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7C98E" w14:textId="28169465" w:rsidR="00C25985" w:rsidRDefault="003D4A31" w:rsidP="003D4A31">
      <w:pPr>
        <w:jc w:val="center"/>
      </w:pPr>
      <w:r w:rsidRPr="003D4A31">
        <w:t xml:space="preserve">Тема 10.    </w:t>
      </w:r>
      <w:r>
        <w:t>«</w:t>
      </w:r>
      <w:r w:rsidRPr="003D4A31">
        <w:t>Связь проницаемости пласта с физическими свойствами пород</w:t>
      </w:r>
      <w:r>
        <w:t>,</w:t>
      </w:r>
      <w:r w:rsidRPr="003D4A31">
        <w:t xml:space="preserve"> слагающих коллектор пласта</w:t>
      </w:r>
      <w:r>
        <w:t>»</w:t>
      </w:r>
    </w:p>
    <w:p w14:paraId="6A3C0874" w14:textId="77777777" w:rsidR="00C25985" w:rsidRDefault="00C25985">
      <w:r>
        <w:br w:type="page"/>
      </w:r>
    </w:p>
    <w:sdt>
      <w:sdtPr>
        <w:rPr>
          <w:rFonts w:asciiTheme="minorHAnsi" w:eastAsiaTheme="minorHAnsi" w:hAnsiTheme="minorHAnsi" w:cstheme="minorBidi"/>
          <w:color w:val="auto"/>
          <w:sz w:val="22"/>
          <w:szCs w:val="22"/>
          <w:lang w:eastAsia="en-US"/>
        </w:rPr>
        <w:id w:val="-1385164162"/>
        <w:docPartObj>
          <w:docPartGallery w:val="Table of Contents"/>
          <w:docPartUnique/>
        </w:docPartObj>
      </w:sdtPr>
      <w:sdtEndPr>
        <w:rPr>
          <w:rFonts w:ascii="Times New Roman" w:hAnsi="Times New Roman"/>
          <w:b/>
          <w:bCs/>
          <w:sz w:val="28"/>
        </w:rPr>
      </w:sdtEndPr>
      <w:sdtContent>
        <w:p w14:paraId="1C1D2901" w14:textId="56CFCB9B" w:rsidR="00C25985" w:rsidRDefault="00C25985" w:rsidP="00C25985">
          <w:pPr>
            <w:pStyle w:val="a3"/>
            <w:jc w:val="center"/>
            <w:rPr>
              <w:rFonts w:ascii="Times New Roman" w:hAnsi="Times New Roman" w:cs="Times New Roman"/>
              <w:color w:val="auto"/>
              <w:sz w:val="28"/>
              <w:szCs w:val="28"/>
            </w:rPr>
          </w:pPr>
          <w:r w:rsidRPr="00C25985">
            <w:rPr>
              <w:rFonts w:ascii="Times New Roman" w:hAnsi="Times New Roman" w:cs="Times New Roman"/>
              <w:color w:val="auto"/>
              <w:sz w:val="28"/>
              <w:szCs w:val="28"/>
            </w:rPr>
            <w:t>Содержание</w:t>
          </w:r>
        </w:p>
        <w:p w14:paraId="7CC2EA72" w14:textId="77777777" w:rsidR="005D2CC5" w:rsidRPr="005D2CC5" w:rsidRDefault="005D2CC5" w:rsidP="005D2CC5">
          <w:pPr>
            <w:rPr>
              <w:lang w:eastAsia="ru-RU"/>
            </w:rPr>
          </w:pPr>
        </w:p>
        <w:p w14:paraId="68821E7B" w14:textId="259AE3A9" w:rsidR="005D2CC5" w:rsidRPr="005D2CC5" w:rsidRDefault="003E07F3" w:rsidP="005D2CC5">
          <w:pPr>
            <w:pStyle w:val="11"/>
            <w:rPr>
              <w:noProof/>
            </w:rPr>
          </w:pPr>
          <w:r w:rsidRPr="005D2CC5">
            <w:fldChar w:fldCharType="begin"/>
          </w:r>
          <w:r w:rsidRPr="005D2CC5">
            <w:instrText xml:space="preserve"> TOC \o "1-3" \h \z \u </w:instrText>
          </w:r>
          <w:r w:rsidRPr="005D2CC5">
            <w:fldChar w:fldCharType="separate"/>
          </w:r>
          <w:hyperlink w:anchor="_Toc95677925" w:history="1">
            <w:r w:rsidR="005D2CC5" w:rsidRPr="005D2CC5">
              <w:rPr>
                <w:rStyle w:val="ac"/>
                <w:rFonts w:cs="Times New Roman"/>
                <w:noProof/>
              </w:rPr>
              <w:t>Введение</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_Toc95677925 \h </w:instrText>
            </w:r>
            <w:r w:rsidR="005D2CC5" w:rsidRPr="005D2CC5">
              <w:rPr>
                <w:noProof/>
                <w:webHidden/>
              </w:rPr>
            </w:r>
            <w:r w:rsidR="005D2CC5" w:rsidRPr="005D2CC5">
              <w:rPr>
                <w:noProof/>
                <w:webHidden/>
              </w:rPr>
              <w:fldChar w:fldCharType="separate"/>
            </w:r>
            <w:r w:rsidR="006B2970">
              <w:rPr>
                <w:noProof/>
                <w:webHidden/>
              </w:rPr>
              <w:t>3</w:t>
            </w:r>
            <w:r w:rsidR="005D2CC5" w:rsidRPr="005D2CC5">
              <w:rPr>
                <w:noProof/>
                <w:webHidden/>
              </w:rPr>
              <w:fldChar w:fldCharType="end"/>
            </w:r>
          </w:hyperlink>
        </w:p>
        <w:p w14:paraId="62D83D48" w14:textId="5FA76589" w:rsidR="005D2CC5" w:rsidRPr="005D2CC5" w:rsidRDefault="00861A7A" w:rsidP="005D2CC5">
          <w:pPr>
            <w:pStyle w:val="11"/>
            <w:rPr>
              <w:noProof/>
            </w:rPr>
          </w:pPr>
          <w:hyperlink w:anchor="_Toc95677926" w:history="1">
            <w:r w:rsidR="005D2CC5" w:rsidRPr="005D2CC5">
              <w:rPr>
                <w:rStyle w:val="ac"/>
                <w:noProof/>
              </w:rPr>
              <w:t>1.</w:t>
            </w:r>
            <w:r w:rsidR="005D2CC5" w:rsidRPr="005D2CC5">
              <w:rPr>
                <w:noProof/>
              </w:rPr>
              <w:tab/>
            </w:r>
            <w:r w:rsidR="005D2CC5" w:rsidRPr="005D2CC5">
              <w:rPr>
                <w:rStyle w:val="ac"/>
                <w:noProof/>
              </w:rPr>
              <w:t>Понятие о горных породах-коллекторах нефти и газа</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_Toc95677926 \h </w:instrText>
            </w:r>
            <w:r w:rsidR="005D2CC5" w:rsidRPr="005D2CC5">
              <w:rPr>
                <w:noProof/>
                <w:webHidden/>
              </w:rPr>
            </w:r>
            <w:r w:rsidR="005D2CC5" w:rsidRPr="005D2CC5">
              <w:rPr>
                <w:noProof/>
                <w:webHidden/>
              </w:rPr>
              <w:fldChar w:fldCharType="separate"/>
            </w:r>
            <w:r w:rsidR="006B2970">
              <w:rPr>
                <w:noProof/>
                <w:webHidden/>
              </w:rPr>
              <w:t>4</w:t>
            </w:r>
            <w:r w:rsidR="005D2CC5" w:rsidRPr="005D2CC5">
              <w:rPr>
                <w:noProof/>
                <w:webHidden/>
              </w:rPr>
              <w:fldChar w:fldCharType="end"/>
            </w:r>
          </w:hyperlink>
        </w:p>
        <w:p w14:paraId="1CB3E2E0" w14:textId="79BA4D86" w:rsidR="005D2CC5" w:rsidRPr="005D2CC5" w:rsidRDefault="00861A7A" w:rsidP="005D2CC5">
          <w:pPr>
            <w:pStyle w:val="11"/>
            <w:rPr>
              <w:noProof/>
            </w:rPr>
          </w:pPr>
          <w:hyperlink w:anchor="_Toc95677927" w:history="1">
            <w:r w:rsidR="005D2CC5" w:rsidRPr="005D2CC5">
              <w:rPr>
                <w:rStyle w:val="ac"/>
                <w:noProof/>
              </w:rPr>
              <w:t>2.</w:t>
            </w:r>
            <w:r w:rsidR="005D2CC5" w:rsidRPr="005D2CC5">
              <w:rPr>
                <w:noProof/>
              </w:rPr>
              <w:tab/>
            </w:r>
            <w:r w:rsidR="005D2CC5" w:rsidRPr="005D2CC5">
              <w:rPr>
                <w:rStyle w:val="ac"/>
                <w:noProof/>
              </w:rPr>
              <w:t>Гранулометрический состав коллекторов</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_Toc95677927 \h </w:instrText>
            </w:r>
            <w:r w:rsidR="005D2CC5" w:rsidRPr="005D2CC5">
              <w:rPr>
                <w:noProof/>
                <w:webHidden/>
              </w:rPr>
            </w:r>
            <w:r w:rsidR="005D2CC5" w:rsidRPr="005D2CC5">
              <w:rPr>
                <w:noProof/>
                <w:webHidden/>
              </w:rPr>
              <w:fldChar w:fldCharType="separate"/>
            </w:r>
            <w:r w:rsidR="006B2970">
              <w:rPr>
                <w:noProof/>
                <w:webHidden/>
              </w:rPr>
              <w:t>9</w:t>
            </w:r>
            <w:r w:rsidR="005D2CC5" w:rsidRPr="005D2CC5">
              <w:rPr>
                <w:noProof/>
                <w:webHidden/>
              </w:rPr>
              <w:fldChar w:fldCharType="end"/>
            </w:r>
          </w:hyperlink>
        </w:p>
        <w:p w14:paraId="3C137E8C" w14:textId="70DFE21F" w:rsidR="005D2CC5" w:rsidRPr="005D2CC5" w:rsidRDefault="00861A7A" w:rsidP="005D2CC5">
          <w:pPr>
            <w:pStyle w:val="11"/>
            <w:rPr>
              <w:noProof/>
            </w:rPr>
          </w:pPr>
          <w:hyperlink w:anchor="_Toc95677928" w:history="1">
            <w:r w:rsidR="005D2CC5" w:rsidRPr="005D2CC5">
              <w:rPr>
                <w:rStyle w:val="ac"/>
                <w:noProof/>
              </w:rPr>
              <w:t>3.</w:t>
            </w:r>
            <w:r w:rsidR="005D2CC5" w:rsidRPr="005D2CC5">
              <w:rPr>
                <w:noProof/>
              </w:rPr>
              <w:tab/>
            </w:r>
            <w:r w:rsidR="005D2CC5" w:rsidRPr="005D2CC5">
              <w:rPr>
                <w:rStyle w:val="ac"/>
                <w:noProof/>
              </w:rPr>
              <w:t>Фазовая и относительная проницаемость горных пород</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_Toc95677928 \h </w:instrText>
            </w:r>
            <w:r w:rsidR="005D2CC5" w:rsidRPr="005D2CC5">
              <w:rPr>
                <w:noProof/>
                <w:webHidden/>
              </w:rPr>
            </w:r>
            <w:r w:rsidR="005D2CC5" w:rsidRPr="005D2CC5">
              <w:rPr>
                <w:noProof/>
                <w:webHidden/>
              </w:rPr>
              <w:fldChar w:fldCharType="separate"/>
            </w:r>
            <w:r w:rsidR="006B2970">
              <w:rPr>
                <w:noProof/>
                <w:webHidden/>
              </w:rPr>
              <w:t>16</w:t>
            </w:r>
            <w:r w:rsidR="005D2CC5" w:rsidRPr="005D2CC5">
              <w:rPr>
                <w:noProof/>
                <w:webHidden/>
              </w:rPr>
              <w:fldChar w:fldCharType="end"/>
            </w:r>
          </w:hyperlink>
        </w:p>
        <w:p w14:paraId="52EA8C29" w14:textId="1446A566" w:rsidR="005D2CC5" w:rsidRPr="005D2CC5" w:rsidRDefault="00861A7A" w:rsidP="005D2CC5">
          <w:pPr>
            <w:pStyle w:val="21"/>
            <w:tabs>
              <w:tab w:val="left" w:pos="880"/>
              <w:tab w:val="right" w:leader="dot" w:pos="9345"/>
            </w:tabs>
            <w:spacing w:after="0" w:line="360" w:lineRule="auto"/>
            <w:rPr>
              <w:noProof/>
            </w:rPr>
          </w:pPr>
          <w:hyperlink w:anchor="_Toc95677929" w:history="1">
            <w:r w:rsidR="005D2CC5" w:rsidRPr="005D2CC5">
              <w:rPr>
                <w:rStyle w:val="ac"/>
                <w:noProof/>
              </w:rPr>
              <w:t>3.1</w:t>
            </w:r>
            <w:r w:rsidR="005D2CC5">
              <w:rPr>
                <w:noProof/>
              </w:rPr>
              <w:t xml:space="preserve"> </w:t>
            </w:r>
            <w:r w:rsidR="005D2CC5" w:rsidRPr="005D2CC5">
              <w:rPr>
                <w:rStyle w:val="ac"/>
                <w:noProof/>
              </w:rPr>
              <w:t>Виды проницаемости</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_Toc95677929 \h </w:instrText>
            </w:r>
            <w:r w:rsidR="005D2CC5" w:rsidRPr="005D2CC5">
              <w:rPr>
                <w:noProof/>
                <w:webHidden/>
              </w:rPr>
            </w:r>
            <w:r w:rsidR="005D2CC5" w:rsidRPr="005D2CC5">
              <w:rPr>
                <w:noProof/>
                <w:webHidden/>
              </w:rPr>
              <w:fldChar w:fldCharType="separate"/>
            </w:r>
            <w:r w:rsidR="006B2970">
              <w:rPr>
                <w:noProof/>
                <w:webHidden/>
              </w:rPr>
              <w:t>16</w:t>
            </w:r>
            <w:r w:rsidR="005D2CC5" w:rsidRPr="005D2CC5">
              <w:rPr>
                <w:noProof/>
                <w:webHidden/>
              </w:rPr>
              <w:fldChar w:fldCharType="end"/>
            </w:r>
          </w:hyperlink>
        </w:p>
        <w:p w14:paraId="0B0FEFCB" w14:textId="49A8EFD4" w:rsidR="005D2CC5" w:rsidRPr="005D2CC5" w:rsidRDefault="00861A7A" w:rsidP="005D2CC5">
          <w:pPr>
            <w:pStyle w:val="21"/>
            <w:tabs>
              <w:tab w:val="left" w:pos="880"/>
              <w:tab w:val="right" w:leader="dot" w:pos="9345"/>
            </w:tabs>
            <w:spacing w:after="0" w:line="360" w:lineRule="auto"/>
            <w:rPr>
              <w:noProof/>
            </w:rPr>
          </w:pPr>
          <w:hyperlink w:anchor="_Toc95677930" w:history="1">
            <w:r w:rsidR="005D2CC5" w:rsidRPr="005D2CC5">
              <w:rPr>
                <w:rStyle w:val="ac"/>
                <w:noProof/>
              </w:rPr>
              <w:t>3.2</w:t>
            </w:r>
            <w:r w:rsidR="005D2CC5">
              <w:rPr>
                <w:noProof/>
              </w:rPr>
              <w:t xml:space="preserve"> </w:t>
            </w:r>
            <w:r w:rsidR="005D2CC5" w:rsidRPr="005D2CC5">
              <w:rPr>
                <w:rStyle w:val="ac"/>
                <w:noProof/>
              </w:rPr>
              <w:t>Оценка проницаемости пласта</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_Toc95677930 \h </w:instrText>
            </w:r>
            <w:r w:rsidR="005D2CC5" w:rsidRPr="005D2CC5">
              <w:rPr>
                <w:noProof/>
                <w:webHidden/>
              </w:rPr>
            </w:r>
            <w:r w:rsidR="005D2CC5" w:rsidRPr="005D2CC5">
              <w:rPr>
                <w:noProof/>
                <w:webHidden/>
              </w:rPr>
              <w:fldChar w:fldCharType="separate"/>
            </w:r>
            <w:r w:rsidR="006B2970">
              <w:rPr>
                <w:noProof/>
                <w:webHidden/>
              </w:rPr>
              <w:t>22</w:t>
            </w:r>
            <w:r w:rsidR="005D2CC5" w:rsidRPr="005D2CC5">
              <w:rPr>
                <w:noProof/>
                <w:webHidden/>
              </w:rPr>
              <w:fldChar w:fldCharType="end"/>
            </w:r>
          </w:hyperlink>
        </w:p>
        <w:p w14:paraId="7D6EEBA0" w14:textId="7988E93E" w:rsidR="005D2CC5" w:rsidRPr="005D2CC5" w:rsidRDefault="00861A7A" w:rsidP="005D2CC5">
          <w:pPr>
            <w:pStyle w:val="21"/>
            <w:tabs>
              <w:tab w:val="right" w:leader="dot" w:pos="9345"/>
            </w:tabs>
            <w:spacing w:after="0" w:line="360" w:lineRule="auto"/>
            <w:rPr>
              <w:noProof/>
            </w:rPr>
          </w:pPr>
          <w:hyperlink w:anchor="_Toc95677931" w:history="1">
            <w:r w:rsidR="005D2CC5" w:rsidRPr="005D2CC5">
              <w:rPr>
                <w:rStyle w:val="ac"/>
                <w:rFonts w:cs="Times New Roman"/>
                <w:noProof/>
              </w:rPr>
              <w:t>3.3 Оценка степени влияния жидкости гидравлического разрыва пласта на фазовую проницаемость керна</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_Toc95677931 \h </w:instrText>
            </w:r>
            <w:r w:rsidR="005D2CC5" w:rsidRPr="005D2CC5">
              <w:rPr>
                <w:noProof/>
                <w:webHidden/>
              </w:rPr>
            </w:r>
            <w:r w:rsidR="005D2CC5" w:rsidRPr="005D2CC5">
              <w:rPr>
                <w:noProof/>
                <w:webHidden/>
              </w:rPr>
              <w:fldChar w:fldCharType="separate"/>
            </w:r>
            <w:r w:rsidR="006B2970">
              <w:rPr>
                <w:noProof/>
                <w:webHidden/>
              </w:rPr>
              <w:t>24</w:t>
            </w:r>
            <w:r w:rsidR="005D2CC5" w:rsidRPr="005D2CC5">
              <w:rPr>
                <w:noProof/>
                <w:webHidden/>
              </w:rPr>
              <w:fldChar w:fldCharType="end"/>
            </w:r>
          </w:hyperlink>
        </w:p>
        <w:p w14:paraId="235251C3" w14:textId="19D577E8" w:rsidR="005D2CC5" w:rsidRPr="005D2CC5" w:rsidRDefault="00861A7A" w:rsidP="005D2CC5">
          <w:pPr>
            <w:pStyle w:val="11"/>
            <w:rPr>
              <w:noProof/>
            </w:rPr>
          </w:pPr>
          <w:hyperlink w:anchor="_Toc95677932" w:history="1">
            <w:r w:rsidR="005D2CC5" w:rsidRPr="005D2CC5">
              <w:rPr>
                <w:rStyle w:val="ac"/>
                <w:rFonts w:cs="Times New Roman"/>
                <w:noProof/>
              </w:rPr>
              <w:t>Заключение</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_Toc95677932 \h </w:instrText>
            </w:r>
            <w:r w:rsidR="005D2CC5" w:rsidRPr="005D2CC5">
              <w:rPr>
                <w:noProof/>
                <w:webHidden/>
              </w:rPr>
            </w:r>
            <w:r w:rsidR="005D2CC5" w:rsidRPr="005D2CC5">
              <w:rPr>
                <w:noProof/>
                <w:webHidden/>
              </w:rPr>
              <w:fldChar w:fldCharType="separate"/>
            </w:r>
            <w:r w:rsidR="006B2970">
              <w:rPr>
                <w:noProof/>
                <w:webHidden/>
              </w:rPr>
              <w:t>29</w:t>
            </w:r>
            <w:r w:rsidR="005D2CC5" w:rsidRPr="005D2CC5">
              <w:rPr>
                <w:noProof/>
                <w:webHidden/>
              </w:rPr>
              <w:fldChar w:fldCharType="end"/>
            </w:r>
          </w:hyperlink>
        </w:p>
        <w:p w14:paraId="28176A67" w14:textId="30B5B797" w:rsidR="005D2CC5" w:rsidRPr="005D2CC5" w:rsidRDefault="00861A7A" w:rsidP="005D2CC5">
          <w:pPr>
            <w:pStyle w:val="11"/>
            <w:rPr>
              <w:noProof/>
            </w:rPr>
          </w:pPr>
          <w:hyperlink w:anchor="_Toc95677933" w:history="1">
            <w:r w:rsidR="005D2CC5" w:rsidRPr="005D2CC5">
              <w:rPr>
                <w:rStyle w:val="ac"/>
                <w:rFonts w:cs="Times New Roman"/>
                <w:noProof/>
              </w:rPr>
              <w:t>Список использованной литературы</w:t>
            </w:r>
            <w:r w:rsidR="005D2CC5" w:rsidRPr="005D2CC5">
              <w:rPr>
                <w:noProof/>
                <w:webHidden/>
              </w:rPr>
              <w:tab/>
            </w:r>
            <w:r w:rsidR="005D2CC5" w:rsidRPr="005D2CC5">
              <w:rPr>
                <w:noProof/>
                <w:webHidden/>
              </w:rPr>
              <w:fldChar w:fldCharType="begin"/>
            </w:r>
            <w:r w:rsidR="005D2CC5" w:rsidRPr="005D2CC5">
              <w:rPr>
                <w:noProof/>
                <w:webHidden/>
              </w:rPr>
              <w:instrText xml:space="preserve"> PAGEREF _Toc95677933 \h </w:instrText>
            </w:r>
            <w:r w:rsidR="005D2CC5" w:rsidRPr="005D2CC5">
              <w:rPr>
                <w:noProof/>
                <w:webHidden/>
              </w:rPr>
            </w:r>
            <w:r w:rsidR="005D2CC5" w:rsidRPr="005D2CC5">
              <w:rPr>
                <w:noProof/>
                <w:webHidden/>
              </w:rPr>
              <w:fldChar w:fldCharType="separate"/>
            </w:r>
            <w:r w:rsidR="006B2970">
              <w:rPr>
                <w:noProof/>
                <w:webHidden/>
              </w:rPr>
              <w:t>30</w:t>
            </w:r>
            <w:r w:rsidR="005D2CC5" w:rsidRPr="005D2CC5">
              <w:rPr>
                <w:noProof/>
                <w:webHidden/>
              </w:rPr>
              <w:fldChar w:fldCharType="end"/>
            </w:r>
          </w:hyperlink>
        </w:p>
        <w:p w14:paraId="25BABD31" w14:textId="2559AC9D" w:rsidR="00C25985" w:rsidRDefault="003E07F3" w:rsidP="005D2CC5">
          <w:pPr>
            <w:spacing w:after="0" w:line="360" w:lineRule="auto"/>
          </w:pPr>
          <w:r w:rsidRPr="005D2CC5">
            <w:rPr>
              <w:noProof/>
            </w:rPr>
            <w:fldChar w:fldCharType="end"/>
          </w:r>
        </w:p>
      </w:sdtContent>
    </w:sdt>
    <w:p w14:paraId="07F8D2A0" w14:textId="77777777" w:rsidR="00C25985" w:rsidRDefault="00C25985"/>
    <w:p w14:paraId="6FB50516" w14:textId="77777777" w:rsidR="00C25985" w:rsidRDefault="00C25985">
      <w:r>
        <w:br w:type="page"/>
      </w:r>
    </w:p>
    <w:p w14:paraId="0E910958" w14:textId="260561DD" w:rsidR="00EE10E4" w:rsidRPr="006A0F20" w:rsidRDefault="00EE10E4" w:rsidP="006A0F20">
      <w:pPr>
        <w:pStyle w:val="1"/>
        <w:jc w:val="center"/>
        <w:rPr>
          <w:rFonts w:ascii="Times New Roman" w:hAnsi="Times New Roman" w:cs="Times New Roman"/>
          <w:b/>
          <w:bCs/>
          <w:color w:val="auto"/>
          <w:sz w:val="28"/>
          <w:szCs w:val="28"/>
        </w:rPr>
      </w:pPr>
      <w:bookmarkStart w:id="0" w:name="_Toc95677925"/>
      <w:r w:rsidRPr="006A0F20">
        <w:rPr>
          <w:rFonts w:ascii="Times New Roman" w:hAnsi="Times New Roman" w:cs="Times New Roman"/>
          <w:b/>
          <w:bCs/>
          <w:color w:val="auto"/>
          <w:sz w:val="28"/>
          <w:szCs w:val="28"/>
        </w:rPr>
        <w:t>Введение</w:t>
      </w:r>
      <w:bookmarkEnd w:id="0"/>
    </w:p>
    <w:p w14:paraId="3788283D" w14:textId="77777777" w:rsidR="006A0F20" w:rsidRPr="00EE10E4" w:rsidRDefault="006A0F20" w:rsidP="00EE10E4">
      <w:pPr>
        <w:jc w:val="center"/>
        <w:rPr>
          <w:b/>
          <w:bCs/>
        </w:rPr>
      </w:pPr>
    </w:p>
    <w:p w14:paraId="0A62C75B" w14:textId="63E03B52" w:rsidR="005215A6" w:rsidRDefault="005215A6" w:rsidP="005215A6">
      <w:pPr>
        <w:pStyle w:val="a9"/>
        <w:shd w:val="clear" w:color="auto" w:fill="F8F9FA"/>
        <w:spacing w:before="0" w:beforeAutospacing="0" w:after="0" w:afterAutospacing="0" w:line="360" w:lineRule="auto"/>
        <w:ind w:firstLine="709"/>
        <w:jc w:val="both"/>
        <w:rPr>
          <w:rFonts w:ascii="Segoe UI" w:hAnsi="Segoe UI" w:cs="Segoe UI"/>
          <w:color w:val="000000"/>
          <w:sz w:val="28"/>
          <w:szCs w:val="28"/>
        </w:rPr>
      </w:pPr>
      <w:r w:rsidRPr="006A0F20">
        <w:rPr>
          <w:color w:val="000000"/>
          <w:sz w:val="28"/>
          <w:szCs w:val="28"/>
        </w:rPr>
        <w:t>Нефтегазовым</w:t>
      </w:r>
      <w:r w:rsidR="006A0F20">
        <w:rPr>
          <w:color w:val="000000"/>
          <w:sz w:val="28"/>
          <w:szCs w:val="28"/>
        </w:rPr>
        <w:t xml:space="preserve"> </w:t>
      </w:r>
      <w:r w:rsidRPr="006A0F20">
        <w:rPr>
          <w:color w:val="000000"/>
          <w:sz w:val="28"/>
          <w:szCs w:val="28"/>
        </w:rPr>
        <w:t>коллектором</w:t>
      </w:r>
      <w:r w:rsidR="00DE1D7F" w:rsidRPr="006A0F20">
        <w:rPr>
          <w:color w:val="000000"/>
          <w:sz w:val="28"/>
          <w:szCs w:val="28"/>
        </w:rPr>
        <w:t xml:space="preserve"> </w:t>
      </w:r>
      <w:r w:rsidRPr="006A0F20">
        <w:rPr>
          <w:color w:val="000000"/>
          <w:sz w:val="28"/>
          <w:szCs w:val="28"/>
        </w:rPr>
        <w:t>называется</w:t>
      </w:r>
      <w:r w:rsidRPr="005215A6">
        <w:rPr>
          <w:color w:val="000000"/>
          <w:sz w:val="28"/>
          <w:szCs w:val="28"/>
        </w:rPr>
        <w:t xml:space="preserve"> горная порода, обладающая физическими (структурными) свойствами, позволяющими аккумулировать в ней жидкие и газообразные углеводороды, а также фильтровать, отдавать их при наличии перепада давления. Порода-коллектор может быть насыщена как нефтью или газом, так и водой. Качество породы-коллектора нефти и газа определяют ее емкостные и фильтрационные характеристики, определяемые литолого-петрографическим (вещественным) составом, пористостью и проницаемостью, а в более общем виде – типом коллектора. Тип коллектора оказывает значительное влияние на характер фильтрации нефти и воды и на выбор способа борьбы с прогрессирующим обводнением скважины.</w:t>
      </w:r>
    </w:p>
    <w:p w14:paraId="7AD62428" w14:textId="77777777" w:rsidR="006A0F20" w:rsidRDefault="005215A6" w:rsidP="006A0F20">
      <w:pPr>
        <w:pStyle w:val="a9"/>
        <w:shd w:val="clear" w:color="auto" w:fill="F8F9FA"/>
        <w:spacing w:before="0" w:beforeAutospacing="0" w:after="0" w:afterAutospacing="0" w:line="360" w:lineRule="auto"/>
        <w:ind w:firstLine="709"/>
        <w:jc w:val="both"/>
        <w:rPr>
          <w:rFonts w:ascii="Segoe UI" w:hAnsi="Segoe UI" w:cs="Segoe UI"/>
          <w:color w:val="000000"/>
          <w:sz w:val="28"/>
          <w:szCs w:val="28"/>
        </w:rPr>
      </w:pPr>
      <w:r w:rsidRPr="005215A6">
        <w:rPr>
          <w:color w:val="000000"/>
          <w:sz w:val="28"/>
          <w:szCs w:val="28"/>
        </w:rPr>
        <w:t>Подавляющая часть нефтяных и газовых месторождений приурочена к коллекторам трёх типов – гранулярным, трещинным и смешанного строения. К первому типу относятся коллекторы, сложенные песчано-алевритовыми породами, поровое пространство которых состоит из межзерновых полостей. Подобным строением порового пространства характеризуются также некоторые пласты известняков и доломитов. В чисто трещиноватых коллекторах (сложенных преимущественно карбонатами) поровое пространство образуется системой трещин. На практике, однако, чаще всего встречаются трещиноватые коллекторы смешанного типа, поровое пространство которых включает как системы трещин, так и поровое пространство блоков, а также каверны и карст.</w:t>
      </w:r>
    </w:p>
    <w:p w14:paraId="231C7D1C" w14:textId="686B6387" w:rsidR="005215A6" w:rsidRPr="005215A6" w:rsidRDefault="005215A6" w:rsidP="006A0F20">
      <w:pPr>
        <w:pStyle w:val="a9"/>
        <w:shd w:val="clear" w:color="auto" w:fill="F8F9FA"/>
        <w:spacing w:before="0" w:beforeAutospacing="0" w:after="0" w:afterAutospacing="0" w:line="360" w:lineRule="auto"/>
        <w:ind w:firstLine="709"/>
        <w:jc w:val="both"/>
        <w:rPr>
          <w:rFonts w:ascii="Segoe UI" w:hAnsi="Segoe UI" w:cs="Segoe UI"/>
          <w:color w:val="000000"/>
          <w:sz w:val="28"/>
          <w:szCs w:val="28"/>
        </w:rPr>
      </w:pPr>
      <w:r w:rsidRPr="005215A6">
        <w:rPr>
          <w:color w:val="000000"/>
          <w:sz w:val="28"/>
          <w:szCs w:val="28"/>
        </w:rPr>
        <w:t>В</w:t>
      </w:r>
      <w:r w:rsidR="006A0F20">
        <w:rPr>
          <w:color w:val="000000"/>
          <w:sz w:val="28"/>
          <w:szCs w:val="28"/>
        </w:rPr>
        <w:t xml:space="preserve"> </w:t>
      </w:r>
      <w:r w:rsidRPr="005215A6">
        <w:rPr>
          <w:color w:val="000000"/>
          <w:sz w:val="28"/>
          <w:szCs w:val="28"/>
        </w:rPr>
        <w:t>связи</w:t>
      </w:r>
      <w:r w:rsidR="006A0F20">
        <w:rPr>
          <w:color w:val="000000"/>
          <w:sz w:val="28"/>
          <w:szCs w:val="28"/>
        </w:rPr>
        <w:t xml:space="preserve"> </w:t>
      </w:r>
      <w:r w:rsidRPr="005215A6">
        <w:rPr>
          <w:color w:val="000000"/>
          <w:sz w:val="28"/>
          <w:szCs w:val="28"/>
        </w:rPr>
        <w:t>с</w:t>
      </w:r>
      <w:r w:rsidR="006A0F20">
        <w:rPr>
          <w:color w:val="000000"/>
          <w:sz w:val="28"/>
          <w:szCs w:val="28"/>
        </w:rPr>
        <w:t xml:space="preserve"> </w:t>
      </w:r>
      <w:r w:rsidRPr="005215A6">
        <w:rPr>
          <w:color w:val="000000"/>
          <w:sz w:val="28"/>
          <w:szCs w:val="28"/>
        </w:rPr>
        <w:t>разнообразием</w:t>
      </w:r>
      <w:r w:rsidR="006A0F20">
        <w:rPr>
          <w:color w:val="000000"/>
          <w:sz w:val="28"/>
          <w:szCs w:val="28"/>
        </w:rPr>
        <w:t xml:space="preserve"> </w:t>
      </w:r>
      <w:r w:rsidRPr="005215A6">
        <w:rPr>
          <w:color w:val="000000"/>
          <w:sz w:val="28"/>
          <w:szCs w:val="28"/>
        </w:rPr>
        <w:t>условий</w:t>
      </w:r>
      <w:r w:rsidR="006A0F20">
        <w:rPr>
          <w:color w:val="000000"/>
          <w:sz w:val="28"/>
          <w:szCs w:val="28"/>
        </w:rPr>
        <w:t xml:space="preserve"> </w:t>
      </w:r>
      <w:r w:rsidRPr="005215A6">
        <w:rPr>
          <w:color w:val="000000"/>
          <w:sz w:val="28"/>
          <w:szCs w:val="28"/>
        </w:rPr>
        <w:t>формирования</w:t>
      </w:r>
      <w:r w:rsidR="006A0F20">
        <w:rPr>
          <w:color w:val="000000"/>
          <w:sz w:val="28"/>
          <w:szCs w:val="28"/>
        </w:rPr>
        <w:t xml:space="preserve"> </w:t>
      </w:r>
      <w:r w:rsidRPr="005215A6">
        <w:rPr>
          <w:color w:val="000000"/>
          <w:sz w:val="28"/>
          <w:szCs w:val="28"/>
        </w:rPr>
        <w:t>осадков</w:t>
      </w:r>
      <w:r w:rsidR="006A0F20">
        <w:rPr>
          <w:color w:val="000000"/>
          <w:sz w:val="28"/>
          <w:szCs w:val="28"/>
        </w:rPr>
        <w:t xml:space="preserve"> </w:t>
      </w:r>
      <w:r w:rsidRPr="005215A6">
        <w:rPr>
          <w:color w:val="000000"/>
          <w:sz w:val="28"/>
          <w:szCs w:val="28"/>
        </w:rPr>
        <w:t>коллекторские</w:t>
      </w:r>
      <w:r w:rsidR="006A0F20">
        <w:rPr>
          <w:color w:val="000000"/>
          <w:sz w:val="28"/>
          <w:szCs w:val="28"/>
        </w:rPr>
        <w:t xml:space="preserve"> </w:t>
      </w:r>
      <w:r w:rsidRPr="005215A6">
        <w:rPr>
          <w:color w:val="000000"/>
          <w:sz w:val="28"/>
          <w:szCs w:val="28"/>
        </w:rPr>
        <w:t>свойства пластов различных месторождений могут изменяться в широких пределах. Характерные особенности большинства коллекторов – слоистость их строения и изменение во всех направлениях свойств пород, толщины пластов и других параметров.</w:t>
      </w:r>
    </w:p>
    <w:p w14:paraId="6D201B41" w14:textId="77777777" w:rsidR="00EE10E4" w:rsidRPr="00EE10E4" w:rsidRDefault="00EE10E4">
      <w:pPr>
        <w:rPr>
          <w:b/>
          <w:bCs/>
        </w:rPr>
      </w:pPr>
      <w:r w:rsidRPr="00EE10E4">
        <w:rPr>
          <w:b/>
          <w:bCs/>
        </w:rPr>
        <w:br w:type="page"/>
      </w:r>
    </w:p>
    <w:p w14:paraId="5309A2B3" w14:textId="5AFCDEC6" w:rsidR="005215A6" w:rsidRDefault="009C2408" w:rsidP="006A0F20">
      <w:pPr>
        <w:pStyle w:val="a8"/>
        <w:numPr>
          <w:ilvl w:val="0"/>
          <w:numId w:val="1"/>
        </w:numPr>
        <w:jc w:val="center"/>
        <w:outlineLvl w:val="0"/>
        <w:rPr>
          <w:b/>
          <w:bCs/>
        </w:rPr>
      </w:pPr>
      <w:bookmarkStart w:id="1" w:name="_Toc95677926"/>
      <w:r>
        <w:rPr>
          <w:b/>
          <w:bCs/>
        </w:rPr>
        <w:t>Понятие о г</w:t>
      </w:r>
      <w:r w:rsidR="005215A6" w:rsidRPr="005215A6">
        <w:rPr>
          <w:b/>
          <w:bCs/>
        </w:rPr>
        <w:t>орны</w:t>
      </w:r>
      <w:r>
        <w:rPr>
          <w:b/>
          <w:bCs/>
        </w:rPr>
        <w:t>х</w:t>
      </w:r>
      <w:r w:rsidR="005215A6" w:rsidRPr="005215A6">
        <w:rPr>
          <w:b/>
          <w:bCs/>
        </w:rPr>
        <w:t xml:space="preserve"> пород</w:t>
      </w:r>
      <w:r>
        <w:rPr>
          <w:b/>
          <w:bCs/>
        </w:rPr>
        <w:t>ах</w:t>
      </w:r>
      <w:r w:rsidR="005215A6" w:rsidRPr="005215A6">
        <w:rPr>
          <w:b/>
          <w:bCs/>
        </w:rPr>
        <w:t>-коллектор</w:t>
      </w:r>
      <w:r>
        <w:rPr>
          <w:b/>
          <w:bCs/>
        </w:rPr>
        <w:t xml:space="preserve">ах </w:t>
      </w:r>
      <w:r w:rsidR="005215A6" w:rsidRPr="005215A6">
        <w:rPr>
          <w:b/>
          <w:bCs/>
        </w:rPr>
        <w:t>нефти и газа</w:t>
      </w:r>
      <w:bookmarkEnd w:id="1"/>
    </w:p>
    <w:p w14:paraId="31FB2A1F" w14:textId="467ADB16" w:rsidR="009C2408" w:rsidRDefault="009C2408" w:rsidP="006A0F20">
      <w:pPr>
        <w:spacing w:after="0"/>
        <w:jc w:val="center"/>
        <w:rPr>
          <w:b/>
          <w:bCs/>
        </w:rPr>
      </w:pPr>
    </w:p>
    <w:p w14:paraId="11C36D07" w14:textId="75E3AB36" w:rsidR="00DE1D7F" w:rsidRPr="00DE1D7F" w:rsidRDefault="00DE1D7F" w:rsidP="00DE1D7F">
      <w:pPr>
        <w:spacing w:after="0" w:line="360" w:lineRule="auto"/>
        <w:ind w:firstLine="709"/>
        <w:jc w:val="both"/>
      </w:pPr>
      <w:r>
        <w:t>Коллекторы – это г</w:t>
      </w:r>
      <w:r w:rsidRPr="00DE1D7F">
        <w:t>орные породы, обладающие способностью вмещать нефть,</w:t>
      </w:r>
      <w:r>
        <w:t xml:space="preserve"> </w:t>
      </w:r>
      <w:r w:rsidRPr="00DE1D7F">
        <w:t>воду, газ и отдавать их при разработке, называются коллекторами.</w:t>
      </w:r>
    </w:p>
    <w:p w14:paraId="7233B341" w14:textId="702B73ED" w:rsidR="009C2408" w:rsidRDefault="00DE1D7F" w:rsidP="00DE1D7F">
      <w:pPr>
        <w:spacing w:after="0" w:line="360" w:lineRule="auto"/>
        <w:ind w:firstLine="709"/>
        <w:jc w:val="both"/>
      </w:pPr>
      <w:r w:rsidRPr="00DE1D7F">
        <w:t>Горные породы разделяются на 3 основные группы: изверженные, осадочные и метаморфические</w:t>
      </w:r>
      <w:r>
        <w:t xml:space="preserve"> в соответствии с рисунком 1.</w:t>
      </w:r>
    </w:p>
    <w:p w14:paraId="4E0B44EE" w14:textId="77777777" w:rsidR="00DE1D7F" w:rsidRDefault="00DE1D7F" w:rsidP="00DE1D7F">
      <w:pPr>
        <w:spacing w:after="0" w:line="360" w:lineRule="auto"/>
        <w:ind w:firstLine="709"/>
        <w:jc w:val="both"/>
      </w:pPr>
    </w:p>
    <w:p w14:paraId="6A3C8609" w14:textId="2F48D48D" w:rsidR="00DE1D7F" w:rsidRDefault="00DE1D7F" w:rsidP="00DE1D7F">
      <w:pPr>
        <w:spacing w:after="0" w:line="360" w:lineRule="auto"/>
        <w:ind w:firstLine="709"/>
        <w:jc w:val="center"/>
      </w:pPr>
      <w:r>
        <w:rPr>
          <w:noProof/>
        </w:rPr>
        <w:drawing>
          <wp:inline distT="0" distB="0" distL="0" distR="0" wp14:anchorId="1A9EDEF4" wp14:editId="49780C43">
            <wp:extent cx="3991222" cy="29983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имени.png"/>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11440" cy="3013570"/>
                    </a:xfrm>
                    <a:prstGeom prst="rect">
                      <a:avLst/>
                    </a:prstGeom>
                  </pic:spPr>
                </pic:pic>
              </a:graphicData>
            </a:graphic>
          </wp:inline>
        </w:drawing>
      </w:r>
    </w:p>
    <w:p w14:paraId="180EFDDE" w14:textId="6B1D26F8" w:rsidR="00DE1D7F" w:rsidRDefault="00DE1D7F" w:rsidP="00DE1D7F">
      <w:pPr>
        <w:spacing w:after="0" w:line="360" w:lineRule="auto"/>
        <w:ind w:firstLine="709"/>
        <w:jc w:val="center"/>
      </w:pPr>
      <w:r>
        <w:t>Рисунок 1 – Классификация горных пород</w:t>
      </w:r>
    </w:p>
    <w:p w14:paraId="20947A70" w14:textId="77777777" w:rsidR="00DE1D7F" w:rsidRDefault="00DE1D7F" w:rsidP="00DE1D7F">
      <w:pPr>
        <w:spacing w:after="0" w:line="360" w:lineRule="auto"/>
        <w:ind w:firstLine="709"/>
        <w:jc w:val="both"/>
      </w:pPr>
    </w:p>
    <w:p w14:paraId="46C4E06A" w14:textId="77777777" w:rsidR="00B338C1" w:rsidRDefault="00B338C1" w:rsidP="00B338C1">
      <w:pPr>
        <w:spacing w:after="0" w:line="360" w:lineRule="auto"/>
        <w:ind w:firstLine="709"/>
        <w:jc w:val="both"/>
      </w:pPr>
      <w:r>
        <w:t xml:space="preserve">Осадочные породы - это песчаники, известняки и доломиты, в них содержится большая часть подземных флюидов. </w:t>
      </w:r>
    </w:p>
    <w:p w14:paraId="0C967297" w14:textId="4E034A18" w:rsidR="00DE1D7F" w:rsidRDefault="00DE1D7F" w:rsidP="00DE1D7F">
      <w:pPr>
        <w:spacing w:after="0" w:line="360" w:lineRule="auto"/>
        <w:ind w:firstLine="709"/>
        <w:jc w:val="both"/>
      </w:pPr>
      <w:r>
        <w:t>Метаморфические породы являются результатом глубокого изменения изверженных и осадочных пород.</w:t>
      </w:r>
    </w:p>
    <w:p w14:paraId="36ABF521" w14:textId="77777777" w:rsidR="00B338C1" w:rsidRDefault="00DE1D7F" w:rsidP="00DE1D7F">
      <w:pPr>
        <w:spacing w:after="0" w:line="360" w:lineRule="auto"/>
        <w:ind w:firstLine="709"/>
        <w:jc w:val="both"/>
      </w:pPr>
      <w:r>
        <w:t>В изверженных и метаморфических коллекторах нахождение нефти и газа возможно в результате миграции углеводородов во вторичные поры и трещины после выщелачивания и выветривания пород. Залежи нефти и газа приурочены в основном к группе осадочных коллекторов, которые в свою очередь подразделяются на</w:t>
      </w:r>
      <w:r w:rsidR="00B338C1">
        <w:t>:</w:t>
      </w:r>
    </w:p>
    <w:p w14:paraId="4C30B6BB" w14:textId="1B8F740E" w:rsidR="00B338C1" w:rsidRDefault="00B338C1" w:rsidP="00B338C1">
      <w:pPr>
        <w:pStyle w:val="a8"/>
        <w:numPr>
          <w:ilvl w:val="0"/>
          <w:numId w:val="2"/>
        </w:numPr>
        <w:spacing w:after="0" w:line="360" w:lineRule="auto"/>
        <w:ind w:left="709" w:hanging="283"/>
        <w:jc w:val="both"/>
      </w:pPr>
      <w:r>
        <w:t>т</w:t>
      </w:r>
      <w:r w:rsidR="00DE1D7F">
        <w:t>ерригенные</w:t>
      </w:r>
      <w:r>
        <w:t>;</w:t>
      </w:r>
    </w:p>
    <w:p w14:paraId="459BE43E" w14:textId="76E50D00" w:rsidR="00DE1D7F" w:rsidRDefault="00DE1D7F" w:rsidP="00B338C1">
      <w:pPr>
        <w:pStyle w:val="a8"/>
        <w:numPr>
          <w:ilvl w:val="0"/>
          <w:numId w:val="2"/>
        </w:numPr>
        <w:spacing w:after="0" w:line="360" w:lineRule="auto"/>
        <w:ind w:left="709" w:hanging="283"/>
        <w:jc w:val="both"/>
      </w:pPr>
      <w:r>
        <w:t>карбонатные.</w:t>
      </w:r>
    </w:p>
    <w:p w14:paraId="21044985" w14:textId="675D1B47" w:rsidR="00DE1D7F" w:rsidRDefault="00DE1D7F" w:rsidP="00B338C1">
      <w:pPr>
        <w:spacing w:after="0" w:line="360" w:lineRule="auto"/>
        <w:ind w:firstLine="709"/>
        <w:jc w:val="both"/>
      </w:pPr>
      <w:r>
        <w:t>Терригенные коллекторы – это, в основном, песчаники, состоящие из зерен кварца, полевого шпата, слюды и других минералов (более 100 наименований)</w:t>
      </w:r>
      <w:r w:rsidR="009C4AAA">
        <w:t xml:space="preserve"> (рисунок 2)</w:t>
      </w:r>
      <w:r>
        <w:t>.</w:t>
      </w:r>
    </w:p>
    <w:p w14:paraId="79EC5BEA" w14:textId="3BEAB3EA" w:rsidR="009C4AAA" w:rsidRDefault="009C4AAA" w:rsidP="00B338C1">
      <w:pPr>
        <w:spacing w:after="0" w:line="360" w:lineRule="auto"/>
        <w:ind w:firstLine="709"/>
        <w:jc w:val="both"/>
      </w:pPr>
    </w:p>
    <w:p w14:paraId="3604F3F2" w14:textId="7E00C490" w:rsidR="009C4AAA" w:rsidRDefault="009C4AAA" w:rsidP="009C4AAA">
      <w:pPr>
        <w:spacing w:after="0" w:line="360" w:lineRule="auto"/>
        <w:ind w:firstLine="709"/>
        <w:jc w:val="center"/>
      </w:pPr>
      <w:r>
        <w:rPr>
          <w:noProof/>
        </w:rPr>
        <w:drawing>
          <wp:inline distT="0" distB="0" distL="0" distR="0" wp14:anchorId="1F6B4298" wp14:editId="07EB0C55">
            <wp:extent cx="1509347" cy="1375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имени.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534" cy="1389416"/>
                    </a:xfrm>
                    <a:prstGeom prst="rect">
                      <a:avLst/>
                    </a:prstGeom>
                  </pic:spPr>
                </pic:pic>
              </a:graphicData>
            </a:graphic>
          </wp:inline>
        </w:drawing>
      </w:r>
    </w:p>
    <w:p w14:paraId="7E81D373" w14:textId="117D076A" w:rsidR="004F6752" w:rsidRDefault="004F6752" w:rsidP="009C4AAA">
      <w:pPr>
        <w:spacing w:after="0" w:line="360" w:lineRule="auto"/>
        <w:ind w:firstLine="709"/>
        <w:jc w:val="center"/>
      </w:pPr>
      <w:r>
        <w:t>Рисунок 2 – Терригенный коллектор</w:t>
      </w:r>
    </w:p>
    <w:p w14:paraId="0492331F" w14:textId="77777777" w:rsidR="004F6752" w:rsidRDefault="004F6752" w:rsidP="009C4AAA">
      <w:pPr>
        <w:spacing w:after="0" w:line="360" w:lineRule="auto"/>
        <w:ind w:firstLine="709"/>
        <w:jc w:val="center"/>
      </w:pPr>
    </w:p>
    <w:p w14:paraId="5DD74CC4" w14:textId="33F46FDB" w:rsidR="00DE1D7F" w:rsidRDefault="00DE1D7F" w:rsidP="00B338C1">
      <w:pPr>
        <w:spacing w:after="0" w:line="360" w:lineRule="auto"/>
        <w:ind w:firstLine="709"/>
        <w:jc w:val="both"/>
      </w:pPr>
      <w:r>
        <w:t>Карбонатные коллекторы – это, в основном, известняки и</w:t>
      </w:r>
      <w:r w:rsidR="00B338C1">
        <w:t xml:space="preserve"> </w:t>
      </w:r>
      <w:r>
        <w:t>доломиты.</w:t>
      </w:r>
    </w:p>
    <w:p w14:paraId="72A01A77" w14:textId="3501FF83" w:rsidR="00DE1D7F" w:rsidRDefault="00DE1D7F" w:rsidP="00B338C1">
      <w:pPr>
        <w:spacing w:after="0" w:line="360" w:lineRule="auto"/>
        <w:ind w:firstLine="709"/>
        <w:jc w:val="both"/>
      </w:pPr>
      <w:r>
        <w:t>Накопление нефти, газа и воды происходит в пустотном пространстве коллекторов, которое может быть представлено порами (межзерновое пространство), трещинами и кавернами. В зависимости от строения и происхождения пород у одних преобладает пористость (это, как правило, гранулярные, терригенные</w:t>
      </w:r>
      <w:r w:rsidR="00B338C1">
        <w:t xml:space="preserve"> </w:t>
      </w:r>
      <w:r>
        <w:t>коллекторы), у других трещиноватость (карбонатные отложения, сланцы) или смешанное строение – трещиновато-пористые</w:t>
      </w:r>
      <w:r w:rsidR="00B338C1">
        <w:t xml:space="preserve"> </w:t>
      </w:r>
      <w:r>
        <w:t>коллекторы</w:t>
      </w:r>
      <w:r w:rsidR="00B338C1">
        <w:t xml:space="preserve"> (рисунок </w:t>
      </w:r>
      <w:r w:rsidR="005D2CC5">
        <w:t>3</w:t>
      </w:r>
      <w:r w:rsidR="00B338C1">
        <w:t>)</w:t>
      </w:r>
      <w:r>
        <w:t>.</w:t>
      </w:r>
    </w:p>
    <w:p w14:paraId="48156E4C" w14:textId="77777777" w:rsidR="004F6752" w:rsidRDefault="004F6752" w:rsidP="00B338C1">
      <w:pPr>
        <w:spacing w:after="0" w:line="360" w:lineRule="auto"/>
        <w:ind w:firstLine="709"/>
        <w:jc w:val="both"/>
      </w:pPr>
    </w:p>
    <w:p w14:paraId="5E0B8120" w14:textId="5F44BABF" w:rsidR="00B338C1" w:rsidRDefault="004F6752" w:rsidP="004F6752">
      <w:pPr>
        <w:spacing w:after="0" w:line="360" w:lineRule="auto"/>
        <w:ind w:firstLine="709"/>
        <w:jc w:val="center"/>
      </w:pPr>
      <w:r>
        <w:rPr>
          <w:noProof/>
        </w:rPr>
        <w:drawing>
          <wp:inline distT="0" distB="0" distL="0" distR="0" wp14:anchorId="34A491AB" wp14:editId="60C60DE6">
            <wp:extent cx="3601020" cy="270066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pic:nvPicPr>
                  <pic:blipFill>
                    <a:blip r:embed="rId11">
                      <a:extLst>
                        <a:ext uri="{28A0092B-C50C-407E-A947-70E740481C1C}">
                          <a14:useLocalDpi xmlns:a14="http://schemas.microsoft.com/office/drawing/2010/main" val="0"/>
                        </a:ext>
                      </a:extLst>
                    </a:blip>
                    <a:stretch>
                      <a:fillRect/>
                    </a:stretch>
                  </pic:blipFill>
                  <pic:spPr>
                    <a:xfrm>
                      <a:off x="0" y="0"/>
                      <a:ext cx="3615647" cy="2711639"/>
                    </a:xfrm>
                    <a:prstGeom prst="rect">
                      <a:avLst/>
                    </a:prstGeom>
                  </pic:spPr>
                </pic:pic>
              </a:graphicData>
            </a:graphic>
          </wp:inline>
        </w:drawing>
      </w:r>
    </w:p>
    <w:p w14:paraId="6ABD0F1F" w14:textId="169CFB2E" w:rsidR="004F6752" w:rsidRDefault="004F6752" w:rsidP="004F6752">
      <w:pPr>
        <w:spacing w:after="0" w:line="360" w:lineRule="auto"/>
        <w:ind w:firstLine="709"/>
        <w:jc w:val="center"/>
      </w:pPr>
      <w:r>
        <w:t>Рисунок 3 – Классификация карбонатных коллекторов</w:t>
      </w:r>
    </w:p>
    <w:p w14:paraId="50FE2E7B" w14:textId="44617A19" w:rsidR="00DE1D7F" w:rsidRDefault="00DE1D7F" w:rsidP="004F6752">
      <w:pPr>
        <w:spacing w:after="0" w:line="360" w:lineRule="auto"/>
        <w:ind w:firstLine="709"/>
        <w:jc w:val="both"/>
      </w:pPr>
      <w:r>
        <w:t>Таким образом, к пористым (гранулярным) относятся коллекторы, сложенные песчано-алевритовыми породами, поровое</w:t>
      </w:r>
      <w:r w:rsidR="004F6752">
        <w:t xml:space="preserve"> </w:t>
      </w:r>
      <w:r>
        <w:t>пространство которых состоит из межзерновых полостей. В чисто трещиноватых коллекторах пустотное пространстве слагается системой трещин, окруженных плотными блоками пород.</w:t>
      </w:r>
    </w:p>
    <w:p w14:paraId="4008D751" w14:textId="176272A5" w:rsidR="00DE1D7F" w:rsidRDefault="00DE1D7F" w:rsidP="004F6752">
      <w:pPr>
        <w:spacing w:after="0" w:line="360" w:lineRule="auto"/>
        <w:ind w:firstLine="709"/>
        <w:jc w:val="both"/>
      </w:pPr>
      <w:r>
        <w:t>На практике чаще встречаются коллекторы смешанного трещиновато-пористого типа, пустотное пространство которых</w:t>
      </w:r>
      <w:r w:rsidR="004F6752">
        <w:t xml:space="preserve"> </w:t>
      </w:r>
      <w:r>
        <w:t>слагается как системами трещин, так и поровым пространством</w:t>
      </w:r>
      <w:r w:rsidR="004F6752">
        <w:t xml:space="preserve"> </w:t>
      </w:r>
      <w:r>
        <w:t>блоков и кавернами.</w:t>
      </w:r>
    </w:p>
    <w:p w14:paraId="399EFE4F" w14:textId="666C6D11" w:rsidR="00DE1D7F" w:rsidRDefault="00DE1D7F" w:rsidP="004F6752">
      <w:pPr>
        <w:spacing w:after="0" w:line="360" w:lineRule="auto"/>
        <w:ind w:firstLine="709"/>
        <w:jc w:val="both"/>
      </w:pPr>
      <w:r>
        <w:t>Считается, что около 60% запасов нефти в мире приурочено</w:t>
      </w:r>
      <w:r w:rsidR="004F6752">
        <w:t xml:space="preserve"> </w:t>
      </w:r>
      <w:r>
        <w:t>к терригенным коллекторам, т.е. к песчаным пластам и песчаникам, 39% – к карбонатным отложениям и 1% – к смешанным</w:t>
      </w:r>
      <w:r w:rsidR="004F6752">
        <w:t xml:space="preserve"> </w:t>
      </w:r>
      <w:r>
        <w:t>породам. В нашей стране около 80% залежей нефти связано с</w:t>
      </w:r>
      <w:r w:rsidR="004F6752">
        <w:t xml:space="preserve"> </w:t>
      </w:r>
      <w:r>
        <w:t>песчано-алевритовыми, т.е. терригенными породами, 18% –</w:t>
      </w:r>
      <w:r w:rsidR="004F6752">
        <w:t xml:space="preserve"> </w:t>
      </w:r>
      <w:r>
        <w:t>карбонатными отложениями, 2% – метаморфическими и изверженными породами [</w:t>
      </w:r>
      <w:r w:rsidR="00F43064" w:rsidRPr="00F43064">
        <w:t>1</w:t>
      </w:r>
      <w:r>
        <w:t>].</w:t>
      </w:r>
    </w:p>
    <w:p w14:paraId="1D99F2AB" w14:textId="77777777" w:rsidR="00EB074F" w:rsidRDefault="00EB074F" w:rsidP="00EB074F">
      <w:pPr>
        <w:spacing w:after="0" w:line="360" w:lineRule="auto"/>
        <w:ind w:firstLine="709"/>
        <w:jc w:val="both"/>
      </w:pPr>
      <w:r>
        <w:t>Пример карбонатного коллектора, емкостные возможности которого определило воздействие внедряющихся глубинных флюидов, - Тенгизское месторождение в Казахстане. Здесь агрессивные газы, в составе которых на сероводород и углекислоту приходится иногда более 20 %, способствуют растворению карбонатов каменноугольного и нижнепермского комплексов и даже требуют специального оборудования для проведения буровых работ. Массив контролируется разломами, а проницаемость разрывных нарушений до поверхности подтверждается геохимической съемкой. Воды четвертичных отложений над месторождением характеризуются высоким содержанием гелия. При повторных геохимических наблюдениях над месторождением обнаруживаются временные вариации содержаний углеводородов и гелия на площадях аномалий, свидетельствующие о том, что месторождение "дышит", т.е. разгрузка глубинных флюидов происходит и в настоящее время. Многими исследователями в керне скважин над залежью отмечены процессы вторичной ангидритизации и окварцевания, а в верхней части залежи, высота которой более 1200 м, обилие твердых углеродистых минералов (кериты, антраксолиты) и сульфидов, а также повышенная радиоактивность. Последняя проявляется и в четвертичных отложениях в зоне наиболее проницаемых разрывных нарушений. Все эти явления указывают на то, что закарстованность коллекторов связана не столько с их фациальными особенностями (рифовый массив), сколько с современным гидротермальным процессом.</w:t>
      </w:r>
    </w:p>
    <w:p w14:paraId="1DC812CA" w14:textId="77777777" w:rsidR="00EB074F" w:rsidRDefault="00EB074F" w:rsidP="00EB074F">
      <w:pPr>
        <w:spacing w:after="0" w:line="360" w:lineRule="auto"/>
        <w:ind w:firstLine="709"/>
        <w:jc w:val="both"/>
      </w:pPr>
      <w:r>
        <w:t>Аналогичное гидротермальное карстообразование при формировании коллекторов наблюдается и на Оренбургском месторождении. По данным, развитие закарстованных зон контролируется разломами. Ассоциации аутигенных минералов свидетельствуют о наложенных гидротермальных процессах.</w:t>
      </w:r>
    </w:p>
    <w:p w14:paraId="60DFF93F" w14:textId="77777777" w:rsidR="00EB074F" w:rsidRDefault="00EB074F" w:rsidP="00EB074F">
      <w:pPr>
        <w:spacing w:after="0" w:line="360" w:lineRule="auto"/>
        <w:ind w:firstLine="709"/>
        <w:jc w:val="both"/>
      </w:pPr>
      <w:r>
        <w:t>О том, что рассолы и газы, сопровождающие нефтяные месторождения, во многом сходны с гидротермальными рудоносными растворами глубинной природы, высказывалось многими исследователями. В пределах нефтегазоносных территорий следы гидротермальной деятельности встречаются повсеместно.</w:t>
      </w:r>
    </w:p>
    <w:p w14:paraId="3BC65524" w14:textId="575B0908" w:rsidR="00DE1D7F" w:rsidRDefault="00EB074F" w:rsidP="00EB074F">
      <w:pPr>
        <w:spacing w:after="0" w:line="360" w:lineRule="auto"/>
        <w:ind w:firstLine="709"/>
        <w:jc w:val="both"/>
      </w:pPr>
      <w:r>
        <w:t>Например, в Днепровско-Донецкой впадине результаты гидротермальной деятельности установлены на 22 соляно-купольных структурах, располагающихся в зонах глубинных разломов и местах их пересечений. Здесь зафиксированы проявления полиметаллов, меди, ртути, золота, редкоземельных элементов, флюорита, магнетита и др. Породы в приштоковых зонах носят типичные черты околорудных изменений. Развитие этой минерализации связывается с периодами тектономагматической активизации Днепровско-Донецкой впадины и сопредельных структур в мезозойское и кайнозойское время.</w:t>
      </w:r>
    </w:p>
    <w:p w14:paraId="6CC63AF9" w14:textId="0E99E3F7" w:rsidR="00BF2021" w:rsidRDefault="00BF2021" w:rsidP="00BF2021">
      <w:pPr>
        <w:spacing w:after="0" w:line="360" w:lineRule="auto"/>
        <w:ind w:firstLine="709"/>
        <w:jc w:val="both"/>
      </w:pPr>
      <w:r>
        <w:t>Основные физические свойства пород и жидкостей, характеризующие нефтяную или газовую залежь, которые необходимо знать для решения задач рациональной разработки и эксплуатации месторождений, следующие:</w:t>
      </w:r>
    </w:p>
    <w:p w14:paraId="765BF1D6" w14:textId="77777777" w:rsidR="00BF2021" w:rsidRDefault="00BF2021" w:rsidP="00BF2021">
      <w:pPr>
        <w:spacing w:after="0" w:line="360" w:lineRule="auto"/>
        <w:ind w:firstLine="709"/>
        <w:jc w:val="both"/>
      </w:pPr>
      <w:r>
        <w:t>1) гранулометрический состав пород;</w:t>
      </w:r>
    </w:p>
    <w:p w14:paraId="450ECB75" w14:textId="77777777" w:rsidR="00BF2021" w:rsidRDefault="00BF2021" w:rsidP="00BF2021">
      <w:pPr>
        <w:spacing w:after="0" w:line="360" w:lineRule="auto"/>
        <w:ind w:firstLine="709"/>
        <w:jc w:val="both"/>
      </w:pPr>
      <w:r>
        <w:t>2) пористость пласта;</w:t>
      </w:r>
    </w:p>
    <w:p w14:paraId="111D9F4A" w14:textId="77777777" w:rsidR="00BF2021" w:rsidRDefault="00BF2021" w:rsidP="00BF2021">
      <w:pPr>
        <w:spacing w:after="0" w:line="360" w:lineRule="auto"/>
        <w:ind w:firstLine="709"/>
        <w:jc w:val="both"/>
      </w:pPr>
      <w:r>
        <w:t>3) проницаемость пород коллектора;</w:t>
      </w:r>
    </w:p>
    <w:p w14:paraId="6D65114D" w14:textId="77777777" w:rsidR="00BF2021" w:rsidRDefault="00BF2021" w:rsidP="00BF2021">
      <w:pPr>
        <w:spacing w:after="0" w:line="360" w:lineRule="auto"/>
        <w:ind w:firstLine="709"/>
        <w:jc w:val="both"/>
      </w:pPr>
      <w:r>
        <w:t>4) удельная поверхность пород пласта;</w:t>
      </w:r>
    </w:p>
    <w:p w14:paraId="48E82517" w14:textId="77777777" w:rsidR="00BF2021" w:rsidRDefault="00BF2021" w:rsidP="00BF2021">
      <w:pPr>
        <w:spacing w:after="0" w:line="360" w:lineRule="auto"/>
        <w:ind w:firstLine="709"/>
        <w:jc w:val="both"/>
      </w:pPr>
      <w:r>
        <w:t>5) карбонатность пород;</w:t>
      </w:r>
    </w:p>
    <w:p w14:paraId="199B84CB" w14:textId="77777777" w:rsidR="00BF2021" w:rsidRDefault="00BF2021" w:rsidP="00BF2021">
      <w:pPr>
        <w:spacing w:after="0" w:line="360" w:lineRule="auto"/>
        <w:ind w:firstLine="709"/>
        <w:jc w:val="both"/>
      </w:pPr>
      <w:r>
        <w:t>6) механические свойства пород и сжимаемость пластовых жидкостей;</w:t>
      </w:r>
    </w:p>
    <w:p w14:paraId="49D98D01" w14:textId="77777777" w:rsidR="00BF2021" w:rsidRDefault="00BF2021" w:rsidP="00BF2021">
      <w:pPr>
        <w:spacing w:after="0" w:line="360" w:lineRule="auto"/>
        <w:ind w:firstLine="709"/>
        <w:jc w:val="both"/>
      </w:pPr>
      <w:r>
        <w:t>7) насыщенность пород газом, нефтью и водой;</w:t>
      </w:r>
    </w:p>
    <w:p w14:paraId="5A764C33" w14:textId="539A60B0" w:rsidR="00BF2021" w:rsidRDefault="00BF2021" w:rsidP="00BF2021">
      <w:pPr>
        <w:spacing w:after="0" w:line="360" w:lineRule="auto"/>
        <w:ind w:firstLine="709"/>
        <w:jc w:val="both"/>
      </w:pPr>
      <w:r>
        <w:t>8) физические и физико-химические свойства нефти, воды и газа (вязкость, плотность, растворимость газа в нефти и в воде, поверхностные свойства нефти и воды)</w:t>
      </w:r>
      <w:r w:rsidR="00F43064" w:rsidRPr="00F43064">
        <w:t xml:space="preserve"> [2,4]</w:t>
      </w:r>
      <w:r>
        <w:t>.</w:t>
      </w:r>
    </w:p>
    <w:p w14:paraId="6A5531E6" w14:textId="0FBDF5D5" w:rsidR="004F6752" w:rsidRDefault="004F6752" w:rsidP="00DE1D7F">
      <w:pPr>
        <w:spacing w:after="0" w:line="360" w:lineRule="auto"/>
        <w:ind w:firstLine="709"/>
        <w:jc w:val="both"/>
      </w:pPr>
    </w:p>
    <w:p w14:paraId="058C9345" w14:textId="7CFA7BF4" w:rsidR="00EB074F" w:rsidRDefault="00EB074F" w:rsidP="00DE1D7F">
      <w:pPr>
        <w:spacing w:after="0" w:line="360" w:lineRule="auto"/>
        <w:ind w:firstLine="709"/>
        <w:jc w:val="both"/>
      </w:pPr>
    </w:p>
    <w:p w14:paraId="30724131" w14:textId="2A3BD0E4" w:rsidR="00EB074F" w:rsidRDefault="00EB074F" w:rsidP="00DE1D7F">
      <w:pPr>
        <w:spacing w:after="0" w:line="360" w:lineRule="auto"/>
        <w:ind w:firstLine="709"/>
        <w:jc w:val="both"/>
      </w:pPr>
    </w:p>
    <w:p w14:paraId="53C9775F" w14:textId="40CB23CB" w:rsidR="00EB074F" w:rsidRDefault="00EB074F" w:rsidP="00DE1D7F">
      <w:pPr>
        <w:spacing w:after="0" w:line="360" w:lineRule="auto"/>
        <w:ind w:firstLine="709"/>
        <w:jc w:val="both"/>
      </w:pPr>
    </w:p>
    <w:p w14:paraId="4C28EAE7" w14:textId="58C876AF" w:rsidR="00BF2021" w:rsidRDefault="00BF2021" w:rsidP="00DE1D7F">
      <w:pPr>
        <w:spacing w:after="0" w:line="360" w:lineRule="auto"/>
        <w:ind w:firstLine="709"/>
        <w:jc w:val="both"/>
      </w:pPr>
    </w:p>
    <w:p w14:paraId="1D7DFE74" w14:textId="05976AAE" w:rsidR="00BF2021" w:rsidRDefault="00BF2021" w:rsidP="00DE1D7F">
      <w:pPr>
        <w:spacing w:after="0" w:line="360" w:lineRule="auto"/>
        <w:ind w:firstLine="709"/>
        <w:jc w:val="both"/>
      </w:pPr>
    </w:p>
    <w:p w14:paraId="1CE45414" w14:textId="7E7A45F3" w:rsidR="00BF2021" w:rsidRDefault="00BF2021" w:rsidP="00DE1D7F">
      <w:pPr>
        <w:spacing w:after="0" w:line="360" w:lineRule="auto"/>
        <w:ind w:firstLine="709"/>
        <w:jc w:val="both"/>
      </w:pPr>
    </w:p>
    <w:p w14:paraId="33DA6E71" w14:textId="5DCBC5EE" w:rsidR="00BF2021" w:rsidRDefault="00BF2021" w:rsidP="00DE1D7F">
      <w:pPr>
        <w:spacing w:after="0" w:line="360" w:lineRule="auto"/>
        <w:ind w:firstLine="709"/>
        <w:jc w:val="both"/>
      </w:pPr>
    </w:p>
    <w:p w14:paraId="6D753657" w14:textId="44B2A39D" w:rsidR="00BF2021" w:rsidRDefault="00BF2021" w:rsidP="00DE1D7F">
      <w:pPr>
        <w:spacing w:after="0" w:line="360" w:lineRule="auto"/>
        <w:ind w:firstLine="709"/>
        <w:jc w:val="both"/>
      </w:pPr>
    </w:p>
    <w:p w14:paraId="143B8931" w14:textId="4B0AD765" w:rsidR="00BF2021" w:rsidRDefault="00BF2021" w:rsidP="00DE1D7F">
      <w:pPr>
        <w:spacing w:after="0" w:line="360" w:lineRule="auto"/>
        <w:ind w:firstLine="709"/>
        <w:jc w:val="both"/>
      </w:pPr>
    </w:p>
    <w:p w14:paraId="79F6192D" w14:textId="7130CB3B" w:rsidR="00BF2021" w:rsidRDefault="00BF2021" w:rsidP="00DE1D7F">
      <w:pPr>
        <w:spacing w:after="0" w:line="360" w:lineRule="auto"/>
        <w:ind w:firstLine="709"/>
        <w:jc w:val="both"/>
      </w:pPr>
    </w:p>
    <w:p w14:paraId="77F1883F" w14:textId="0804D5CC" w:rsidR="00BF2021" w:rsidRDefault="00BF2021" w:rsidP="00DE1D7F">
      <w:pPr>
        <w:spacing w:after="0" w:line="360" w:lineRule="auto"/>
        <w:ind w:firstLine="709"/>
        <w:jc w:val="both"/>
      </w:pPr>
    </w:p>
    <w:p w14:paraId="3C8A9ECB" w14:textId="2CFAA79E" w:rsidR="00BF2021" w:rsidRDefault="00BF2021" w:rsidP="00DE1D7F">
      <w:pPr>
        <w:spacing w:after="0" w:line="360" w:lineRule="auto"/>
        <w:ind w:firstLine="709"/>
        <w:jc w:val="both"/>
      </w:pPr>
    </w:p>
    <w:p w14:paraId="26FD1205" w14:textId="55A91771" w:rsidR="00BF2021" w:rsidRDefault="00BF2021" w:rsidP="00DE1D7F">
      <w:pPr>
        <w:spacing w:after="0" w:line="360" w:lineRule="auto"/>
        <w:ind w:firstLine="709"/>
        <w:jc w:val="both"/>
      </w:pPr>
    </w:p>
    <w:p w14:paraId="52F52AC8" w14:textId="2277279B" w:rsidR="00BF2021" w:rsidRDefault="00BF2021" w:rsidP="00DE1D7F">
      <w:pPr>
        <w:spacing w:after="0" w:line="360" w:lineRule="auto"/>
        <w:ind w:firstLine="709"/>
        <w:jc w:val="both"/>
      </w:pPr>
    </w:p>
    <w:p w14:paraId="50371CD4" w14:textId="6D59E1B5" w:rsidR="00BF2021" w:rsidRDefault="00BF2021" w:rsidP="00DE1D7F">
      <w:pPr>
        <w:spacing w:after="0" w:line="360" w:lineRule="auto"/>
        <w:ind w:firstLine="709"/>
        <w:jc w:val="both"/>
      </w:pPr>
    </w:p>
    <w:p w14:paraId="2C34BDCA" w14:textId="7E61AA8C" w:rsidR="00BF2021" w:rsidRDefault="00BF2021" w:rsidP="00DE1D7F">
      <w:pPr>
        <w:spacing w:after="0" w:line="360" w:lineRule="auto"/>
        <w:ind w:firstLine="709"/>
        <w:jc w:val="both"/>
      </w:pPr>
    </w:p>
    <w:p w14:paraId="03D8B799" w14:textId="2C080A14" w:rsidR="00BF2021" w:rsidRDefault="00BF2021" w:rsidP="00DE1D7F">
      <w:pPr>
        <w:spacing w:after="0" w:line="360" w:lineRule="auto"/>
        <w:ind w:firstLine="709"/>
        <w:jc w:val="both"/>
      </w:pPr>
    </w:p>
    <w:p w14:paraId="4B775C29" w14:textId="3D1761E4" w:rsidR="00BF2021" w:rsidRDefault="00BF2021" w:rsidP="00DE1D7F">
      <w:pPr>
        <w:spacing w:after="0" w:line="360" w:lineRule="auto"/>
        <w:ind w:firstLine="709"/>
        <w:jc w:val="both"/>
      </w:pPr>
    </w:p>
    <w:p w14:paraId="45134F3B" w14:textId="10D35763" w:rsidR="00BF2021" w:rsidRDefault="00BF2021" w:rsidP="00DE1D7F">
      <w:pPr>
        <w:spacing w:after="0" w:line="360" w:lineRule="auto"/>
        <w:ind w:firstLine="709"/>
        <w:jc w:val="both"/>
      </w:pPr>
    </w:p>
    <w:p w14:paraId="16CC3959" w14:textId="77777777" w:rsidR="00BF2021" w:rsidRDefault="00BF2021" w:rsidP="00DE1D7F">
      <w:pPr>
        <w:spacing w:after="0" w:line="360" w:lineRule="auto"/>
        <w:ind w:firstLine="709"/>
        <w:jc w:val="both"/>
      </w:pPr>
    </w:p>
    <w:p w14:paraId="7470E2B2" w14:textId="29B5AD2B" w:rsidR="004F6752" w:rsidRDefault="004F6752" w:rsidP="00DE1D7F">
      <w:pPr>
        <w:spacing w:after="0" w:line="360" w:lineRule="auto"/>
        <w:ind w:firstLine="709"/>
        <w:jc w:val="both"/>
      </w:pPr>
    </w:p>
    <w:p w14:paraId="2A6E8DE5" w14:textId="2C61B8CE" w:rsidR="003D4A31" w:rsidRDefault="005215A6" w:rsidP="006A0F20">
      <w:pPr>
        <w:pStyle w:val="a8"/>
        <w:numPr>
          <w:ilvl w:val="0"/>
          <w:numId w:val="1"/>
        </w:numPr>
        <w:spacing w:after="0"/>
        <w:jc w:val="center"/>
        <w:outlineLvl w:val="0"/>
        <w:rPr>
          <w:b/>
          <w:bCs/>
        </w:rPr>
      </w:pPr>
      <w:bookmarkStart w:id="2" w:name="_Toc95677927"/>
      <w:r>
        <w:rPr>
          <w:b/>
          <w:bCs/>
        </w:rPr>
        <w:t>Г</w:t>
      </w:r>
      <w:r w:rsidR="003D4A31" w:rsidRPr="003D4A31">
        <w:rPr>
          <w:b/>
          <w:bCs/>
        </w:rPr>
        <w:t>ранулометрический состав коллекторов</w:t>
      </w:r>
      <w:bookmarkEnd w:id="2"/>
    </w:p>
    <w:p w14:paraId="3BFB7E3E" w14:textId="30538B71" w:rsidR="004F6752" w:rsidRDefault="004F6752" w:rsidP="006A0F20">
      <w:pPr>
        <w:spacing w:after="0" w:line="360" w:lineRule="auto"/>
        <w:jc w:val="center"/>
        <w:rPr>
          <w:b/>
          <w:bCs/>
        </w:rPr>
      </w:pPr>
    </w:p>
    <w:p w14:paraId="312F28C4" w14:textId="77777777" w:rsidR="0041249F" w:rsidRDefault="0041249F" w:rsidP="0041249F">
      <w:pPr>
        <w:spacing w:after="0" w:line="360" w:lineRule="auto"/>
        <w:ind w:firstLine="709"/>
        <w:jc w:val="both"/>
      </w:pPr>
      <w:r>
        <w:t xml:space="preserve">Гранулометрический анализ проводится для определения степени дисперсности минеральных частиц, слагающих породу. </w:t>
      </w:r>
    </w:p>
    <w:p w14:paraId="31E864DA" w14:textId="77777777" w:rsidR="0041249F" w:rsidRDefault="0041249F" w:rsidP="0041249F">
      <w:pPr>
        <w:spacing w:after="0" w:line="360" w:lineRule="auto"/>
        <w:ind w:firstLine="709"/>
        <w:jc w:val="both"/>
      </w:pPr>
      <w:r>
        <w:t xml:space="preserve">Гранулометрическим (механическим) составом породы называют количественное, как правило, массовое содержание в породе частиц различной крупности. Им в значительной степени определяются многие свойства породы: пористость, проницаемость, удельная поверхность, капиллярные свойства и т. п. </w:t>
      </w:r>
    </w:p>
    <w:p w14:paraId="38B3F46E" w14:textId="32E8B028" w:rsidR="0041249F" w:rsidRDefault="0041249F" w:rsidP="006416D2">
      <w:pPr>
        <w:spacing w:after="0" w:line="360" w:lineRule="auto"/>
        <w:ind w:firstLine="709"/>
        <w:jc w:val="both"/>
      </w:pPr>
      <w:r>
        <w:t>По механическому составу можно судить о геологических условиях отложения пород залежи. Так как размеры частиц породы обуславливают</w:t>
      </w:r>
      <w:r w:rsidR="006416D2">
        <w:t xml:space="preserve"> </w:t>
      </w:r>
      <w:r>
        <w:t>общую их поверхность, контактирующую с нефтью, от гранулометрического состава пород зависит</w:t>
      </w:r>
      <w:r w:rsidR="006416D2">
        <w:t xml:space="preserve"> </w:t>
      </w:r>
      <w:r>
        <w:t>количество нефти, остающейся в пласте после окончания его разработки в виде пленок, покрывающих</w:t>
      </w:r>
      <w:r w:rsidR="006416D2">
        <w:t xml:space="preserve"> </w:t>
      </w:r>
      <w:r>
        <w:t>поверхность зерен, и в виде капиллярно удержанной нефти.</w:t>
      </w:r>
    </w:p>
    <w:p w14:paraId="508B6A5C" w14:textId="77777777" w:rsidR="006416D2" w:rsidRDefault="0041249F" w:rsidP="006416D2">
      <w:pPr>
        <w:spacing w:after="0" w:line="360" w:lineRule="auto"/>
        <w:ind w:firstLine="709"/>
        <w:jc w:val="both"/>
      </w:pPr>
      <w:r>
        <w:t>В процессе эксплуатации скважин на основании гранулометрического состава подбирают</w:t>
      </w:r>
      <w:r w:rsidR="006416D2">
        <w:t xml:space="preserve"> </w:t>
      </w:r>
      <w:r>
        <w:t>фильтры, предотвращающие вынос песка из пласта в скважину.</w:t>
      </w:r>
    </w:p>
    <w:p w14:paraId="006CA59D" w14:textId="77777777" w:rsidR="00EB074F" w:rsidRDefault="00BD6C3A" w:rsidP="00EB074F">
      <w:pPr>
        <w:spacing w:after="0" w:line="360" w:lineRule="auto"/>
        <w:ind w:firstLine="709"/>
        <w:jc w:val="both"/>
      </w:pPr>
      <w:r w:rsidRPr="00BD6C3A">
        <w:t>Размер частиц горных</w:t>
      </w:r>
      <w:r>
        <w:t xml:space="preserve"> </w:t>
      </w:r>
      <w:r w:rsidRPr="00BD6C3A">
        <w:t>пород изменяется от коллоидных частичек до галечника и валунов. Однако размеры их для большинства нефтесодержащих</w:t>
      </w:r>
      <w:r>
        <w:t xml:space="preserve"> </w:t>
      </w:r>
      <w:r w:rsidRPr="00BD6C3A">
        <w:t>пород колеблются в пределах 0,01÷1 мм. Методика гранулометрического анализа для различных пород различна:</w:t>
      </w:r>
    </w:p>
    <w:p w14:paraId="02C27D09" w14:textId="1DC17903" w:rsidR="00BD6C3A" w:rsidRDefault="00BD6C3A" w:rsidP="00EB074F">
      <w:pPr>
        <w:spacing w:after="0" w:line="360" w:lineRule="auto"/>
        <w:ind w:firstLine="709"/>
        <w:jc w:val="both"/>
      </w:pPr>
      <w:r w:rsidRPr="00BD6C3A">
        <w:t>В рыхлых породах распределение по размерам зерен проводят путем рассеивания на ситах (ситовой анализ)</w:t>
      </w:r>
      <w:r w:rsidR="00090302">
        <w:t xml:space="preserve"> (рисунок </w:t>
      </w:r>
      <w:r w:rsidR="005D2CC5">
        <w:t>4</w:t>
      </w:r>
      <w:r w:rsidR="00090302">
        <w:t>)</w:t>
      </w:r>
      <w:r w:rsidRPr="00BD6C3A">
        <w:t>.</w:t>
      </w:r>
    </w:p>
    <w:p w14:paraId="27891C96" w14:textId="521A7B03" w:rsidR="00090302" w:rsidRDefault="00090302" w:rsidP="00524FB0">
      <w:pPr>
        <w:spacing w:after="0" w:line="360" w:lineRule="auto"/>
        <w:jc w:val="both"/>
      </w:pPr>
    </w:p>
    <w:p w14:paraId="5CEDF7BB" w14:textId="0A512ABC" w:rsidR="00090302" w:rsidRDefault="00090302" w:rsidP="00524FB0">
      <w:pPr>
        <w:spacing w:after="0" w:line="360" w:lineRule="auto"/>
        <w:jc w:val="center"/>
      </w:pPr>
      <w:r>
        <w:rPr>
          <w:noProof/>
        </w:rPr>
        <w:drawing>
          <wp:inline distT="0" distB="0" distL="0" distR="0" wp14:anchorId="281D8BE5" wp14:editId="3E6EC29E">
            <wp:extent cx="2127386" cy="12014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1.jpg"/>
                    <pic:cNvPicPr/>
                  </pic:nvPicPr>
                  <pic:blipFill rotWithShape="1">
                    <a:blip r:embed="rId12">
                      <a:extLst>
                        <a:ext uri="{28A0092B-C50C-407E-A947-70E740481C1C}">
                          <a14:useLocalDpi xmlns:a14="http://schemas.microsoft.com/office/drawing/2010/main" val="0"/>
                        </a:ext>
                      </a:extLst>
                    </a:blip>
                    <a:srcRect l="6023" t="14297" r="62921" b="62288"/>
                    <a:stretch/>
                  </pic:blipFill>
                  <pic:spPr bwMode="auto">
                    <a:xfrm>
                      <a:off x="0" y="0"/>
                      <a:ext cx="2138978" cy="1207966"/>
                    </a:xfrm>
                    <a:prstGeom prst="rect">
                      <a:avLst/>
                    </a:prstGeom>
                    <a:ln>
                      <a:noFill/>
                    </a:ln>
                    <a:extLst>
                      <a:ext uri="{53640926-AAD7-44D8-BBD7-CCE9431645EC}">
                        <a14:shadowObscured xmlns:a14="http://schemas.microsoft.com/office/drawing/2010/main"/>
                      </a:ext>
                    </a:extLst>
                  </pic:spPr>
                </pic:pic>
              </a:graphicData>
            </a:graphic>
          </wp:inline>
        </w:drawing>
      </w:r>
    </w:p>
    <w:p w14:paraId="66E125E5" w14:textId="5CFB3926" w:rsidR="00090302" w:rsidRPr="00BD6C3A" w:rsidRDefault="00090302" w:rsidP="00524FB0">
      <w:pPr>
        <w:spacing w:after="0" w:line="360" w:lineRule="auto"/>
        <w:jc w:val="center"/>
      </w:pPr>
      <w:r>
        <w:t xml:space="preserve">Рисунок </w:t>
      </w:r>
      <w:r w:rsidR="005D2CC5">
        <w:t>4</w:t>
      </w:r>
      <w:r>
        <w:t xml:space="preserve"> - Ситовой анализ гранулометрических пород</w:t>
      </w:r>
    </w:p>
    <w:p w14:paraId="03D61E8D" w14:textId="33C760E1" w:rsidR="00BD6C3A" w:rsidRDefault="00BD6C3A" w:rsidP="006416D2">
      <w:pPr>
        <w:spacing w:after="0" w:line="360" w:lineRule="auto"/>
        <w:ind w:firstLine="709"/>
        <w:jc w:val="both"/>
      </w:pPr>
      <w:r w:rsidRPr="00BD6C3A">
        <w:t>В более мелких (коллоидно-дисперсных) породах – по скорости оседания частиц в жидкости (седиментационный или седиментометрический анализ)</w:t>
      </w:r>
      <w:r w:rsidR="00090302">
        <w:t xml:space="preserve"> (рисунок </w:t>
      </w:r>
      <w:r w:rsidR="005D2CC5">
        <w:t>5</w:t>
      </w:r>
      <w:r w:rsidR="00090302">
        <w:t>)</w:t>
      </w:r>
      <w:r w:rsidRPr="00BD6C3A">
        <w:t>.</w:t>
      </w:r>
    </w:p>
    <w:p w14:paraId="320BABA5" w14:textId="04C4B748" w:rsidR="00090302" w:rsidRDefault="00090302" w:rsidP="00524FB0">
      <w:pPr>
        <w:spacing w:after="0" w:line="360" w:lineRule="auto"/>
        <w:jc w:val="both"/>
      </w:pPr>
    </w:p>
    <w:p w14:paraId="09B7EC92" w14:textId="3879E26C" w:rsidR="00090302" w:rsidRDefault="00090302" w:rsidP="00524FB0">
      <w:pPr>
        <w:spacing w:after="0" w:line="360" w:lineRule="auto"/>
        <w:jc w:val="center"/>
      </w:pPr>
      <w:r>
        <w:rPr>
          <w:noProof/>
        </w:rPr>
        <w:drawing>
          <wp:inline distT="0" distB="0" distL="0" distR="0" wp14:anchorId="338B361F" wp14:editId="31F9929C">
            <wp:extent cx="5055291" cy="28814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jpg"/>
                    <pic:cNvPicPr/>
                  </pic:nvPicPr>
                  <pic:blipFill rotWithShape="1">
                    <a:blip r:embed="rId13">
                      <a:extLst>
                        <a:ext uri="{28A0092B-C50C-407E-A947-70E740481C1C}">
                          <a14:useLocalDpi xmlns:a14="http://schemas.microsoft.com/office/drawing/2010/main" val="0"/>
                        </a:ext>
                      </a:extLst>
                    </a:blip>
                    <a:srcRect l="1739" t="25522" r="8306" b="6113"/>
                    <a:stretch/>
                  </pic:blipFill>
                  <pic:spPr bwMode="auto">
                    <a:xfrm>
                      <a:off x="0" y="0"/>
                      <a:ext cx="5158224" cy="2940093"/>
                    </a:xfrm>
                    <a:prstGeom prst="rect">
                      <a:avLst/>
                    </a:prstGeom>
                    <a:ln>
                      <a:noFill/>
                    </a:ln>
                    <a:extLst>
                      <a:ext uri="{53640926-AAD7-44D8-BBD7-CCE9431645EC}">
                        <a14:shadowObscured xmlns:a14="http://schemas.microsoft.com/office/drawing/2010/main"/>
                      </a:ext>
                    </a:extLst>
                  </pic:spPr>
                </pic:pic>
              </a:graphicData>
            </a:graphic>
          </wp:inline>
        </w:drawing>
      </w:r>
    </w:p>
    <w:p w14:paraId="0748669F" w14:textId="5E6867A7" w:rsidR="00524FB0" w:rsidRDefault="00524FB0" w:rsidP="00524FB0">
      <w:pPr>
        <w:spacing w:after="0" w:line="360" w:lineRule="auto"/>
        <w:jc w:val="center"/>
      </w:pPr>
      <w:r>
        <w:t xml:space="preserve">Рисунок </w:t>
      </w:r>
      <w:r w:rsidR="005D2CC5">
        <w:t>5</w:t>
      </w:r>
      <w:r>
        <w:t xml:space="preserve"> - С</w:t>
      </w:r>
      <w:r w:rsidRPr="00BD6C3A">
        <w:t>едиментационный или седиментометрический анализ</w:t>
      </w:r>
    </w:p>
    <w:p w14:paraId="27555C88" w14:textId="77777777" w:rsidR="006416D2" w:rsidRDefault="006416D2" w:rsidP="00524FB0">
      <w:pPr>
        <w:spacing w:after="0" w:line="360" w:lineRule="auto"/>
        <w:ind w:firstLine="709"/>
        <w:jc w:val="both"/>
      </w:pPr>
    </w:p>
    <w:p w14:paraId="0F18E806" w14:textId="0F7C1C46" w:rsidR="00524FB0" w:rsidRDefault="00BD6C3A" w:rsidP="00524FB0">
      <w:pPr>
        <w:spacing w:after="0" w:line="360" w:lineRule="auto"/>
        <w:ind w:firstLine="709"/>
        <w:jc w:val="both"/>
      </w:pPr>
      <w:r w:rsidRPr="00BD6C3A">
        <w:t>В сцементированных породах изучаются шлифы породы</w:t>
      </w:r>
      <w:r w:rsidR="00524FB0">
        <w:t xml:space="preserve"> </w:t>
      </w:r>
      <w:r w:rsidRPr="00BD6C3A">
        <w:t>под микроскопом.</w:t>
      </w:r>
    </w:p>
    <w:p w14:paraId="10193FF3" w14:textId="5AA3F9F9" w:rsidR="004F6752" w:rsidRPr="00BD6C3A" w:rsidRDefault="00BD6C3A" w:rsidP="00524FB0">
      <w:pPr>
        <w:spacing w:after="0" w:line="360" w:lineRule="auto"/>
        <w:ind w:firstLine="709"/>
        <w:jc w:val="both"/>
      </w:pPr>
      <w:r w:rsidRPr="00BD6C3A">
        <w:t>Таким образом, механический состав определяют ситовым и</w:t>
      </w:r>
      <w:r w:rsidR="00524FB0">
        <w:t xml:space="preserve"> </w:t>
      </w:r>
      <w:r w:rsidRPr="00BD6C3A">
        <w:t>седиментометрическим (или седиментационным), а также шлифовым анализом.</w:t>
      </w:r>
    </w:p>
    <w:p w14:paraId="2CB682C9" w14:textId="6EE18B8A" w:rsidR="000A75A6" w:rsidRPr="000A75A6" w:rsidRDefault="000A75A6" w:rsidP="000A75A6">
      <w:pPr>
        <w:pStyle w:val="a8"/>
        <w:spacing w:after="0" w:line="360" w:lineRule="auto"/>
        <w:ind w:left="0" w:firstLine="720"/>
        <w:jc w:val="both"/>
      </w:pPr>
      <w:r w:rsidRPr="000A75A6">
        <w:t>Ситовый анализ сыпучих горных пород применяют для определения</w:t>
      </w:r>
      <w:r>
        <w:t xml:space="preserve"> </w:t>
      </w:r>
      <w:r w:rsidRPr="000A75A6">
        <w:t>содержания фракций частиц размером от 0,05 до 10 мм.</w:t>
      </w:r>
    </w:p>
    <w:p w14:paraId="0BEFD329" w14:textId="77777777" w:rsidR="000A75A6" w:rsidRDefault="000A75A6" w:rsidP="000A75A6">
      <w:pPr>
        <w:pStyle w:val="a8"/>
        <w:spacing w:after="0" w:line="360" w:lineRule="auto"/>
        <w:ind w:left="0" w:firstLine="709"/>
        <w:jc w:val="both"/>
      </w:pPr>
      <w:r w:rsidRPr="000A75A6">
        <w:t xml:space="preserve">Проэкстрагированный и высушенный образец нефтесодержащей породы (40–50 г) раздробляется на кусочки и обрабатывается 10%-м раствором соляной кислоты для удаления карбонатов. После этого порода растирается в фарфоровой чашке резиновой пробкой с одновременным промыванием водой для удаления глинистой фракции. Отмытая от глинистой фракции проба высушивается и рассеивается на ситах. Применяют сита с размерами отверстий, совпадающих с принятой классификацией. </w:t>
      </w:r>
    </w:p>
    <w:p w14:paraId="3471F68F" w14:textId="243AC200" w:rsidR="00C70C87" w:rsidRDefault="000A75A6" w:rsidP="000A75A6">
      <w:pPr>
        <w:pStyle w:val="a8"/>
        <w:spacing w:after="0" w:line="360" w:lineRule="auto"/>
        <w:ind w:left="0" w:firstLine="709"/>
        <w:jc w:val="both"/>
      </w:pPr>
      <w:r w:rsidRPr="000A75A6">
        <w:t>Сита бывают</w:t>
      </w:r>
      <w:r>
        <w:t xml:space="preserve"> </w:t>
      </w:r>
      <w:r w:rsidRPr="000A75A6">
        <w:t>трех видов</w:t>
      </w:r>
      <w:r w:rsidR="00C70C87">
        <w:t xml:space="preserve"> в соответствии с рисунком </w:t>
      </w:r>
      <w:r w:rsidR="005D2CC5">
        <w:t>6</w:t>
      </w:r>
      <w:r w:rsidRPr="000A75A6">
        <w:t>.</w:t>
      </w:r>
    </w:p>
    <w:p w14:paraId="64474A53" w14:textId="77777777" w:rsidR="00C70C87" w:rsidRDefault="00C70C87" w:rsidP="000A75A6">
      <w:pPr>
        <w:pStyle w:val="a8"/>
        <w:spacing w:after="0" w:line="360" w:lineRule="auto"/>
        <w:ind w:left="0" w:firstLine="709"/>
        <w:jc w:val="both"/>
      </w:pPr>
    </w:p>
    <w:p w14:paraId="4A7142D0" w14:textId="5CDB9DF3" w:rsidR="00C70C87" w:rsidRDefault="00C70C87" w:rsidP="000A75A6">
      <w:pPr>
        <w:pStyle w:val="a8"/>
        <w:spacing w:after="0" w:line="360" w:lineRule="auto"/>
        <w:ind w:left="0" w:firstLine="709"/>
        <w:jc w:val="both"/>
      </w:pPr>
      <w:r>
        <w:rPr>
          <w:noProof/>
        </w:rPr>
        <w:drawing>
          <wp:inline distT="0" distB="0" distL="0" distR="0" wp14:anchorId="003A701F" wp14:editId="79F8E7A5">
            <wp:extent cx="5327374" cy="9549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кумент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5069" cy="958170"/>
                    </a:xfrm>
                    <a:prstGeom prst="rect">
                      <a:avLst/>
                    </a:prstGeom>
                  </pic:spPr>
                </pic:pic>
              </a:graphicData>
            </a:graphic>
          </wp:inline>
        </w:drawing>
      </w:r>
    </w:p>
    <w:p w14:paraId="70475A9A" w14:textId="62AA72FE" w:rsidR="00C70C87" w:rsidRDefault="00C70C87" w:rsidP="00C70C87">
      <w:pPr>
        <w:pStyle w:val="a8"/>
        <w:spacing w:after="0" w:line="360" w:lineRule="auto"/>
        <w:ind w:left="0" w:firstLine="709"/>
        <w:jc w:val="center"/>
      </w:pPr>
      <w:r>
        <w:t xml:space="preserve">Рисунок </w:t>
      </w:r>
      <w:r w:rsidR="005D2CC5">
        <w:t>6</w:t>
      </w:r>
      <w:r>
        <w:t xml:space="preserve"> – Виды сит для анализа</w:t>
      </w:r>
    </w:p>
    <w:p w14:paraId="78D63EC9" w14:textId="77777777" w:rsidR="00C70C87" w:rsidRDefault="000A75A6" w:rsidP="000A75A6">
      <w:pPr>
        <w:pStyle w:val="a8"/>
        <w:spacing w:after="0" w:line="360" w:lineRule="auto"/>
        <w:ind w:left="0" w:firstLine="709"/>
        <w:jc w:val="both"/>
      </w:pPr>
      <w:r w:rsidRPr="000A75A6">
        <w:t xml:space="preserve"> </w:t>
      </w:r>
    </w:p>
    <w:p w14:paraId="56B42444" w14:textId="77777777" w:rsidR="00C70C87" w:rsidRDefault="000A75A6" w:rsidP="00C70C87">
      <w:pPr>
        <w:pStyle w:val="a8"/>
        <w:spacing w:after="0" w:line="360" w:lineRule="auto"/>
        <w:ind w:left="0" w:firstLine="709"/>
        <w:jc w:val="both"/>
      </w:pPr>
      <w:r w:rsidRPr="000A75A6">
        <w:t>В нашей</w:t>
      </w:r>
      <w:r w:rsidR="00C70C87">
        <w:t xml:space="preserve"> </w:t>
      </w:r>
      <w:r w:rsidRPr="000A75A6">
        <w:t>стране обычно применяют штампованные сита с отверстиями 10;</w:t>
      </w:r>
      <w:r w:rsidR="00C70C87">
        <w:t xml:space="preserve"> </w:t>
      </w:r>
      <w:r w:rsidRPr="000A75A6">
        <w:t>7; 5; 3; 2; 1; 0,5; 0,25 мм. Количественное содержание фракций</w:t>
      </w:r>
      <w:r w:rsidR="00C70C87">
        <w:t xml:space="preserve"> </w:t>
      </w:r>
      <w:r w:rsidRPr="000A75A6">
        <w:t>определенного размера рассчитывают на бескарбонатную породу. После каждого анализа производят проверку на потерю веса</w:t>
      </w:r>
      <w:r w:rsidR="00C70C87">
        <w:t xml:space="preserve"> </w:t>
      </w:r>
      <w:r w:rsidRPr="000A75A6">
        <w:t>фракции при рассеве.</w:t>
      </w:r>
    </w:p>
    <w:p w14:paraId="278B74EC" w14:textId="15A0633E" w:rsidR="000A75A6" w:rsidRPr="000A75A6" w:rsidRDefault="000A75A6" w:rsidP="00C70C87">
      <w:pPr>
        <w:pStyle w:val="a8"/>
        <w:spacing w:after="0" w:line="360" w:lineRule="auto"/>
        <w:ind w:left="0" w:firstLine="709"/>
        <w:jc w:val="both"/>
      </w:pPr>
      <w:r w:rsidRPr="000A75A6">
        <w:t>Суммарный вес полученных фракций должен совпадать с весом исходной бескарбонатной навески породы.</w:t>
      </w:r>
    </w:p>
    <w:p w14:paraId="67693477" w14:textId="51BAC653" w:rsidR="000A75A6" w:rsidRPr="000A75A6" w:rsidRDefault="000A75A6" w:rsidP="00C70C87">
      <w:pPr>
        <w:pStyle w:val="a8"/>
        <w:spacing w:after="0" w:line="360" w:lineRule="auto"/>
        <w:ind w:left="0" w:firstLine="709"/>
        <w:jc w:val="both"/>
      </w:pPr>
      <w:r w:rsidRPr="000A75A6">
        <w:t>Для рассеивания сита располагаются друг над другом, и просеивание происходит от сита с большим диаметром отверстий к</w:t>
      </w:r>
      <w:r w:rsidR="00C70C87">
        <w:t xml:space="preserve"> </w:t>
      </w:r>
      <w:r w:rsidRPr="000A75A6">
        <w:t>меньшим в специальных приборах (ротан), где сита приобретают</w:t>
      </w:r>
      <w:r w:rsidR="00C70C87">
        <w:t xml:space="preserve"> </w:t>
      </w:r>
      <w:r w:rsidRPr="000A75A6">
        <w:t>возвратно-поступательные движения с встряхиванием. Для определения механического состава керна берут навеску образца 50 г,</w:t>
      </w:r>
      <w:r w:rsidR="00C70C87">
        <w:t xml:space="preserve"> </w:t>
      </w:r>
      <w:r w:rsidRPr="000A75A6">
        <w:t xml:space="preserve">проэкстагированного и высушенного при температуре 107 </w:t>
      </w:r>
      <w:r w:rsidR="00C70C87">
        <w:rPr>
          <w:rFonts w:cs="Times New Roman"/>
        </w:rPr>
        <w:t>°</w:t>
      </w:r>
      <w:r w:rsidRPr="000A75A6">
        <w:t>С до</w:t>
      </w:r>
      <w:r w:rsidR="00C70C87">
        <w:t xml:space="preserve"> </w:t>
      </w:r>
      <w:r w:rsidRPr="000A75A6">
        <w:t>постоянной массы. Просеивание проводят строго в течение 15 мин.</w:t>
      </w:r>
    </w:p>
    <w:p w14:paraId="307F996C" w14:textId="69F20FF8" w:rsidR="000A75A6" w:rsidRPr="000A75A6" w:rsidRDefault="000A75A6" w:rsidP="00C70C87">
      <w:pPr>
        <w:pStyle w:val="a8"/>
        <w:spacing w:after="0" w:line="360" w:lineRule="auto"/>
        <w:ind w:left="0" w:firstLine="709"/>
        <w:jc w:val="both"/>
      </w:pPr>
      <w:r w:rsidRPr="000A75A6">
        <w:t>Для определения процентного содержания полученных фракций проводят их взвешивание (по ситам) с точностью до 0,01 г.</w:t>
      </w:r>
    </w:p>
    <w:p w14:paraId="19E92194" w14:textId="5C73F0D6" w:rsidR="003D4A31" w:rsidRPr="000A75A6" w:rsidRDefault="000A75A6" w:rsidP="00C70C87">
      <w:pPr>
        <w:pStyle w:val="a8"/>
        <w:spacing w:after="0" w:line="360" w:lineRule="auto"/>
        <w:ind w:left="0" w:firstLine="709"/>
        <w:jc w:val="both"/>
      </w:pPr>
      <w:r w:rsidRPr="000A75A6">
        <w:t>Сумма масс всех фракций после просеивания не должна отличаться от первоначальной массы образца более чем на 1–2%.</w:t>
      </w:r>
    </w:p>
    <w:p w14:paraId="59B8BC49" w14:textId="0000859F" w:rsidR="006416D2" w:rsidRDefault="006416D2" w:rsidP="006416D2">
      <w:pPr>
        <w:pStyle w:val="a8"/>
        <w:spacing w:after="0" w:line="360" w:lineRule="auto"/>
        <w:ind w:left="0" w:firstLine="709"/>
        <w:jc w:val="both"/>
      </w:pPr>
      <w:r>
        <w:t>Седиментационный анализ основывается на зависимости скорости падения частицы в вязкой жидкости от размера частицы. Определение скорости свободного падения частиц породы в жидкости производится по формуле Стокса для частиц сферической формы:</w:t>
      </w:r>
    </w:p>
    <w:p w14:paraId="44565465" w14:textId="5349354D" w:rsidR="006416D2" w:rsidRDefault="007875B6" w:rsidP="006416D2">
      <w:pPr>
        <w:pStyle w:val="a8"/>
        <w:spacing w:after="0" w:line="360" w:lineRule="auto"/>
        <w:ind w:left="2831" w:firstLine="709"/>
        <w:jc w:val="both"/>
      </w:pPr>
      <w:r>
        <w:rPr>
          <w:noProof/>
        </w:rPr>
        <w:drawing>
          <wp:inline distT="0" distB="0" distL="0" distR="0" wp14:anchorId="3A8EBBBE" wp14:editId="3FF6B822">
            <wp:extent cx="1171575" cy="323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 имени.jpg"/>
                    <pic:cNvPicPr/>
                  </pic:nvPicPr>
                  <pic:blipFill>
                    <a:blip r:embed="rId15">
                      <a:extLst>
                        <a:ext uri="{28A0092B-C50C-407E-A947-70E740481C1C}">
                          <a14:useLocalDpi xmlns:a14="http://schemas.microsoft.com/office/drawing/2010/main" val="0"/>
                        </a:ext>
                      </a:extLst>
                    </a:blip>
                    <a:stretch>
                      <a:fillRect/>
                    </a:stretch>
                  </pic:blipFill>
                  <pic:spPr>
                    <a:xfrm>
                      <a:off x="0" y="0"/>
                      <a:ext cx="1176821" cy="325300"/>
                    </a:xfrm>
                    <a:prstGeom prst="rect">
                      <a:avLst/>
                    </a:prstGeom>
                  </pic:spPr>
                </pic:pic>
              </a:graphicData>
            </a:graphic>
          </wp:inline>
        </w:drawing>
      </w:r>
      <w:r w:rsidR="006416D2">
        <w:tab/>
      </w:r>
      <w:r w:rsidR="006416D2">
        <w:tab/>
      </w:r>
      <w:r w:rsidR="006416D2">
        <w:tab/>
      </w:r>
      <w:r w:rsidR="006416D2">
        <w:tab/>
      </w:r>
      <w:r w:rsidR="006416D2">
        <w:tab/>
        <w:t>(1)</w:t>
      </w:r>
    </w:p>
    <w:p w14:paraId="12D7EDEB" w14:textId="2A3197DF" w:rsidR="006416D2" w:rsidRDefault="006416D2" w:rsidP="006416D2">
      <w:pPr>
        <w:pStyle w:val="a8"/>
        <w:spacing w:after="0" w:line="360" w:lineRule="auto"/>
        <w:ind w:left="0" w:firstLine="709"/>
        <w:jc w:val="both"/>
      </w:pPr>
      <w:r>
        <w:t xml:space="preserve">где </w:t>
      </w:r>
      <w:r>
        <w:rPr>
          <w:rFonts w:cs="Times New Roman"/>
        </w:rPr>
        <w:t>ʋ</w:t>
      </w:r>
      <w:r>
        <w:t xml:space="preserve"> </w:t>
      </w:r>
      <w:r w:rsidR="007875B6">
        <w:t>-</w:t>
      </w:r>
      <w:r>
        <w:t xml:space="preserve"> скорость осаждения частиц в жидкости; </w:t>
      </w:r>
    </w:p>
    <w:p w14:paraId="1F5ADE73" w14:textId="12E7C381" w:rsidR="006416D2" w:rsidRDefault="006416D2" w:rsidP="006416D2">
      <w:pPr>
        <w:pStyle w:val="a8"/>
        <w:spacing w:after="0" w:line="360" w:lineRule="auto"/>
        <w:ind w:left="0" w:firstLine="709"/>
        <w:jc w:val="both"/>
      </w:pPr>
      <w:r>
        <w:t xml:space="preserve">g </w:t>
      </w:r>
      <w:r w:rsidR="007875B6">
        <w:t>-</w:t>
      </w:r>
      <w:r>
        <w:t xml:space="preserve"> ускорение свободного падения; </w:t>
      </w:r>
    </w:p>
    <w:p w14:paraId="6D3C722D" w14:textId="10761663" w:rsidR="006416D2" w:rsidRDefault="006416D2" w:rsidP="006416D2">
      <w:pPr>
        <w:pStyle w:val="a8"/>
        <w:spacing w:after="0" w:line="360" w:lineRule="auto"/>
        <w:ind w:left="0" w:firstLine="709"/>
        <w:jc w:val="both"/>
      </w:pPr>
      <w:r>
        <w:t xml:space="preserve">d </w:t>
      </w:r>
      <w:r w:rsidR="007875B6">
        <w:t>-</w:t>
      </w:r>
      <w:r>
        <w:t xml:space="preserve"> диаметр частиц; </w:t>
      </w:r>
    </w:p>
    <w:p w14:paraId="4FF993CD" w14:textId="0B8957AD" w:rsidR="006416D2" w:rsidRDefault="007875B6" w:rsidP="006416D2">
      <w:pPr>
        <w:pStyle w:val="a8"/>
        <w:spacing w:after="0" w:line="360" w:lineRule="auto"/>
        <w:ind w:left="0" w:firstLine="709"/>
        <w:jc w:val="both"/>
      </w:pPr>
      <w:r>
        <w:rPr>
          <w:rFonts w:cs="Times New Roman"/>
        </w:rPr>
        <w:t>ύ</w:t>
      </w:r>
      <w:r>
        <w:t xml:space="preserve"> -</w:t>
      </w:r>
      <w:r w:rsidR="006416D2">
        <w:t xml:space="preserve"> кинематическая вязкость жидкости; </w:t>
      </w:r>
    </w:p>
    <w:p w14:paraId="0895EE2C" w14:textId="2CB2E2A6" w:rsidR="006416D2" w:rsidRDefault="007875B6" w:rsidP="006416D2">
      <w:pPr>
        <w:pStyle w:val="a8"/>
        <w:spacing w:after="0" w:line="360" w:lineRule="auto"/>
        <w:ind w:left="0" w:firstLine="709"/>
        <w:jc w:val="both"/>
      </w:pPr>
      <w:r>
        <w:rPr>
          <w:rFonts w:cs="Times New Roman"/>
        </w:rPr>
        <w:t>ρ</w:t>
      </w:r>
      <w:r w:rsidR="006416D2">
        <w:t xml:space="preserve">ж </w:t>
      </w:r>
      <w:r>
        <w:t xml:space="preserve">- </w:t>
      </w:r>
      <w:r w:rsidR="006416D2">
        <w:t xml:space="preserve">плотность жидкости; </w:t>
      </w:r>
    </w:p>
    <w:p w14:paraId="5E319B80" w14:textId="3F47DC95" w:rsidR="006416D2" w:rsidRDefault="006416D2" w:rsidP="006416D2">
      <w:pPr>
        <w:pStyle w:val="a8"/>
        <w:spacing w:after="0" w:line="360" w:lineRule="auto"/>
        <w:ind w:left="0" w:firstLine="709"/>
        <w:jc w:val="both"/>
      </w:pPr>
      <w:r>
        <w:rPr>
          <w:rFonts w:cs="Times New Roman"/>
        </w:rPr>
        <w:t>ρ</w:t>
      </w:r>
      <w:r>
        <w:t>п - плотность частиц породы.</w:t>
      </w:r>
    </w:p>
    <w:p w14:paraId="30276ABF" w14:textId="77777777" w:rsidR="006416D2" w:rsidRDefault="006416D2" w:rsidP="006416D2">
      <w:pPr>
        <w:pStyle w:val="a8"/>
        <w:spacing w:after="0" w:line="360" w:lineRule="auto"/>
        <w:ind w:left="0" w:firstLine="709"/>
        <w:jc w:val="both"/>
      </w:pPr>
      <w:r>
        <w:t>Считается, что формула Стокса справедлива для частиц диаметром 0,1 — 0,001 мм.</w:t>
      </w:r>
    </w:p>
    <w:p w14:paraId="6A180CD0" w14:textId="7B5AF985" w:rsidR="006416D2" w:rsidRDefault="006416D2" w:rsidP="007875B6">
      <w:pPr>
        <w:pStyle w:val="a8"/>
        <w:spacing w:after="0" w:line="360" w:lineRule="auto"/>
        <w:ind w:left="0" w:firstLine="709"/>
        <w:jc w:val="both"/>
      </w:pPr>
      <w:r>
        <w:t>На скорость осаждения частиц меньшего размера ощутимое влияние оказывают броуновское</w:t>
      </w:r>
      <w:r w:rsidR="007875B6">
        <w:t xml:space="preserve"> </w:t>
      </w:r>
      <w:r>
        <w:t>движение и слои адсорбированной на поверхности частиц жидкости, не учитываемые в</w:t>
      </w:r>
      <w:r w:rsidR="007875B6">
        <w:t xml:space="preserve"> </w:t>
      </w:r>
      <w:r>
        <w:t>формуле (1).</w:t>
      </w:r>
    </w:p>
    <w:p w14:paraId="58D1FE75" w14:textId="77777777" w:rsidR="007875B6" w:rsidRDefault="006416D2" w:rsidP="007875B6">
      <w:pPr>
        <w:pStyle w:val="a8"/>
        <w:spacing w:after="0" w:line="360" w:lineRule="auto"/>
        <w:ind w:left="0" w:firstLine="709"/>
        <w:jc w:val="both"/>
      </w:pPr>
      <w:r>
        <w:t>Наиболее распространенные методы седиментационного анализа</w:t>
      </w:r>
    </w:p>
    <w:p w14:paraId="524FBD08" w14:textId="11E802C8" w:rsidR="007875B6" w:rsidRDefault="006416D2" w:rsidP="007875B6">
      <w:pPr>
        <w:pStyle w:val="a8"/>
        <w:numPr>
          <w:ilvl w:val="0"/>
          <w:numId w:val="3"/>
        </w:numPr>
        <w:spacing w:after="0" w:line="360" w:lineRule="auto"/>
        <w:jc w:val="both"/>
      </w:pPr>
      <w:r>
        <w:t>пипеточный метод</w:t>
      </w:r>
      <w:r w:rsidR="007875B6">
        <w:t>;</w:t>
      </w:r>
    </w:p>
    <w:p w14:paraId="3E63FE4A" w14:textId="0CBF7A4B" w:rsidR="007875B6" w:rsidRDefault="006416D2" w:rsidP="007875B6">
      <w:pPr>
        <w:pStyle w:val="a8"/>
        <w:numPr>
          <w:ilvl w:val="0"/>
          <w:numId w:val="3"/>
        </w:numPr>
        <w:spacing w:after="0" w:line="360" w:lineRule="auto"/>
        <w:jc w:val="both"/>
      </w:pPr>
      <w:r>
        <w:t>метод отмучивания потоком воды</w:t>
      </w:r>
      <w:r w:rsidR="007875B6">
        <w:t>;</w:t>
      </w:r>
    </w:p>
    <w:p w14:paraId="16FD96DA" w14:textId="77777777" w:rsidR="00A232C7" w:rsidRDefault="006416D2" w:rsidP="00A232C7">
      <w:pPr>
        <w:pStyle w:val="a8"/>
        <w:numPr>
          <w:ilvl w:val="0"/>
          <w:numId w:val="3"/>
        </w:numPr>
        <w:spacing w:after="0" w:line="360" w:lineRule="auto"/>
        <w:jc w:val="both"/>
      </w:pPr>
      <w:r>
        <w:t>метод</w:t>
      </w:r>
      <w:r w:rsidR="007875B6">
        <w:t xml:space="preserve"> </w:t>
      </w:r>
      <w:r>
        <w:t>взвешивания осадка.</w:t>
      </w:r>
    </w:p>
    <w:p w14:paraId="4BD7E700" w14:textId="14285078" w:rsidR="00A232C7" w:rsidRDefault="00A232C7" w:rsidP="00A232C7">
      <w:pPr>
        <w:pStyle w:val="a8"/>
        <w:spacing w:after="0" w:line="360" w:lineRule="auto"/>
        <w:ind w:left="0" w:firstLine="720"/>
        <w:jc w:val="both"/>
      </w:pPr>
      <w:r>
        <w:t>Практически определение зависимости диаметра частиц от скорости их оседания в вязкой жидкости осуществляется на специальной установке – весах Фигуровского (рис</w:t>
      </w:r>
      <w:r w:rsidR="005D2CC5">
        <w:t>унок 7</w:t>
      </w:r>
      <w:r>
        <w:t>) [</w:t>
      </w:r>
      <w:r w:rsidR="005D2CC5">
        <w:t>4</w:t>
      </w:r>
      <w:r>
        <w:t xml:space="preserve">]. </w:t>
      </w:r>
    </w:p>
    <w:p w14:paraId="61CB3A10" w14:textId="3FBF5703" w:rsidR="00A232C7" w:rsidRDefault="009768BF" w:rsidP="009768BF">
      <w:pPr>
        <w:spacing w:after="0" w:line="360" w:lineRule="auto"/>
        <w:ind w:firstLine="709"/>
        <w:jc w:val="center"/>
      </w:pPr>
      <w:r>
        <w:rPr>
          <w:noProof/>
        </w:rPr>
        <w:drawing>
          <wp:inline distT="0" distB="0" distL="0" distR="0" wp14:anchorId="2A79E7A1" wp14:editId="3AE5D179">
            <wp:extent cx="3551274" cy="2600810"/>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 имени.jp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72927" cy="2616668"/>
                    </a:xfrm>
                    <a:prstGeom prst="rect">
                      <a:avLst/>
                    </a:prstGeom>
                  </pic:spPr>
                </pic:pic>
              </a:graphicData>
            </a:graphic>
          </wp:inline>
        </w:drawing>
      </w:r>
    </w:p>
    <w:p w14:paraId="4B77C4D2" w14:textId="1DA1EFD7" w:rsidR="00A232C7" w:rsidRDefault="009768BF" w:rsidP="009768BF">
      <w:pPr>
        <w:spacing w:after="0" w:line="360" w:lineRule="auto"/>
        <w:ind w:firstLine="709"/>
        <w:jc w:val="center"/>
      </w:pPr>
      <w:r>
        <w:t>Рис</w:t>
      </w:r>
      <w:r w:rsidR="005D2CC5">
        <w:t xml:space="preserve">унок 7 - </w:t>
      </w:r>
      <w:r>
        <w:t xml:space="preserve">Весы Н.А. Фигуровского: 1 – стеклянный стержень; </w:t>
      </w:r>
      <w:r w:rsidR="005D2CC5">
        <w:br/>
      </w:r>
      <w:r>
        <w:t>2 – нить; 3 – цилиндрический сосуд; 4 – стеклянный диск; 5 – отсчетный микроскоп</w:t>
      </w:r>
    </w:p>
    <w:p w14:paraId="5F698CA7" w14:textId="77777777" w:rsidR="009768BF" w:rsidRDefault="009768BF" w:rsidP="009768BF">
      <w:pPr>
        <w:pStyle w:val="a8"/>
        <w:spacing w:after="0" w:line="360" w:lineRule="auto"/>
        <w:ind w:left="0" w:firstLine="720"/>
        <w:jc w:val="both"/>
      </w:pPr>
      <w:r>
        <w:t>При этом способе хорошо перемешанную суспензию (частички грунта в жидкости) вливают в цилиндрический сосуд 3, в который опущен тонкий стеклянный диск 4, подвешенный нитью (плечо весов) 2 к стеклянному кварцевому стержню (коромысло) 1 Оседающие частицы суспензии отлагаются на диске, длина погружения которого и время регистрируется отсчетным микроскопом 5.</w:t>
      </w:r>
    </w:p>
    <w:p w14:paraId="26A6FF58" w14:textId="5A41DB19" w:rsidR="00A232C7" w:rsidRDefault="00A232C7" w:rsidP="00A232C7">
      <w:pPr>
        <w:spacing w:after="0" w:line="360" w:lineRule="auto"/>
        <w:ind w:firstLine="709"/>
        <w:jc w:val="both"/>
      </w:pPr>
      <w:r>
        <w:t>По результатам всех видов анализа для данного образца (или нескольких) породы составляется сводная таблица</w:t>
      </w:r>
      <w:r w:rsidR="00F43064">
        <w:t xml:space="preserve"> 1</w:t>
      </w:r>
      <w:r>
        <w:t>.</w:t>
      </w:r>
    </w:p>
    <w:p w14:paraId="73A3B6E0" w14:textId="77777777" w:rsidR="008A3B09" w:rsidRDefault="008A3B09" w:rsidP="008A3B09">
      <w:pPr>
        <w:spacing w:after="0" w:line="240" w:lineRule="auto"/>
      </w:pPr>
    </w:p>
    <w:p w14:paraId="13D2A527" w14:textId="489E553C" w:rsidR="009768BF" w:rsidRDefault="008A3B09" w:rsidP="008A3B09">
      <w:r>
        <w:t xml:space="preserve">Таблица </w:t>
      </w:r>
      <w:r w:rsidR="00F43064">
        <w:t>1</w:t>
      </w:r>
      <w:r>
        <w:t xml:space="preserve"> - </w:t>
      </w:r>
      <w:r w:rsidR="009768BF" w:rsidRPr="000A75A6">
        <w:t>Пример оформления результатов:</w:t>
      </w:r>
    </w:p>
    <w:tbl>
      <w:tblPr>
        <w:tblW w:w="0" w:type="auto"/>
        <w:tblInd w:w="-5" w:type="dxa"/>
        <w:tblLayout w:type="fixed"/>
        <w:tblCellMar>
          <w:left w:w="0" w:type="dxa"/>
          <w:right w:w="0" w:type="dxa"/>
        </w:tblCellMar>
        <w:tblLook w:val="0000" w:firstRow="0" w:lastRow="0" w:firstColumn="0" w:lastColumn="0" w:noHBand="0" w:noVBand="0"/>
      </w:tblPr>
      <w:tblGrid>
        <w:gridCol w:w="1343"/>
        <w:gridCol w:w="3098"/>
        <w:gridCol w:w="2640"/>
        <w:gridCol w:w="1763"/>
      </w:tblGrid>
      <w:tr w:rsidR="009768BF" w:rsidRPr="00C70C87" w14:paraId="175BFC47" w14:textId="77777777" w:rsidTr="00BC43B9">
        <w:trPr>
          <w:trHeight w:val="353"/>
        </w:trPr>
        <w:tc>
          <w:tcPr>
            <w:tcW w:w="1343" w:type="dxa"/>
            <w:tcBorders>
              <w:top w:val="single" w:sz="4" w:space="0" w:color="auto"/>
              <w:left w:val="single" w:sz="4" w:space="0" w:color="auto"/>
              <w:bottom w:val="nil"/>
              <w:right w:val="nil"/>
            </w:tcBorders>
            <w:shd w:val="clear" w:color="auto" w:fill="FFFFFF"/>
            <w:vAlign w:val="bottom"/>
          </w:tcPr>
          <w:p w14:paraId="142EF7D9"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 сита</w:t>
            </w:r>
          </w:p>
        </w:tc>
        <w:tc>
          <w:tcPr>
            <w:tcW w:w="3098" w:type="dxa"/>
            <w:tcBorders>
              <w:top w:val="single" w:sz="4" w:space="0" w:color="auto"/>
              <w:left w:val="single" w:sz="4" w:space="0" w:color="auto"/>
              <w:bottom w:val="nil"/>
              <w:right w:val="nil"/>
            </w:tcBorders>
            <w:shd w:val="clear" w:color="auto" w:fill="FFFFFF"/>
            <w:vAlign w:val="bottom"/>
          </w:tcPr>
          <w:p w14:paraId="68E6FC39"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Размер частиц, мм</w:t>
            </w:r>
          </w:p>
        </w:tc>
        <w:tc>
          <w:tcPr>
            <w:tcW w:w="2640" w:type="dxa"/>
            <w:tcBorders>
              <w:top w:val="single" w:sz="4" w:space="0" w:color="auto"/>
              <w:left w:val="single" w:sz="4" w:space="0" w:color="auto"/>
              <w:bottom w:val="nil"/>
              <w:right w:val="nil"/>
            </w:tcBorders>
            <w:shd w:val="clear" w:color="auto" w:fill="FFFFFF"/>
            <w:vAlign w:val="bottom"/>
          </w:tcPr>
          <w:p w14:paraId="0066FFFC"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Содержание, %</w:t>
            </w:r>
          </w:p>
        </w:tc>
        <w:tc>
          <w:tcPr>
            <w:tcW w:w="1763" w:type="dxa"/>
            <w:tcBorders>
              <w:top w:val="single" w:sz="4" w:space="0" w:color="auto"/>
              <w:left w:val="single" w:sz="4" w:space="0" w:color="auto"/>
              <w:bottom w:val="nil"/>
              <w:right w:val="single" w:sz="4" w:space="0" w:color="auto"/>
            </w:tcBorders>
            <w:shd w:val="clear" w:color="auto" w:fill="FFFFFF"/>
            <w:vAlign w:val="bottom"/>
          </w:tcPr>
          <w:p w14:paraId="0A7721E5"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Сумма, %</w:t>
            </w:r>
          </w:p>
        </w:tc>
      </w:tr>
      <w:tr w:rsidR="009768BF" w:rsidRPr="00C70C87" w14:paraId="704E040E" w14:textId="77777777" w:rsidTr="00BC43B9">
        <w:trPr>
          <w:trHeight w:val="308"/>
        </w:trPr>
        <w:tc>
          <w:tcPr>
            <w:tcW w:w="1343" w:type="dxa"/>
            <w:tcBorders>
              <w:top w:val="single" w:sz="4" w:space="0" w:color="auto"/>
              <w:left w:val="single" w:sz="4" w:space="0" w:color="auto"/>
              <w:bottom w:val="nil"/>
              <w:right w:val="nil"/>
            </w:tcBorders>
            <w:shd w:val="clear" w:color="auto" w:fill="FFFFFF"/>
            <w:vAlign w:val="bottom"/>
          </w:tcPr>
          <w:p w14:paraId="3EE9E67B"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1</w:t>
            </w:r>
          </w:p>
        </w:tc>
        <w:tc>
          <w:tcPr>
            <w:tcW w:w="3098" w:type="dxa"/>
            <w:tcBorders>
              <w:top w:val="single" w:sz="4" w:space="0" w:color="auto"/>
              <w:left w:val="single" w:sz="4" w:space="0" w:color="auto"/>
              <w:bottom w:val="nil"/>
              <w:right w:val="nil"/>
            </w:tcBorders>
            <w:shd w:val="clear" w:color="auto" w:fill="FFFFFF"/>
            <w:vAlign w:val="bottom"/>
          </w:tcPr>
          <w:p w14:paraId="2E3BDE34"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0,002</w:t>
            </w:r>
          </w:p>
        </w:tc>
        <w:tc>
          <w:tcPr>
            <w:tcW w:w="2640" w:type="dxa"/>
            <w:tcBorders>
              <w:top w:val="single" w:sz="4" w:space="0" w:color="auto"/>
              <w:left w:val="single" w:sz="4" w:space="0" w:color="auto"/>
              <w:bottom w:val="nil"/>
              <w:right w:val="nil"/>
            </w:tcBorders>
            <w:shd w:val="clear" w:color="auto" w:fill="FFFFFF"/>
            <w:vAlign w:val="bottom"/>
          </w:tcPr>
          <w:p w14:paraId="49C8470F"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3,23</w:t>
            </w:r>
          </w:p>
        </w:tc>
        <w:tc>
          <w:tcPr>
            <w:tcW w:w="1763" w:type="dxa"/>
            <w:tcBorders>
              <w:top w:val="single" w:sz="4" w:space="0" w:color="auto"/>
              <w:left w:val="single" w:sz="4" w:space="0" w:color="auto"/>
              <w:bottom w:val="nil"/>
              <w:right w:val="single" w:sz="4" w:space="0" w:color="auto"/>
            </w:tcBorders>
            <w:shd w:val="clear" w:color="auto" w:fill="FFFFFF"/>
            <w:vAlign w:val="bottom"/>
          </w:tcPr>
          <w:p w14:paraId="235ADFF2"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3,23</w:t>
            </w:r>
          </w:p>
        </w:tc>
      </w:tr>
      <w:tr w:rsidR="009768BF" w:rsidRPr="00C70C87" w14:paraId="1A83847B" w14:textId="77777777" w:rsidTr="00BC43B9">
        <w:trPr>
          <w:trHeight w:val="323"/>
        </w:trPr>
        <w:tc>
          <w:tcPr>
            <w:tcW w:w="1343" w:type="dxa"/>
            <w:tcBorders>
              <w:top w:val="nil"/>
              <w:left w:val="single" w:sz="4" w:space="0" w:color="auto"/>
              <w:bottom w:val="nil"/>
              <w:right w:val="nil"/>
            </w:tcBorders>
            <w:shd w:val="clear" w:color="auto" w:fill="FFFFFF"/>
            <w:vAlign w:val="bottom"/>
          </w:tcPr>
          <w:p w14:paraId="7BFE6F50"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2</w:t>
            </w:r>
          </w:p>
        </w:tc>
        <w:tc>
          <w:tcPr>
            <w:tcW w:w="3098" w:type="dxa"/>
            <w:tcBorders>
              <w:top w:val="nil"/>
              <w:left w:val="single" w:sz="4" w:space="0" w:color="auto"/>
              <w:bottom w:val="nil"/>
              <w:right w:val="nil"/>
            </w:tcBorders>
            <w:shd w:val="clear" w:color="auto" w:fill="FFFFFF"/>
          </w:tcPr>
          <w:p w14:paraId="6B01555C"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0,002-0,005</w:t>
            </w:r>
          </w:p>
        </w:tc>
        <w:tc>
          <w:tcPr>
            <w:tcW w:w="2640" w:type="dxa"/>
            <w:tcBorders>
              <w:top w:val="nil"/>
              <w:left w:val="single" w:sz="4" w:space="0" w:color="auto"/>
              <w:bottom w:val="nil"/>
              <w:right w:val="nil"/>
            </w:tcBorders>
            <w:shd w:val="clear" w:color="auto" w:fill="FFFFFF"/>
          </w:tcPr>
          <w:p w14:paraId="2D3489A8"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3.77</w:t>
            </w:r>
          </w:p>
        </w:tc>
        <w:tc>
          <w:tcPr>
            <w:tcW w:w="1763" w:type="dxa"/>
            <w:tcBorders>
              <w:top w:val="nil"/>
              <w:left w:val="single" w:sz="4" w:space="0" w:color="auto"/>
              <w:bottom w:val="nil"/>
              <w:right w:val="single" w:sz="4" w:space="0" w:color="auto"/>
            </w:tcBorders>
            <w:shd w:val="clear" w:color="auto" w:fill="FFFFFF"/>
          </w:tcPr>
          <w:p w14:paraId="5391C6C6"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7</w:t>
            </w:r>
          </w:p>
        </w:tc>
      </w:tr>
      <w:tr w:rsidR="009768BF" w:rsidRPr="00C70C87" w14:paraId="380FF664" w14:textId="77777777" w:rsidTr="00BC43B9">
        <w:trPr>
          <w:trHeight w:val="360"/>
        </w:trPr>
        <w:tc>
          <w:tcPr>
            <w:tcW w:w="1343" w:type="dxa"/>
            <w:tcBorders>
              <w:top w:val="nil"/>
              <w:left w:val="single" w:sz="4" w:space="0" w:color="auto"/>
              <w:bottom w:val="single" w:sz="4" w:space="0" w:color="auto"/>
              <w:right w:val="nil"/>
            </w:tcBorders>
            <w:shd w:val="clear" w:color="auto" w:fill="FFFFFF"/>
            <w:vAlign w:val="center"/>
          </w:tcPr>
          <w:p w14:paraId="427E2166"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val="en-US"/>
              </w:rPr>
              <w:t>n</w:t>
            </w:r>
          </w:p>
        </w:tc>
        <w:tc>
          <w:tcPr>
            <w:tcW w:w="3098" w:type="dxa"/>
            <w:tcBorders>
              <w:top w:val="nil"/>
              <w:left w:val="single" w:sz="4" w:space="0" w:color="auto"/>
              <w:bottom w:val="single" w:sz="4" w:space="0" w:color="auto"/>
              <w:right w:val="nil"/>
            </w:tcBorders>
            <w:shd w:val="clear" w:color="auto" w:fill="FFFFFF"/>
            <w:vAlign w:val="center"/>
          </w:tcPr>
          <w:p w14:paraId="7BD4212A"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3,3</w:t>
            </w:r>
          </w:p>
        </w:tc>
        <w:tc>
          <w:tcPr>
            <w:tcW w:w="2640" w:type="dxa"/>
            <w:tcBorders>
              <w:top w:val="nil"/>
              <w:left w:val="single" w:sz="4" w:space="0" w:color="auto"/>
              <w:bottom w:val="single" w:sz="4" w:space="0" w:color="auto"/>
              <w:right w:val="nil"/>
            </w:tcBorders>
            <w:shd w:val="clear" w:color="auto" w:fill="FFFFFF"/>
            <w:vAlign w:val="center"/>
          </w:tcPr>
          <w:p w14:paraId="140943AB"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0,2</w:t>
            </w:r>
          </w:p>
        </w:tc>
        <w:tc>
          <w:tcPr>
            <w:tcW w:w="1763" w:type="dxa"/>
            <w:tcBorders>
              <w:top w:val="nil"/>
              <w:left w:val="single" w:sz="4" w:space="0" w:color="auto"/>
              <w:bottom w:val="single" w:sz="4" w:space="0" w:color="auto"/>
              <w:right w:val="single" w:sz="4" w:space="0" w:color="auto"/>
            </w:tcBorders>
            <w:shd w:val="clear" w:color="auto" w:fill="FFFFFF"/>
            <w:vAlign w:val="center"/>
          </w:tcPr>
          <w:p w14:paraId="4275B0E4" w14:textId="77777777" w:rsidR="009768BF" w:rsidRPr="00C70C87" w:rsidRDefault="009768BF" w:rsidP="00BC43B9">
            <w:pPr>
              <w:spacing w:after="0" w:line="276" w:lineRule="auto"/>
              <w:rPr>
                <w:rFonts w:eastAsia="Times New Roman" w:cs="Times New Roman"/>
                <w:szCs w:val="28"/>
                <w:lang w:eastAsia="ru-RU"/>
              </w:rPr>
            </w:pPr>
            <w:r w:rsidRPr="00C70C87">
              <w:rPr>
                <w:rFonts w:eastAsia="Times New Roman" w:cs="Times New Roman"/>
                <w:color w:val="000000"/>
                <w:szCs w:val="28"/>
                <w:lang w:eastAsia="ru-RU"/>
              </w:rPr>
              <w:t>100</w:t>
            </w:r>
          </w:p>
        </w:tc>
      </w:tr>
    </w:tbl>
    <w:p w14:paraId="576C32D1" w14:textId="77777777" w:rsidR="009768BF" w:rsidRDefault="009768BF" w:rsidP="009768BF">
      <w:pPr>
        <w:pStyle w:val="a8"/>
        <w:ind w:left="0" w:firstLine="709"/>
      </w:pPr>
    </w:p>
    <w:p w14:paraId="217B7BB6" w14:textId="0EED9A3C" w:rsidR="007875B6" w:rsidRDefault="006416D2" w:rsidP="007875B6">
      <w:pPr>
        <w:pStyle w:val="a8"/>
        <w:spacing w:after="0" w:line="360" w:lineRule="auto"/>
        <w:ind w:left="0" w:firstLine="709"/>
        <w:jc w:val="both"/>
      </w:pPr>
      <w:r>
        <w:t>Результаты гранулометрического анализа представляют в виде таблиц, гистограмм и</w:t>
      </w:r>
      <w:r w:rsidR="007875B6">
        <w:t xml:space="preserve"> </w:t>
      </w:r>
      <w:r>
        <w:t>графиков, иллюстрирующих связь между диаметром частиц и их массовых долей в породе.</w:t>
      </w:r>
    </w:p>
    <w:p w14:paraId="5A0A790D" w14:textId="04BC85EF" w:rsidR="007875B6" w:rsidRDefault="007875B6" w:rsidP="007875B6">
      <w:pPr>
        <w:pStyle w:val="a8"/>
        <w:spacing w:after="0" w:line="360" w:lineRule="auto"/>
        <w:ind w:left="0" w:firstLine="709"/>
        <w:jc w:val="both"/>
      </w:pPr>
      <w:r w:rsidRPr="007875B6">
        <w:t>Графически гранулометрический состав можно представить в виде интегральной кривой</w:t>
      </w:r>
      <w:r>
        <w:t xml:space="preserve"> </w:t>
      </w:r>
      <w:r w:rsidRPr="007875B6">
        <w:t>распределения (рис</w:t>
      </w:r>
      <w:r>
        <w:t xml:space="preserve">унок </w:t>
      </w:r>
      <w:r w:rsidR="005D2CC5">
        <w:t>8</w:t>
      </w:r>
      <w:r w:rsidRPr="007875B6">
        <w:t>) или графика плотности распределения частиц по размерам (рис</w:t>
      </w:r>
      <w:r>
        <w:t xml:space="preserve">унок </w:t>
      </w:r>
      <w:r w:rsidR="005D2CC5">
        <w:t>9</w:t>
      </w:r>
      <w:r w:rsidRPr="007875B6">
        <w:t>).</w:t>
      </w:r>
    </w:p>
    <w:p w14:paraId="74DA1E3D" w14:textId="2A0EA778" w:rsidR="007875B6" w:rsidRDefault="007875B6" w:rsidP="00A232C7">
      <w:pPr>
        <w:pStyle w:val="a8"/>
        <w:spacing w:after="0" w:line="360" w:lineRule="auto"/>
        <w:ind w:left="0" w:firstLine="709"/>
        <w:jc w:val="center"/>
      </w:pPr>
      <w:r>
        <w:rPr>
          <w:noProof/>
        </w:rPr>
        <w:drawing>
          <wp:inline distT="0" distB="0" distL="0" distR="0" wp14:anchorId="009112AC" wp14:editId="146F7894">
            <wp:extent cx="2562447" cy="2512039"/>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 имени.pn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88913" cy="2537984"/>
                    </a:xfrm>
                    <a:prstGeom prst="rect">
                      <a:avLst/>
                    </a:prstGeom>
                  </pic:spPr>
                </pic:pic>
              </a:graphicData>
            </a:graphic>
          </wp:inline>
        </w:drawing>
      </w:r>
    </w:p>
    <w:p w14:paraId="0F3B775F" w14:textId="4252ADB8" w:rsidR="00A232C7" w:rsidRDefault="00A232C7" w:rsidP="00A232C7">
      <w:pPr>
        <w:pStyle w:val="a8"/>
        <w:spacing w:after="0" w:line="360" w:lineRule="auto"/>
        <w:ind w:left="0" w:firstLine="709"/>
        <w:jc w:val="center"/>
      </w:pPr>
      <w:r w:rsidRPr="00A232C7">
        <w:t>Рис</w:t>
      </w:r>
      <w:r>
        <w:t xml:space="preserve">унок </w:t>
      </w:r>
      <w:r w:rsidR="005D2CC5">
        <w:t xml:space="preserve">8 </w:t>
      </w:r>
      <w:r>
        <w:t xml:space="preserve">- </w:t>
      </w:r>
      <w:r w:rsidRPr="00A232C7">
        <w:t>Кривая суммарного гранулометрическ</w:t>
      </w:r>
      <w:r>
        <w:t>ого</w:t>
      </w:r>
      <w:r w:rsidRPr="00A232C7">
        <w:t xml:space="preserve"> состава зерен породы</w:t>
      </w:r>
    </w:p>
    <w:p w14:paraId="02944466" w14:textId="47E1C17C" w:rsidR="00A232C7" w:rsidRDefault="00A232C7" w:rsidP="00A232C7">
      <w:pPr>
        <w:pStyle w:val="a8"/>
        <w:spacing w:after="0" w:line="360" w:lineRule="auto"/>
        <w:ind w:left="0" w:firstLine="709"/>
        <w:jc w:val="center"/>
      </w:pPr>
      <w:r>
        <w:rPr>
          <w:noProof/>
        </w:rPr>
        <w:drawing>
          <wp:inline distT="0" distB="0" distL="0" distR="0" wp14:anchorId="2C416202" wp14:editId="2A638B3F">
            <wp:extent cx="3181794" cy="2505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 имени.png"/>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81794" cy="2505425"/>
                    </a:xfrm>
                    <a:prstGeom prst="rect">
                      <a:avLst/>
                    </a:prstGeom>
                  </pic:spPr>
                </pic:pic>
              </a:graphicData>
            </a:graphic>
          </wp:inline>
        </w:drawing>
      </w:r>
    </w:p>
    <w:p w14:paraId="1C9D1BD4" w14:textId="1ED95A96" w:rsidR="00A232C7" w:rsidRDefault="00A232C7" w:rsidP="009768BF">
      <w:pPr>
        <w:pStyle w:val="a8"/>
        <w:spacing w:after="0" w:line="360" w:lineRule="auto"/>
        <w:ind w:left="0" w:firstLine="709"/>
        <w:jc w:val="center"/>
      </w:pPr>
      <w:r>
        <w:t xml:space="preserve">Рисунок </w:t>
      </w:r>
      <w:r w:rsidR="005D2CC5">
        <w:t>9</w:t>
      </w:r>
      <w:r>
        <w:t xml:space="preserve"> - Кривая распределения зерен породы по размерам (1) и гистограмм (2)</w:t>
      </w:r>
    </w:p>
    <w:p w14:paraId="0D96ED55" w14:textId="77777777" w:rsidR="009768BF" w:rsidRDefault="009768BF" w:rsidP="00A232C7">
      <w:pPr>
        <w:pStyle w:val="a8"/>
        <w:spacing w:after="0" w:line="360" w:lineRule="auto"/>
        <w:ind w:firstLine="709"/>
        <w:jc w:val="center"/>
      </w:pPr>
    </w:p>
    <w:p w14:paraId="6E0A856B" w14:textId="77777777" w:rsidR="009768BF" w:rsidRDefault="009768BF" w:rsidP="009768BF">
      <w:pPr>
        <w:pStyle w:val="a8"/>
        <w:spacing w:after="0" w:line="360" w:lineRule="auto"/>
        <w:ind w:left="0" w:firstLine="709"/>
        <w:jc w:val="both"/>
      </w:pPr>
      <w:r w:rsidRPr="007875B6">
        <w:t>Точки интегральной кривой распределения получают, отмечая, как правило, в</w:t>
      </w:r>
      <w:r>
        <w:t xml:space="preserve"> </w:t>
      </w:r>
      <w:r w:rsidRPr="007875B6">
        <w:t>полулогарифмических координатах диаметр и суммарную массовую Долю частиц, начиная от</w:t>
      </w:r>
      <w:r>
        <w:t xml:space="preserve"> </w:t>
      </w:r>
      <w:r w:rsidRPr="007875B6">
        <w:t>нуля и кончая данным диаметром.</w:t>
      </w:r>
    </w:p>
    <w:p w14:paraId="3AC88478" w14:textId="4E1A3B5D" w:rsidR="00A232C7" w:rsidRPr="007875B6" w:rsidRDefault="00A232C7" w:rsidP="009768BF">
      <w:pPr>
        <w:pStyle w:val="a8"/>
        <w:spacing w:after="0" w:line="360" w:lineRule="auto"/>
        <w:ind w:left="0" w:firstLine="709"/>
        <w:jc w:val="both"/>
      </w:pPr>
      <w:r>
        <w:t>По интегральной кривой распределения судят о неоднородности пород по размерам</w:t>
      </w:r>
      <w:r w:rsidR="009768BF">
        <w:t xml:space="preserve"> </w:t>
      </w:r>
      <w:r>
        <w:t>слагающих ее зерен. Количественно она характеризуется отношением d60/d10, где d60, dI</w:t>
      </w:r>
      <w:r w:rsidRPr="009768BF">
        <w:rPr>
          <w:vertAlign w:val="subscript"/>
        </w:rPr>
        <w:t>0</w:t>
      </w:r>
      <w:r w:rsidR="009768BF">
        <w:t xml:space="preserve"> </w:t>
      </w:r>
      <w:r>
        <w:t>— диаметры, для которых суммарная доля частиц с диаметрами от нуля до данного</w:t>
      </w:r>
      <w:r w:rsidR="009768BF">
        <w:t xml:space="preserve"> </w:t>
      </w:r>
      <w:r>
        <w:t>диаметра, составляют соответственно 60 и 10% (точки 2 и 5 на рис. 1.2). Для нефтяных</w:t>
      </w:r>
      <w:r w:rsidR="009768BF">
        <w:t xml:space="preserve"> </w:t>
      </w:r>
      <w:r>
        <w:t>месторождений эта величина обычно изменяется от 1,1 до 20 По диаметру,</w:t>
      </w:r>
      <w:r w:rsidR="009768BF">
        <w:t xml:space="preserve"> </w:t>
      </w:r>
      <w:r>
        <w:t>соответствующему суммарной массовой доле 90% (точка 1 на рис. 1.1), подбирают забойные</w:t>
      </w:r>
      <w:r w:rsidR="009768BF">
        <w:t xml:space="preserve"> </w:t>
      </w:r>
      <w:r>
        <w:t>противопесчаные фильтры с определенными размерами отверстий.</w:t>
      </w:r>
    </w:p>
    <w:p w14:paraId="4711790C" w14:textId="17E6BBAB" w:rsidR="00541C79" w:rsidRPr="00541C79" w:rsidRDefault="00541C79" w:rsidP="008A3B09">
      <w:pPr>
        <w:pStyle w:val="a8"/>
        <w:spacing w:after="0" w:line="360" w:lineRule="auto"/>
        <w:ind w:left="0" w:firstLine="720"/>
        <w:jc w:val="both"/>
      </w:pPr>
      <w:r w:rsidRPr="00541C79">
        <w:t>Такие графики называют кумулятивными (интегральными)</w:t>
      </w:r>
      <w:r>
        <w:t xml:space="preserve"> </w:t>
      </w:r>
      <w:r w:rsidRPr="00541C79">
        <w:t>кривыми гранулометрического состава. Если при построении такого графика</w:t>
      </w:r>
      <w:r>
        <w:t xml:space="preserve"> </w:t>
      </w:r>
      <w:r w:rsidRPr="00541C79">
        <w:t>суммировать содержание частиц, меньших данного</w:t>
      </w:r>
      <w:r>
        <w:t xml:space="preserve"> </w:t>
      </w:r>
      <w:r w:rsidRPr="00541C79">
        <w:t xml:space="preserve">диаметра, то получится кривая, показанная на рисунке </w:t>
      </w:r>
      <w:r w:rsidR="005D2CC5">
        <w:t>9</w:t>
      </w:r>
      <w:r w:rsidRPr="00541C79">
        <w:t>.</w:t>
      </w:r>
    </w:p>
    <w:p w14:paraId="4097BC16" w14:textId="04C87E18" w:rsidR="003D4A31" w:rsidRDefault="00541C79" w:rsidP="0000641D">
      <w:pPr>
        <w:pStyle w:val="a8"/>
        <w:spacing w:after="0" w:line="360" w:lineRule="auto"/>
        <w:ind w:left="0" w:firstLine="720"/>
        <w:jc w:val="both"/>
      </w:pPr>
      <w:r w:rsidRPr="00541C79">
        <w:t>Степень неоднородности породы (речь идет о терригенных</w:t>
      </w:r>
      <w:r w:rsidR="0000641D">
        <w:t xml:space="preserve"> </w:t>
      </w:r>
      <w:r w:rsidRPr="00541C79">
        <w:t>коллекторах) характеризуется отношением [</w:t>
      </w:r>
      <w:r w:rsidR="00F43064" w:rsidRPr="00F43064">
        <w:t>2</w:t>
      </w:r>
      <w:r w:rsidRPr="00541C79">
        <w:t>]:</w:t>
      </w:r>
    </w:p>
    <w:p w14:paraId="684CAA5A" w14:textId="603026B2" w:rsidR="0000641D" w:rsidRDefault="0000641D" w:rsidP="0000641D">
      <w:pPr>
        <w:pStyle w:val="a8"/>
        <w:spacing w:after="0" w:line="360" w:lineRule="auto"/>
        <w:ind w:left="0" w:firstLine="720"/>
        <w:jc w:val="both"/>
      </w:pPr>
    </w:p>
    <w:p w14:paraId="32495900" w14:textId="01598524" w:rsidR="0000641D" w:rsidRDefault="0000641D" w:rsidP="0000641D">
      <w:pPr>
        <w:pStyle w:val="a8"/>
        <w:spacing w:after="0" w:line="360" w:lineRule="auto"/>
        <w:ind w:left="2112" w:firstLine="720"/>
        <w:jc w:val="center"/>
      </w:pPr>
      <w:r>
        <w:rPr>
          <w:noProof/>
        </w:rPr>
        <w:drawing>
          <wp:inline distT="0" distB="0" distL="0" distR="0" wp14:anchorId="13D6764A" wp14:editId="1C347274">
            <wp:extent cx="1524000" cy="561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 имени.jp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24000" cy="561975"/>
                    </a:xfrm>
                    <a:prstGeom prst="rect">
                      <a:avLst/>
                    </a:prstGeom>
                  </pic:spPr>
                </pic:pic>
              </a:graphicData>
            </a:graphic>
          </wp:inline>
        </w:drawing>
      </w:r>
      <w:r>
        <w:tab/>
      </w:r>
      <w:r>
        <w:tab/>
      </w:r>
      <w:r>
        <w:tab/>
      </w:r>
      <w:r>
        <w:tab/>
        <w:t>(2)</w:t>
      </w:r>
    </w:p>
    <w:p w14:paraId="62556A4D" w14:textId="0283A1FE" w:rsidR="0000641D" w:rsidRDefault="0000641D" w:rsidP="0000641D">
      <w:pPr>
        <w:pStyle w:val="a8"/>
        <w:spacing w:after="0" w:line="360" w:lineRule="auto"/>
        <w:ind w:left="0" w:firstLine="720"/>
        <w:jc w:val="both"/>
      </w:pPr>
      <w:r>
        <w:t>Чем больше коэффициент неоднородности, тем более разнородной по гранулометрическому составу является порода. Для однородного песка кривая суммарного состава выражается крутой линией, а для неоднородного – пологой. По кривой распределения зерен выявляют диапазон размеров фракций, которые в основном слагают породу. Коэффициенты неоднородности пород, слагающих нефтяные и газовые месторождения, колеблются в пределах 1÷6</w:t>
      </w:r>
      <w:r w:rsidR="00F43064" w:rsidRPr="00F43064">
        <w:t xml:space="preserve"> [1,3]</w:t>
      </w:r>
      <w:r>
        <w:t>.</w:t>
      </w:r>
    </w:p>
    <w:p w14:paraId="25FA486E" w14:textId="0DB96BE5" w:rsidR="0000641D" w:rsidRDefault="0000641D" w:rsidP="0000641D">
      <w:pPr>
        <w:pStyle w:val="a8"/>
        <w:spacing w:after="0" w:line="360" w:lineRule="auto"/>
        <w:ind w:left="0" w:firstLine="720"/>
        <w:jc w:val="both"/>
      </w:pPr>
    </w:p>
    <w:p w14:paraId="1D6CF20E" w14:textId="778ECFF6" w:rsidR="0000641D" w:rsidRDefault="0000641D" w:rsidP="0000641D">
      <w:pPr>
        <w:pStyle w:val="a8"/>
        <w:spacing w:after="0" w:line="360" w:lineRule="auto"/>
        <w:ind w:left="0" w:firstLine="720"/>
        <w:jc w:val="both"/>
      </w:pPr>
    </w:p>
    <w:p w14:paraId="3CCCF825" w14:textId="1E586CF3" w:rsidR="0000641D" w:rsidRDefault="0000641D" w:rsidP="0000641D">
      <w:pPr>
        <w:pStyle w:val="a8"/>
        <w:spacing w:after="0" w:line="360" w:lineRule="auto"/>
        <w:ind w:left="0" w:firstLine="720"/>
        <w:jc w:val="both"/>
      </w:pPr>
    </w:p>
    <w:p w14:paraId="41586105" w14:textId="768EE63D" w:rsidR="0000641D" w:rsidRDefault="0000641D" w:rsidP="0000641D">
      <w:pPr>
        <w:pStyle w:val="a8"/>
        <w:spacing w:after="0" w:line="360" w:lineRule="auto"/>
        <w:ind w:left="0" w:firstLine="720"/>
        <w:jc w:val="both"/>
      </w:pPr>
    </w:p>
    <w:p w14:paraId="6323A1CD" w14:textId="69032830" w:rsidR="0000641D" w:rsidRDefault="0000641D" w:rsidP="0000641D">
      <w:pPr>
        <w:pStyle w:val="a8"/>
        <w:spacing w:after="0" w:line="360" w:lineRule="auto"/>
        <w:ind w:left="0" w:firstLine="720"/>
        <w:jc w:val="both"/>
      </w:pPr>
    </w:p>
    <w:p w14:paraId="392996CD" w14:textId="0B8AF664" w:rsidR="0000641D" w:rsidRDefault="0000641D" w:rsidP="0000641D">
      <w:pPr>
        <w:pStyle w:val="a8"/>
        <w:spacing w:after="0" w:line="360" w:lineRule="auto"/>
        <w:ind w:left="0" w:firstLine="720"/>
        <w:jc w:val="both"/>
      </w:pPr>
    </w:p>
    <w:p w14:paraId="6D1B0B7B" w14:textId="41944D84" w:rsidR="0000641D" w:rsidRDefault="0000641D" w:rsidP="0000641D">
      <w:pPr>
        <w:pStyle w:val="a8"/>
        <w:spacing w:after="0" w:line="360" w:lineRule="auto"/>
        <w:ind w:left="0" w:firstLine="720"/>
        <w:jc w:val="both"/>
      </w:pPr>
    </w:p>
    <w:p w14:paraId="716EA714" w14:textId="3D0C9A36" w:rsidR="0000641D" w:rsidRDefault="0000641D" w:rsidP="0000641D">
      <w:pPr>
        <w:pStyle w:val="a8"/>
        <w:spacing w:after="0" w:line="360" w:lineRule="auto"/>
        <w:ind w:left="0" w:firstLine="720"/>
        <w:jc w:val="both"/>
      </w:pPr>
    </w:p>
    <w:p w14:paraId="2784CB7B" w14:textId="2C7EFA90" w:rsidR="0000641D" w:rsidRDefault="0000641D" w:rsidP="0000641D">
      <w:pPr>
        <w:pStyle w:val="a8"/>
        <w:spacing w:after="0" w:line="360" w:lineRule="auto"/>
        <w:ind w:left="0" w:firstLine="720"/>
        <w:jc w:val="both"/>
      </w:pPr>
    </w:p>
    <w:p w14:paraId="1E5F27BA" w14:textId="4383D400" w:rsidR="0000641D" w:rsidRDefault="0000641D" w:rsidP="0000641D">
      <w:pPr>
        <w:pStyle w:val="a8"/>
        <w:spacing w:after="0" w:line="360" w:lineRule="auto"/>
        <w:ind w:left="0" w:firstLine="720"/>
        <w:jc w:val="both"/>
      </w:pPr>
    </w:p>
    <w:p w14:paraId="3368DE24" w14:textId="591ED242" w:rsidR="0000641D" w:rsidRDefault="0000641D" w:rsidP="0000641D">
      <w:pPr>
        <w:pStyle w:val="a8"/>
        <w:spacing w:after="0" w:line="360" w:lineRule="auto"/>
        <w:ind w:left="0" w:firstLine="720"/>
        <w:jc w:val="both"/>
      </w:pPr>
    </w:p>
    <w:p w14:paraId="0E751D40" w14:textId="3DEFC99C" w:rsidR="0000641D" w:rsidRDefault="0000641D" w:rsidP="0000641D">
      <w:pPr>
        <w:pStyle w:val="a8"/>
        <w:spacing w:after="0" w:line="360" w:lineRule="auto"/>
        <w:ind w:left="0" w:firstLine="720"/>
        <w:jc w:val="both"/>
      </w:pPr>
    </w:p>
    <w:p w14:paraId="331649B4" w14:textId="791644AC" w:rsidR="0000641D" w:rsidRDefault="0000641D" w:rsidP="0000641D">
      <w:pPr>
        <w:pStyle w:val="a8"/>
        <w:spacing w:after="0" w:line="360" w:lineRule="auto"/>
        <w:ind w:left="0" w:firstLine="720"/>
        <w:jc w:val="both"/>
      </w:pPr>
    </w:p>
    <w:p w14:paraId="665562DC" w14:textId="77777777" w:rsidR="0000641D" w:rsidRPr="00541C79" w:rsidRDefault="0000641D" w:rsidP="0000641D">
      <w:pPr>
        <w:pStyle w:val="a8"/>
        <w:spacing w:after="0" w:line="360" w:lineRule="auto"/>
        <w:ind w:left="0" w:firstLine="720"/>
        <w:jc w:val="both"/>
      </w:pPr>
    </w:p>
    <w:p w14:paraId="23671D97" w14:textId="45E6FD40" w:rsidR="009768BF" w:rsidRDefault="009768BF" w:rsidP="003D4A31">
      <w:pPr>
        <w:pStyle w:val="a8"/>
        <w:rPr>
          <w:b/>
          <w:bCs/>
        </w:rPr>
      </w:pPr>
    </w:p>
    <w:p w14:paraId="498E6075" w14:textId="76174B08" w:rsidR="009768BF" w:rsidRDefault="009768BF" w:rsidP="003D4A31">
      <w:pPr>
        <w:pStyle w:val="a8"/>
        <w:rPr>
          <w:b/>
          <w:bCs/>
        </w:rPr>
      </w:pPr>
    </w:p>
    <w:p w14:paraId="76A66CA3" w14:textId="69A2976F" w:rsidR="009768BF" w:rsidRDefault="009768BF" w:rsidP="003D4A31">
      <w:pPr>
        <w:pStyle w:val="a8"/>
        <w:rPr>
          <w:b/>
          <w:bCs/>
        </w:rPr>
      </w:pPr>
    </w:p>
    <w:p w14:paraId="1D985EA9" w14:textId="79742AFE" w:rsidR="009768BF" w:rsidRDefault="009768BF" w:rsidP="003D4A31">
      <w:pPr>
        <w:pStyle w:val="a8"/>
        <w:rPr>
          <w:b/>
          <w:bCs/>
        </w:rPr>
      </w:pPr>
    </w:p>
    <w:p w14:paraId="78A25BEA" w14:textId="07AD13C7" w:rsidR="009768BF" w:rsidRDefault="009768BF" w:rsidP="003D4A31">
      <w:pPr>
        <w:pStyle w:val="a8"/>
        <w:rPr>
          <w:b/>
          <w:bCs/>
        </w:rPr>
      </w:pPr>
    </w:p>
    <w:p w14:paraId="15DC5ED6" w14:textId="422EEB4B" w:rsidR="009768BF" w:rsidRDefault="009768BF" w:rsidP="003D4A31">
      <w:pPr>
        <w:pStyle w:val="a8"/>
        <w:rPr>
          <w:b/>
          <w:bCs/>
        </w:rPr>
      </w:pPr>
    </w:p>
    <w:p w14:paraId="1D0574E4" w14:textId="7561FDBB" w:rsidR="009768BF" w:rsidRDefault="009768BF" w:rsidP="003D4A31">
      <w:pPr>
        <w:pStyle w:val="a8"/>
        <w:rPr>
          <w:b/>
          <w:bCs/>
        </w:rPr>
      </w:pPr>
    </w:p>
    <w:p w14:paraId="4B4FE3E5" w14:textId="52E6B6DC" w:rsidR="009768BF" w:rsidRDefault="009768BF" w:rsidP="003D4A31">
      <w:pPr>
        <w:pStyle w:val="a8"/>
        <w:rPr>
          <w:b/>
          <w:bCs/>
        </w:rPr>
      </w:pPr>
    </w:p>
    <w:p w14:paraId="7801FA9F" w14:textId="77777777" w:rsidR="009768BF" w:rsidRDefault="009768BF" w:rsidP="003D4A31">
      <w:pPr>
        <w:pStyle w:val="a8"/>
        <w:rPr>
          <w:b/>
          <w:bCs/>
        </w:rPr>
      </w:pPr>
    </w:p>
    <w:p w14:paraId="03C285DA" w14:textId="05FB1140" w:rsidR="00EE10E4" w:rsidRDefault="0000641D" w:rsidP="008A3B09">
      <w:pPr>
        <w:pStyle w:val="a8"/>
        <w:numPr>
          <w:ilvl w:val="0"/>
          <w:numId w:val="1"/>
        </w:numPr>
        <w:jc w:val="center"/>
        <w:outlineLvl w:val="0"/>
        <w:rPr>
          <w:b/>
          <w:bCs/>
        </w:rPr>
      </w:pPr>
      <w:bookmarkStart w:id="3" w:name="_Toc95677928"/>
      <w:r>
        <w:rPr>
          <w:b/>
          <w:bCs/>
        </w:rPr>
        <w:t>Ф</w:t>
      </w:r>
      <w:r w:rsidR="003D4A31" w:rsidRPr="003D4A31">
        <w:rPr>
          <w:b/>
          <w:bCs/>
        </w:rPr>
        <w:t>азовая и относительная проницаемость горных пород</w:t>
      </w:r>
      <w:bookmarkEnd w:id="3"/>
    </w:p>
    <w:p w14:paraId="0BD18511" w14:textId="07EAC52F" w:rsidR="0000641D" w:rsidRDefault="0000641D" w:rsidP="00BF7EB9">
      <w:pPr>
        <w:spacing w:after="0"/>
        <w:jc w:val="center"/>
        <w:rPr>
          <w:b/>
          <w:bCs/>
        </w:rPr>
      </w:pPr>
    </w:p>
    <w:p w14:paraId="026A9B07" w14:textId="6B701C0D" w:rsidR="008A3B09" w:rsidRPr="008A3B09" w:rsidRDefault="008A3B09" w:rsidP="008A3B09">
      <w:pPr>
        <w:pStyle w:val="a8"/>
        <w:numPr>
          <w:ilvl w:val="1"/>
          <w:numId w:val="1"/>
        </w:numPr>
        <w:spacing w:after="0" w:line="360" w:lineRule="auto"/>
        <w:jc w:val="center"/>
        <w:outlineLvl w:val="1"/>
        <w:rPr>
          <w:b/>
          <w:bCs/>
        </w:rPr>
      </w:pPr>
      <w:bookmarkStart w:id="4" w:name="_Toc95677929"/>
      <w:r w:rsidRPr="008A3B09">
        <w:rPr>
          <w:b/>
          <w:bCs/>
        </w:rPr>
        <w:t>Виды проницаемости</w:t>
      </w:r>
      <w:bookmarkEnd w:id="4"/>
    </w:p>
    <w:p w14:paraId="785ABD09" w14:textId="77777777" w:rsidR="008A3B09" w:rsidRDefault="008A3B09" w:rsidP="008A3B09">
      <w:pPr>
        <w:pStyle w:val="a8"/>
        <w:spacing w:after="0" w:line="360" w:lineRule="auto"/>
        <w:ind w:left="1129"/>
      </w:pPr>
    </w:p>
    <w:p w14:paraId="52DA1349" w14:textId="1371738D" w:rsidR="00CB366B" w:rsidRPr="00CB366B" w:rsidRDefault="00CB366B" w:rsidP="00D52EF5">
      <w:pPr>
        <w:spacing w:after="0" w:line="360" w:lineRule="auto"/>
        <w:ind w:firstLine="709"/>
        <w:jc w:val="both"/>
      </w:pPr>
      <w:r>
        <w:t>П</w:t>
      </w:r>
      <w:r w:rsidRPr="00CB366B">
        <w:t xml:space="preserve">роницаемость горных пород </w:t>
      </w:r>
      <w:r>
        <w:t>– это их</w:t>
      </w:r>
      <w:r w:rsidRPr="00CB366B">
        <w:t xml:space="preserve"> способность пропускать сквозь себя жидкости или газы при наличии</w:t>
      </w:r>
      <w:r>
        <w:t xml:space="preserve"> </w:t>
      </w:r>
      <w:r w:rsidRPr="00CB366B">
        <w:t>перепада давления. Проницаемость – это важнейший параметр,</w:t>
      </w:r>
      <w:r>
        <w:t xml:space="preserve"> </w:t>
      </w:r>
      <w:r w:rsidRPr="00CB366B">
        <w:t>характеризующий проводимость коллектора, т.е. способность</w:t>
      </w:r>
      <w:r>
        <w:t xml:space="preserve"> </w:t>
      </w:r>
      <w:r w:rsidRPr="00CB366B">
        <w:t>пород пласта пропускать к забоям скважин нефть и газ. Значение проницаемости в совокупности с другими характеристиками</w:t>
      </w:r>
      <w:r>
        <w:t xml:space="preserve"> </w:t>
      </w:r>
      <w:r w:rsidRPr="00CB366B">
        <w:t>предопределяет режим эксплуатации месторождения, а именно:</w:t>
      </w:r>
    </w:p>
    <w:p w14:paraId="784CB5AA" w14:textId="77777777" w:rsidR="00CB366B" w:rsidRDefault="00CB366B" w:rsidP="00D52EF5">
      <w:pPr>
        <w:spacing w:after="0" w:line="360" w:lineRule="auto"/>
        <w:ind w:firstLine="709"/>
        <w:jc w:val="both"/>
      </w:pPr>
      <w:r w:rsidRPr="00CB366B">
        <w:t>а) давление и темп закачки рабочего агента в пласт (как правило, воды);</w:t>
      </w:r>
    </w:p>
    <w:p w14:paraId="4AE25B04" w14:textId="77777777" w:rsidR="00CB366B" w:rsidRDefault="00CB366B" w:rsidP="00D52EF5">
      <w:pPr>
        <w:spacing w:after="0" w:line="360" w:lineRule="auto"/>
        <w:ind w:firstLine="709"/>
        <w:jc w:val="both"/>
      </w:pPr>
      <w:r w:rsidRPr="00CB366B">
        <w:t>б) объем и пространственную геометрию закачки для</w:t>
      </w:r>
      <w:r>
        <w:t xml:space="preserve"> </w:t>
      </w:r>
      <w:r w:rsidRPr="00CB366B">
        <w:t xml:space="preserve">предотвращения преждевременного обводнения пласта и прорыва воды к забоям эксплуатационных скважин и т.д. </w:t>
      </w:r>
    </w:p>
    <w:p w14:paraId="5348A5DB" w14:textId="39C1E244" w:rsidR="00CB366B" w:rsidRPr="00CB366B" w:rsidRDefault="00CB366B" w:rsidP="00D52EF5">
      <w:pPr>
        <w:spacing w:after="0" w:line="360" w:lineRule="auto"/>
        <w:ind w:firstLine="709"/>
        <w:jc w:val="both"/>
      </w:pPr>
      <w:r w:rsidRPr="00CB366B">
        <w:t>Знание проницаемости пласта позволяет осуществить наиболее эффективную и рентабельную нефтедобычу.</w:t>
      </w:r>
    </w:p>
    <w:p w14:paraId="41BF72D9" w14:textId="77777777" w:rsidR="00D52EF5" w:rsidRDefault="00CB366B" w:rsidP="00D52EF5">
      <w:pPr>
        <w:spacing w:after="0" w:line="360" w:lineRule="auto"/>
        <w:ind w:firstLine="709"/>
        <w:jc w:val="both"/>
      </w:pPr>
      <w:r w:rsidRPr="00CB366B">
        <w:t>В процессе эксплуатации нефтяных и газовых месторождений могут быть различные типы фильтрации в пористой среде</w:t>
      </w:r>
      <w:r w:rsidR="00D52EF5">
        <w:t xml:space="preserve"> </w:t>
      </w:r>
      <w:r w:rsidRPr="00CB366B">
        <w:t xml:space="preserve">жидкостей, газов и их смесей: </w:t>
      </w:r>
    </w:p>
    <w:p w14:paraId="38EB38DC" w14:textId="77777777" w:rsidR="00D52EF5" w:rsidRDefault="00CB366B" w:rsidP="00D52EF5">
      <w:pPr>
        <w:pStyle w:val="a8"/>
        <w:numPr>
          <w:ilvl w:val="0"/>
          <w:numId w:val="4"/>
        </w:numPr>
        <w:spacing w:after="0" w:line="360" w:lineRule="auto"/>
        <w:ind w:left="709"/>
        <w:jc w:val="both"/>
      </w:pPr>
      <w:r w:rsidRPr="00CB366B">
        <w:t>при совместном движении нефти,</w:t>
      </w:r>
      <w:r w:rsidR="00D52EF5">
        <w:t xml:space="preserve"> </w:t>
      </w:r>
      <w:r w:rsidRPr="00CB366B">
        <w:t xml:space="preserve">воды и газа; </w:t>
      </w:r>
    </w:p>
    <w:p w14:paraId="6604B03B" w14:textId="77777777" w:rsidR="00D52EF5" w:rsidRDefault="00CB366B" w:rsidP="00D52EF5">
      <w:pPr>
        <w:pStyle w:val="a8"/>
        <w:numPr>
          <w:ilvl w:val="0"/>
          <w:numId w:val="4"/>
        </w:numPr>
        <w:spacing w:after="0" w:line="360" w:lineRule="auto"/>
        <w:ind w:left="709"/>
        <w:jc w:val="both"/>
      </w:pPr>
      <w:r w:rsidRPr="00CB366B">
        <w:t xml:space="preserve">воды и газа; воды и нефти; </w:t>
      </w:r>
    </w:p>
    <w:p w14:paraId="0AD1211D" w14:textId="77777777" w:rsidR="00D52EF5" w:rsidRDefault="00CB366B" w:rsidP="00D52EF5">
      <w:pPr>
        <w:pStyle w:val="a8"/>
        <w:numPr>
          <w:ilvl w:val="0"/>
          <w:numId w:val="4"/>
        </w:numPr>
        <w:spacing w:after="0" w:line="360" w:lineRule="auto"/>
        <w:ind w:left="709"/>
        <w:jc w:val="both"/>
      </w:pPr>
      <w:r w:rsidRPr="00CB366B">
        <w:t xml:space="preserve">нефти и газа. </w:t>
      </w:r>
    </w:p>
    <w:p w14:paraId="549B5938" w14:textId="2B54F241" w:rsidR="0000641D" w:rsidRDefault="00CB366B" w:rsidP="00D52EF5">
      <w:pPr>
        <w:spacing w:after="0" w:line="360" w:lineRule="auto"/>
        <w:ind w:firstLine="709"/>
        <w:jc w:val="both"/>
      </w:pPr>
      <w:r w:rsidRPr="00CB366B">
        <w:t>Во всех</w:t>
      </w:r>
      <w:r w:rsidR="00D52EF5">
        <w:t xml:space="preserve"> </w:t>
      </w:r>
      <w:r w:rsidRPr="00CB366B">
        <w:t>случаях проницаемость одной и той же пористой среды для</w:t>
      </w:r>
      <w:r w:rsidR="00D52EF5">
        <w:t xml:space="preserve"> </w:t>
      </w:r>
      <w:r w:rsidRPr="00CB366B">
        <w:t>данной фазы в зависимости от количественного и качественного</w:t>
      </w:r>
      <w:r w:rsidR="00D52EF5">
        <w:t xml:space="preserve"> </w:t>
      </w:r>
      <w:r w:rsidRPr="00CB366B">
        <w:t>состава фаз в ней будет различной. Поэтому для характеристики</w:t>
      </w:r>
      <w:r w:rsidR="00D52EF5">
        <w:t xml:space="preserve"> </w:t>
      </w:r>
      <w:r w:rsidRPr="00CB366B">
        <w:t>проницаемости нефтесодержащих пород используются понятия</w:t>
      </w:r>
      <w:r w:rsidR="00D52EF5">
        <w:t xml:space="preserve"> </w:t>
      </w:r>
      <w:r w:rsidRPr="00CB366B">
        <w:t>абсолютной, эффективной и относительной проницаемости.</w:t>
      </w:r>
    </w:p>
    <w:p w14:paraId="055C522A" w14:textId="77777777" w:rsidR="00D52EF5" w:rsidRDefault="00D52EF5" w:rsidP="00D52EF5">
      <w:pPr>
        <w:spacing w:after="0" w:line="360" w:lineRule="auto"/>
        <w:ind w:firstLine="709"/>
        <w:jc w:val="both"/>
      </w:pPr>
      <w:r>
        <w:t>При относительно небольших перепадах давления в нефтяных пластах многие породы в результате незначительных размеров пор оказываются практически непроницаемыми для жидкостей и газов (глины, сланцы и т.д.).</w:t>
      </w:r>
    </w:p>
    <w:p w14:paraId="4F08E31F" w14:textId="77777777" w:rsidR="00D52EF5" w:rsidRDefault="00D52EF5" w:rsidP="00D52EF5">
      <w:pPr>
        <w:spacing w:after="0" w:line="360" w:lineRule="auto"/>
        <w:ind w:firstLine="709"/>
        <w:jc w:val="both"/>
      </w:pPr>
      <w:r>
        <w:t>Хотя при сверхвысоких давлениях все горные породы проницаемы.</w:t>
      </w:r>
    </w:p>
    <w:p w14:paraId="076EEBBD" w14:textId="77777777" w:rsidR="00D52EF5" w:rsidRDefault="00D52EF5" w:rsidP="00D52EF5">
      <w:pPr>
        <w:spacing w:after="0" w:line="360" w:lineRule="auto"/>
        <w:ind w:firstLine="709"/>
        <w:jc w:val="both"/>
      </w:pPr>
      <w:r>
        <w:t>Хорошо проницаемыми породами являются: песок, песчаники, доломиты, доломитизированные известняки, глины с массивной пакетной упаковкой, алевролиты.</w:t>
      </w:r>
    </w:p>
    <w:p w14:paraId="2AB0251A" w14:textId="1C399AFF" w:rsidR="00D52EF5" w:rsidRDefault="00D52EF5" w:rsidP="00D52EF5">
      <w:pPr>
        <w:spacing w:after="0" w:line="360" w:lineRule="auto"/>
        <w:ind w:firstLine="709"/>
        <w:jc w:val="both"/>
      </w:pPr>
      <w:r>
        <w:t>Плохо проницаемыми породами являются: глины, с упорядоченной пакетной упаковкой, глинистые сланцы, песчаники с глинистой цементацией, мергели.</w:t>
      </w:r>
    </w:p>
    <w:p w14:paraId="4A9C7755" w14:textId="08BC1C66" w:rsidR="00D52EF5" w:rsidRDefault="00D52EF5" w:rsidP="00D52EF5">
      <w:pPr>
        <w:spacing w:after="0" w:line="360" w:lineRule="auto"/>
        <w:ind w:firstLine="709"/>
        <w:jc w:val="both"/>
      </w:pPr>
      <w:r>
        <w:t>Итак, различают три вида проницаемости</w:t>
      </w:r>
      <w:r w:rsidR="005D2CC5">
        <w:t xml:space="preserve"> – рисунок 10</w:t>
      </w:r>
      <w:r>
        <w:t>:</w:t>
      </w:r>
    </w:p>
    <w:p w14:paraId="22B38523" w14:textId="77777777" w:rsidR="00D52EF5" w:rsidRDefault="00D52EF5" w:rsidP="00D52EF5">
      <w:pPr>
        <w:spacing w:after="0" w:line="360" w:lineRule="auto"/>
        <w:ind w:firstLine="709"/>
        <w:jc w:val="both"/>
      </w:pPr>
    </w:p>
    <w:p w14:paraId="224F8AEF" w14:textId="2A1DE26A" w:rsidR="00D52EF5" w:rsidRDefault="00D52EF5" w:rsidP="00D52EF5">
      <w:pPr>
        <w:spacing w:after="0" w:line="360" w:lineRule="auto"/>
        <w:ind w:firstLine="709"/>
        <w:jc w:val="both"/>
      </w:pPr>
      <w:r>
        <w:rPr>
          <w:noProof/>
        </w:rPr>
        <w:drawing>
          <wp:inline distT="0" distB="0" distL="0" distR="0" wp14:anchorId="7D072B76" wp14:editId="49C51E08">
            <wp:extent cx="5156791" cy="924419"/>
            <wp:effectExtent l="0" t="0" r="635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окумент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6108" cy="927882"/>
                    </a:xfrm>
                    <a:prstGeom prst="rect">
                      <a:avLst/>
                    </a:prstGeom>
                  </pic:spPr>
                </pic:pic>
              </a:graphicData>
            </a:graphic>
          </wp:inline>
        </w:drawing>
      </w:r>
    </w:p>
    <w:p w14:paraId="5783B740" w14:textId="4CDE5222" w:rsidR="00D52EF5" w:rsidRDefault="00D52EF5" w:rsidP="00D52EF5">
      <w:pPr>
        <w:spacing w:after="0" w:line="360" w:lineRule="auto"/>
        <w:ind w:firstLine="709"/>
        <w:jc w:val="center"/>
      </w:pPr>
      <w:r>
        <w:t xml:space="preserve">Рисунок </w:t>
      </w:r>
      <w:r w:rsidR="005D2CC5">
        <w:t>10</w:t>
      </w:r>
      <w:r>
        <w:t xml:space="preserve"> – Виды проницаемости</w:t>
      </w:r>
    </w:p>
    <w:p w14:paraId="2261D2B7" w14:textId="77777777" w:rsidR="00D52EF5" w:rsidRDefault="00D52EF5" w:rsidP="00D52EF5">
      <w:pPr>
        <w:spacing w:after="0" w:line="360" w:lineRule="auto"/>
        <w:ind w:firstLine="709"/>
        <w:jc w:val="center"/>
      </w:pPr>
    </w:p>
    <w:p w14:paraId="2687461C" w14:textId="77777777" w:rsidR="00BF7EB9" w:rsidRDefault="00D52EF5" w:rsidP="00BF7EB9">
      <w:pPr>
        <w:spacing w:after="0" w:line="360" w:lineRule="auto"/>
        <w:ind w:firstLine="709"/>
        <w:jc w:val="both"/>
      </w:pPr>
      <w:r>
        <w:t xml:space="preserve">Абсолютная проницаемость - проницаемость пористой среды, заполненной лишь одной фазой, инертной к пористой среде. </w:t>
      </w:r>
    </w:p>
    <w:p w14:paraId="0BC037CC" w14:textId="77777777" w:rsidR="00BF7EB9" w:rsidRDefault="00D52EF5" w:rsidP="00BF7EB9">
      <w:pPr>
        <w:spacing w:after="0" w:line="360" w:lineRule="auto"/>
        <w:ind w:firstLine="709"/>
        <w:jc w:val="both"/>
      </w:pPr>
      <w:r>
        <w:t>Она зависит от размера и структуры поровых каналов, но не зависит от насыщающего флюида, т.е. характеризует физические свойства породы.</w:t>
      </w:r>
    </w:p>
    <w:p w14:paraId="09AF2969" w14:textId="77777777" w:rsidR="00BF7EB9" w:rsidRDefault="00D52EF5" w:rsidP="00BF7EB9">
      <w:pPr>
        <w:spacing w:after="0" w:line="360" w:lineRule="auto"/>
        <w:ind w:firstLine="709"/>
        <w:jc w:val="both"/>
      </w:pPr>
      <w:r>
        <w:t>Обычно абсолютную проницаемость определяют при фильтрации азота через породу.</w:t>
      </w:r>
    </w:p>
    <w:p w14:paraId="10B4C726" w14:textId="77777777" w:rsidR="00BF7EB9" w:rsidRDefault="00BF7EB9" w:rsidP="00BF7EB9">
      <w:pPr>
        <w:spacing w:after="0" w:line="360" w:lineRule="auto"/>
        <w:ind w:firstLine="709"/>
        <w:jc w:val="both"/>
      </w:pPr>
      <w:r>
        <w:t>Для оценки проницаемости горных пород обычно пользуются линейным законом фильтрации Дарси.</w:t>
      </w:r>
    </w:p>
    <w:p w14:paraId="7BD36C76" w14:textId="3A56F485" w:rsidR="00BF7EB9" w:rsidRDefault="00BF7EB9" w:rsidP="00BF7EB9">
      <w:pPr>
        <w:spacing w:after="0" w:line="360" w:lineRule="auto"/>
        <w:ind w:firstLine="709"/>
        <w:jc w:val="both"/>
      </w:pPr>
      <w:r>
        <w:t>Дарси в 1856 году, изучая течение воды через песчаный фильтр (рис</w:t>
      </w:r>
      <w:r w:rsidR="005D2CC5">
        <w:t>унок 11</w:t>
      </w:r>
      <w:r>
        <w:t>), установил зависимость скорости фильтрации жидкости от градиента давления</w:t>
      </w:r>
      <w:r w:rsidR="00950988">
        <w:t>:</w:t>
      </w:r>
    </w:p>
    <w:p w14:paraId="04EB802D" w14:textId="03D9D4E0" w:rsidR="00950988" w:rsidRPr="00E71CF4" w:rsidRDefault="00950988" w:rsidP="00F43064">
      <w:pPr>
        <w:spacing w:after="0" w:line="360" w:lineRule="auto"/>
        <w:ind w:left="2123" w:firstLine="709"/>
        <w:jc w:val="center"/>
      </w:pPr>
      <w:r>
        <w:rPr>
          <w:noProof/>
        </w:rPr>
        <w:drawing>
          <wp:inline distT="0" distB="0" distL="0" distR="0" wp14:anchorId="3C52CC3A" wp14:editId="5E85423A">
            <wp:extent cx="2041451" cy="587027"/>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 имени.png"/>
                    <pic:cNvPicPr/>
                  </pic:nvPicPr>
                  <pic:blipFill>
                    <a:blip r:embed="rId25">
                      <a:extLst>
                        <a:ext uri="{28A0092B-C50C-407E-A947-70E740481C1C}">
                          <a14:useLocalDpi xmlns:a14="http://schemas.microsoft.com/office/drawing/2010/main" val="0"/>
                        </a:ext>
                      </a:extLst>
                    </a:blip>
                    <a:stretch>
                      <a:fillRect/>
                    </a:stretch>
                  </pic:blipFill>
                  <pic:spPr>
                    <a:xfrm>
                      <a:off x="0" y="0"/>
                      <a:ext cx="2042735" cy="587396"/>
                    </a:xfrm>
                    <a:prstGeom prst="rect">
                      <a:avLst/>
                    </a:prstGeom>
                  </pic:spPr>
                </pic:pic>
              </a:graphicData>
            </a:graphic>
          </wp:inline>
        </w:drawing>
      </w:r>
      <w:r w:rsidR="00F43064" w:rsidRPr="00E71CF4">
        <w:tab/>
      </w:r>
      <w:r w:rsidR="00F43064" w:rsidRPr="00E71CF4">
        <w:tab/>
      </w:r>
      <w:r w:rsidR="00F43064" w:rsidRPr="00E71CF4">
        <w:tab/>
      </w:r>
      <w:r w:rsidR="00F43064" w:rsidRPr="00E71CF4">
        <w:tab/>
        <w:t>(3)</w:t>
      </w:r>
    </w:p>
    <w:p w14:paraId="777A9E68" w14:textId="77777777" w:rsidR="00950988" w:rsidRDefault="00950988" w:rsidP="00950988">
      <w:pPr>
        <w:spacing w:after="0" w:line="360" w:lineRule="auto"/>
        <w:ind w:firstLine="709"/>
        <w:jc w:val="both"/>
      </w:pPr>
      <w:r>
        <w:t xml:space="preserve">где Q – объёмная скорость воды; </w:t>
      </w:r>
    </w:p>
    <w:p w14:paraId="3FD4AD3B" w14:textId="77777777" w:rsidR="00950988" w:rsidRDefault="00950988" w:rsidP="00950988">
      <w:pPr>
        <w:spacing w:after="0" w:line="360" w:lineRule="auto"/>
        <w:ind w:firstLine="709"/>
        <w:jc w:val="both"/>
      </w:pPr>
      <w:r>
        <w:t>v – линейная скорость воды;</w:t>
      </w:r>
    </w:p>
    <w:p w14:paraId="49132B38" w14:textId="34668A46" w:rsidR="00950988" w:rsidRDefault="00950988" w:rsidP="00950988">
      <w:pPr>
        <w:spacing w:after="0" w:line="360" w:lineRule="auto"/>
        <w:ind w:firstLine="709"/>
        <w:jc w:val="both"/>
      </w:pPr>
      <w:r>
        <w:t xml:space="preserve">F – площадь сечения, F = </w:t>
      </w:r>
      <w:r>
        <w:rPr>
          <w:rFonts w:cs="Times New Roman"/>
        </w:rPr>
        <w:t>π</w:t>
      </w:r>
      <w:r>
        <w:t xml:space="preserve">d2/4; </w:t>
      </w:r>
    </w:p>
    <w:p w14:paraId="36702E4B" w14:textId="77777777" w:rsidR="00950988" w:rsidRDefault="00950988" w:rsidP="00950988">
      <w:pPr>
        <w:spacing w:after="0" w:line="360" w:lineRule="auto"/>
        <w:ind w:firstLine="709"/>
        <w:jc w:val="both"/>
      </w:pPr>
      <w:r>
        <w:t xml:space="preserve">L – длина фильтра; </w:t>
      </w:r>
    </w:p>
    <w:p w14:paraId="6358CC69" w14:textId="717963CC" w:rsidR="00BF7EB9" w:rsidRDefault="00950988" w:rsidP="00950988">
      <w:pPr>
        <w:spacing w:after="0" w:line="360" w:lineRule="auto"/>
        <w:ind w:firstLine="709"/>
        <w:jc w:val="both"/>
      </w:pPr>
      <w:r>
        <w:t>k – коэффициент пропорциональности.</w:t>
      </w:r>
    </w:p>
    <w:p w14:paraId="58F671DC" w14:textId="77777777" w:rsidR="00950988" w:rsidRDefault="00950988" w:rsidP="00950988">
      <w:pPr>
        <w:spacing w:after="0" w:line="360" w:lineRule="auto"/>
        <w:ind w:firstLine="709"/>
        <w:jc w:val="both"/>
      </w:pPr>
    </w:p>
    <w:p w14:paraId="28326F66" w14:textId="77777777" w:rsidR="00BF7EB9" w:rsidRDefault="00BF7EB9" w:rsidP="00BF7EB9">
      <w:pPr>
        <w:spacing w:after="0" w:line="360" w:lineRule="auto"/>
        <w:ind w:firstLine="709"/>
        <w:jc w:val="center"/>
        <w:rPr>
          <w:b/>
          <w:bCs/>
        </w:rPr>
      </w:pPr>
      <w:r>
        <w:rPr>
          <w:b/>
          <w:bCs/>
          <w:noProof/>
        </w:rPr>
        <w:drawing>
          <wp:inline distT="0" distB="0" distL="0" distR="0" wp14:anchorId="60C306E7" wp14:editId="42508920">
            <wp:extent cx="3273284" cy="3817088"/>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 имени.png"/>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90721" cy="3837421"/>
                    </a:xfrm>
                    <a:prstGeom prst="rect">
                      <a:avLst/>
                    </a:prstGeom>
                  </pic:spPr>
                </pic:pic>
              </a:graphicData>
            </a:graphic>
          </wp:inline>
        </w:drawing>
      </w:r>
    </w:p>
    <w:p w14:paraId="6D3C0DD8" w14:textId="5E9901D9" w:rsidR="00BF7EB9" w:rsidRPr="00BF7EB9" w:rsidRDefault="00BF7EB9" w:rsidP="00BF7EB9">
      <w:pPr>
        <w:spacing w:after="0" w:line="360" w:lineRule="auto"/>
        <w:ind w:firstLine="709"/>
        <w:jc w:val="center"/>
      </w:pPr>
      <w:r w:rsidRPr="00BF7EB9">
        <w:t>Рис</w:t>
      </w:r>
      <w:r w:rsidR="005D2CC5">
        <w:t xml:space="preserve">унок 11 - </w:t>
      </w:r>
      <w:r w:rsidRPr="00BF7EB9">
        <w:t>Схема экспериментальной установки Дарси</w:t>
      </w:r>
    </w:p>
    <w:p w14:paraId="6164B4A6" w14:textId="77777777" w:rsidR="00950988" w:rsidRDefault="00BF7EB9" w:rsidP="00BF7EB9">
      <w:pPr>
        <w:spacing w:after="0" w:line="360" w:lineRule="auto"/>
        <w:ind w:firstLine="709"/>
        <w:jc w:val="center"/>
      </w:pPr>
      <w:r w:rsidRPr="00BF7EB9">
        <w:t>для изучения течения воды через песок</w:t>
      </w:r>
    </w:p>
    <w:p w14:paraId="30CAF263" w14:textId="77777777" w:rsidR="00950988" w:rsidRDefault="00950988" w:rsidP="00BF7EB9">
      <w:pPr>
        <w:spacing w:after="0" w:line="360" w:lineRule="auto"/>
        <w:ind w:firstLine="709"/>
        <w:jc w:val="center"/>
      </w:pPr>
    </w:p>
    <w:p w14:paraId="2BFE1526" w14:textId="77777777" w:rsidR="00950988" w:rsidRDefault="00950988" w:rsidP="00950988">
      <w:pPr>
        <w:spacing w:after="0" w:line="360" w:lineRule="auto"/>
        <w:ind w:firstLine="709"/>
        <w:jc w:val="both"/>
      </w:pPr>
      <w:r w:rsidRPr="00950988">
        <w:t>Нефть – неидеальная жидкость, поэтому линейный закон</w:t>
      </w:r>
      <w:r>
        <w:t xml:space="preserve"> </w:t>
      </w:r>
      <w:r w:rsidRPr="00950988">
        <w:t>фильтрации для нефти, учитывает вязкость</w:t>
      </w:r>
      <w:r>
        <w:t>:</w:t>
      </w:r>
    </w:p>
    <w:p w14:paraId="78FA1059" w14:textId="77777777" w:rsidR="00950988" w:rsidRDefault="00950988" w:rsidP="00950988">
      <w:pPr>
        <w:spacing w:after="0" w:line="360" w:lineRule="auto"/>
        <w:ind w:firstLine="709"/>
        <w:jc w:val="both"/>
      </w:pPr>
    </w:p>
    <w:p w14:paraId="6D002E29" w14:textId="7104F077" w:rsidR="00587638" w:rsidRDefault="00587638" w:rsidP="00E71CF4">
      <w:pPr>
        <w:spacing w:after="0" w:line="360" w:lineRule="auto"/>
        <w:ind w:left="2123" w:firstLine="709"/>
        <w:jc w:val="center"/>
      </w:pPr>
      <w:r>
        <w:rPr>
          <w:b/>
          <w:bCs/>
          <w:noProof/>
        </w:rPr>
        <w:drawing>
          <wp:inline distT="0" distB="0" distL="0" distR="0" wp14:anchorId="18C10EF7" wp14:editId="2553BF41">
            <wp:extent cx="1232511" cy="478332"/>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з имени.jpg"/>
                    <pic:cNvPicPr/>
                  </pic:nvPicPr>
                  <pic:blipFill rotWithShape="1">
                    <a:blip r:embed="rId28">
                      <a:extLst>
                        <a:ext uri="{28A0092B-C50C-407E-A947-70E740481C1C}">
                          <a14:useLocalDpi xmlns:a14="http://schemas.microsoft.com/office/drawing/2010/main" val="0"/>
                        </a:ext>
                      </a:extLst>
                    </a:blip>
                    <a:srcRect t="8918" b="10840"/>
                    <a:stretch/>
                  </pic:blipFill>
                  <pic:spPr bwMode="auto">
                    <a:xfrm>
                      <a:off x="0" y="0"/>
                      <a:ext cx="1240073" cy="481267"/>
                    </a:xfrm>
                    <a:prstGeom prst="rect">
                      <a:avLst/>
                    </a:prstGeom>
                    <a:ln>
                      <a:noFill/>
                    </a:ln>
                    <a:extLst>
                      <a:ext uri="{53640926-AAD7-44D8-BBD7-CCE9431645EC}">
                        <a14:shadowObscured xmlns:a14="http://schemas.microsoft.com/office/drawing/2010/main"/>
                      </a:ext>
                    </a:extLst>
                  </pic:spPr>
                </pic:pic>
              </a:graphicData>
            </a:graphic>
          </wp:inline>
        </w:drawing>
      </w:r>
      <w:r>
        <w:rPr>
          <w:b/>
          <w:bCs/>
        </w:rPr>
        <w:tab/>
      </w:r>
      <w:r>
        <w:rPr>
          <w:b/>
          <w:bCs/>
        </w:rPr>
        <w:tab/>
      </w:r>
      <w:r>
        <w:rPr>
          <w:b/>
          <w:bCs/>
        </w:rPr>
        <w:tab/>
      </w:r>
      <w:r w:rsidR="00E71CF4">
        <w:rPr>
          <w:b/>
          <w:bCs/>
        </w:rPr>
        <w:tab/>
      </w:r>
      <w:r w:rsidR="00E71CF4">
        <w:rPr>
          <w:b/>
          <w:bCs/>
        </w:rPr>
        <w:tab/>
      </w:r>
      <w:r w:rsidR="00E71CF4">
        <w:rPr>
          <w:b/>
          <w:bCs/>
        </w:rPr>
        <w:tab/>
      </w:r>
      <w:r w:rsidRPr="00587638">
        <w:t>(</w:t>
      </w:r>
      <w:r w:rsidR="00F43064" w:rsidRPr="00E71CF4">
        <w:t>4</w:t>
      </w:r>
      <w:r w:rsidRPr="00587638">
        <w:t>)</w:t>
      </w:r>
    </w:p>
    <w:p w14:paraId="4EC300AD" w14:textId="77777777" w:rsidR="00587638" w:rsidRDefault="00587638" w:rsidP="00587638">
      <w:pPr>
        <w:spacing w:after="0" w:line="360" w:lineRule="auto"/>
        <w:ind w:firstLine="709"/>
        <w:jc w:val="center"/>
      </w:pPr>
    </w:p>
    <w:p w14:paraId="511BB62E" w14:textId="7618D005" w:rsidR="00587638" w:rsidRPr="00587638" w:rsidRDefault="00587638" w:rsidP="00587638">
      <w:pPr>
        <w:spacing w:after="0" w:line="360" w:lineRule="auto"/>
        <w:ind w:firstLine="709"/>
        <w:jc w:val="both"/>
      </w:pPr>
      <w:r w:rsidRPr="00587638">
        <w:t xml:space="preserve">где </w:t>
      </w:r>
      <w:r w:rsidRPr="00587638">
        <w:rPr>
          <w:rFonts w:cs="Times New Roman"/>
        </w:rPr>
        <w:t>μ</w:t>
      </w:r>
      <w:r w:rsidRPr="00587638">
        <w:t xml:space="preserve"> – вязкость нефти.</w:t>
      </w:r>
    </w:p>
    <w:p w14:paraId="0484E23A" w14:textId="675BECAB" w:rsidR="00587638" w:rsidRDefault="00587638" w:rsidP="00587638">
      <w:pPr>
        <w:spacing w:after="0" w:line="360" w:lineRule="auto"/>
        <w:ind w:firstLine="709"/>
        <w:jc w:val="both"/>
      </w:pPr>
      <w:r w:rsidRPr="00587638">
        <w:t>В этом уравнении способность породы пропускать жидкости и газы характеризуется коэффициентом пропорциональности k, который называется коэффициентом проницаемости (kпр).</w:t>
      </w:r>
    </w:p>
    <w:p w14:paraId="5DE4F0DB" w14:textId="6522B890" w:rsidR="00587638" w:rsidRPr="00B23AB3" w:rsidRDefault="00587638" w:rsidP="00587638">
      <w:pPr>
        <w:spacing w:after="0" w:line="360" w:lineRule="auto"/>
        <w:ind w:firstLine="709"/>
        <w:jc w:val="both"/>
      </w:pPr>
      <w:r w:rsidRPr="00B23AB3">
        <w:t xml:space="preserve">Единица проницаемости называемая Дарси (Д), соответствует проницаемости горной породы, через поперечное сечение которой, равное </w:t>
      </w:r>
      <w:r w:rsidR="00F43064">
        <w:br/>
      </w:r>
      <w:r w:rsidRPr="00B23AB3">
        <w:t>1 см</w:t>
      </w:r>
      <w:r w:rsidRPr="00F43064">
        <w:rPr>
          <w:vertAlign w:val="superscript"/>
        </w:rPr>
        <w:t>2</w:t>
      </w:r>
      <w:r w:rsidRPr="00B23AB3">
        <w:t>, при ламинарном режиме фильтрации, при перепаде давления в 1 атм на протяжении 1 см в 1 сек проходит 1 см</w:t>
      </w:r>
      <w:r w:rsidRPr="00F43064">
        <w:rPr>
          <w:vertAlign w:val="superscript"/>
        </w:rPr>
        <w:t>3</w:t>
      </w:r>
      <w:r w:rsidRPr="00B23AB3">
        <w:t xml:space="preserve"> жидкости, вязкость которой 1 сП</w:t>
      </w:r>
      <w:r w:rsidR="00B23AB3" w:rsidRPr="00B23AB3">
        <w:t xml:space="preserve"> (таблица </w:t>
      </w:r>
      <w:r w:rsidR="00F43064">
        <w:t>2</w:t>
      </w:r>
      <w:r w:rsidR="00B23AB3" w:rsidRPr="00B23AB3">
        <w:t>)</w:t>
      </w:r>
      <w:r w:rsidRPr="00B23AB3">
        <w:t>.</w:t>
      </w:r>
    </w:p>
    <w:p w14:paraId="62BF93C0" w14:textId="6A9408C2" w:rsidR="00B23AB3" w:rsidRDefault="00B23AB3" w:rsidP="00587638">
      <w:pPr>
        <w:spacing w:after="0" w:line="360" w:lineRule="auto"/>
        <w:ind w:firstLine="709"/>
        <w:jc w:val="both"/>
        <w:rPr>
          <w:b/>
          <w:bCs/>
        </w:rPr>
      </w:pPr>
    </w:p>
    <w:p w14:paraId="4C20FCC7" w14:textId="61C7AEBF" w:rsidR="00B23AB3" w:rsidRDefault="00B23AB3" w:rsidP="00B23AB3">
      <w:pPr>
        <w:spacing w:after="0" w:line="360" w:lineRule="auto"/>
        <w:jc w:val="both"/>
      </w:pPr>
      <w:r w:rsidRPr="00B23AB3">
        <w:t xml:space="preserve">Таблица </w:t>
      </w:r>
      <w:r w:rsidR="00F43064">
        <w:t>2</w:t>
      </w:r>
      <w:r w:rsidRPr="00B23AB3">
        <w:t xml:space="preserve"> - Размерность параметров уравнения Дарси в разных системах единиц</w:t>
      </w:r>
    </w:p>
    <w:tbl>
      <w:tblPr>
        <w:tblStyle w:val="aa"/>
        <w:tblW w:w="9514" w:type="dxa"/>
        <w:tblLayout w:type="fixed"/>
        <w:tblLook w:val="0000" w:firstRow="0" w:lastRow="0" w:firstColumn="0" w:lastColumn="0" w:noHBand="0" w:noVBand="0"/>
      </w:tblPr>
      <w:tblGrid>
        <w:gridCol w:w="3570"/>
        <w:gridCol w:w="1583"/>
        <w:gridCol w:w="1505"/>
        <w:gridCol w:w="2843"/>
        <w:gridCol w:w="13"/>
      </w:tblGrid>
      <w:tr w:rsidR="00B23AB3" w:rsidRPr="00B23AB3" w14:paraId="05633805" w14:textId="77777777" w:rsidTr="00B23AB3">
        <w:trPr>
          <w:trHeight w:val="525"/>
        </w:trPr>
        <w:tc>
          <w:tcPr>
            <w:tcW w:w="3570" w:type="dxa"/>
            <w:vMerge w:val="restart"/>
          </w:tcPr>
          <w:p w14:paraId="72B1B596" w14:textId="77777777" w:rsidR="00B23AB3" w:rsidRPr="00B23AB3" w:rsidRDefault="00B23AB3" w:rsidP="00BF2021">
            <w:pPr>
              <w:spacing w:line="360" w:lineRule="auto"/>
              <w:rPr>
                <w:rFonts w:eastAsia="Times New Roman" w:cs="Times New Roman"/>
                <w:szCs w:val="28"/>
                <w:lang w:eastAsia="ru-RU"/>
              </w:rPr>
            </w:pPr>
            <w:r w:rsidRPr="00B23AB3">
              <w:rPr>
                <w:rFonts w:eastAsia="Times New Roman" w:cs="Times New Roman"/>
                <w:color w:val="000000"/>
                <w:szCs w:val="28"/>
                <w:lang w:eastAsia="ru-RU"/>
              </w:rPr>
              <w:t>Параметры уравнении</w:t>
            </w:r>
          </w:p>
        </w:tc>
        <w:tc>
          <w:tcPr>
            <w:tcW w:w="5944" w:type="dxa"/>
            <w:gridSpan w:val="4"/>
          </w:tcPr>
          <w:p w14:paraId="2690358D"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Размерность</w:t>
            </w:r>
          </w:p>
        </w:tc>
      </w:tr>
      <w:tr w:rsidR="00B23AB3" w:rsidRPr="00B23AB3" w14:paraId="57A432DE" w14:textId="77777777" w:rsidTr="00BF2021">
        <w:trPr>
          <w:gridAfter w:val="1"/>
          <w:wAfter w:w="13" w:type="dxa"/>
          <w:trHeight w:val="703"/>
        </w:trPr>
        <w:tc>
          <w:tcPr>
            <w:tcW w:w="3570" w:type="dxa"/>
            <w:vMerge/>
          </w:tcPr>
          <w:p w14:paraId="4A68CA78" w14:textId="77777777" w:rsidR="00B23AB3" w:rsidRPr="00B23AB3" w:rsidRDefault="00B23AB3" w:rsidP="00BF2021">
            <w:pPr>
              <w:spacing w:line="360" w:lineRule="auto"/>
              <w:rPr>
                <w:rFonts w:eastAsia="Times New Roman" w:cs="Times New Roman"/>
                <w:szCs w:val="28"/>
                <w:lang w:eastAsia="ru-RU"/>
              </w:rPr>
            </w:pPr>
          </w:p>
        </w:tc>
        <w:tc>
          <w:tcPr>
            <w:tcW w:w="1583" w:type="dxa"/>
          </w:tcPr>
          <w:p w14:paraId="312C2F57" w14:textId="0E7B604A"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pacing w:val="-30"/>
                <w:szCs w:val="28"/>
                <w:lang w:eastAsia="ru-RU"/>
              </w:rPr>
              <w:t>СИ</w:t>
            </w:r>
          </w:p>
        </w:tc>
        <w:tc>
          <w:tcPr>
            <w:tcW w:w="1505" w:type="dxa"/>
          </w:tcPr>
          <w:p w14:paraId="0720FCF8" w14:textId="128FD988"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pacing w:val="-30"/>
                <w:szCs w:val="28"/>
                <w:lang w:eastAsia="ru-RU"/>
              </w:rPr>
              <w:t>СГС</w:t>
            </w:r>
          </w:p>
        </w:tc>
        <w:tc>
          <w:tcPr>
            <w:tcW w:w="2843" w:type="dxa"/>
          </w:tcPr>
          <w:p w14:paraId="179559D6" w14:textId="0EE39729"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pacing w:val="-30"/>
                <w:szCs w:val="28"/>
                <w:lang w:eastAsia="ru-RU"/>
              </w:rPr>
              <w:t>НПГ</w:t>
            </w:r>
          </w:p>
        </w:tc>
      </w:tr>
      <w:tr w:rsidR="00B23AB3" w:rsidRPr="00B23AB3" w14:paraId="19055712" w14:textId="77777777" w:rsidTr="00B23AB3">
        <w:trPr>
          <w:gridAfter w:val="1"/>
          <w:wAfter w:w="13" w:type="dxa"/>
          <w:trHeight w:val="435"/>
        </w:trPr>
        <w:tc>
          <w:tcPr>
            <w:tcW w:w="3570" w:type="dxa"/>
          </w:tcPr>
          <w:p w14:paraId="51405D77" w14:textId="77777777" w:rsidR="00B23AB3" w:rsidRPr="00B23AB3" w:rsidRDefault="00B23AB3" w:rsidP="00BF2021">
            <w:pPr>
              <w:spacing w:line="360" w:lineRule="auto"/>
              <w:rPr>
                <w:rFonts w:eastAsia="Times New Roman" w:cs="Times New Roman"/>
                <w:szCs w:val="28"/>
                <w:lang w:eastAsia="ru-RU"/>
              </w:rPr>
            </w:pPr>
            <w:r w:rsidRPr="00B23AB3">
              <w:rPr>
                <w:rFonts w:eastAsia="Times New Roman" w:cs="Times New Roman"/>
                <w:color w:val="000000"/>
                <w:szCs w:val="28"/>
                <w:lang w:eastAsia="ru-RU"/>
              </w:rPr>
              <w:t xml:space="preserve">Объемный дебит, </w:t>
            </w:r>
            <w:r w:rsidRPr="00B23AB3">
              <w:rPr>
                <w:rFonts w:eastAsia="Times New Roman" w:cs="Times New Roman"/>
                <w:color w:val="000000"/>
                <w:szCs w:val="28"/>
                <w:lang w:val="en-US"/>
              </w:rPr>
              <w:t>Q</w:t>
            </w:r>
          </w:p>
        </w:tc>
        <w:tc>
          <w:tcPr>
            <w:tcW w:w="1583" w:type="dxa"/>
            <w:vAlign w:val="center"/>
          </w:tcPr>
          <w:p w14:paraId="2D4E90DF"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м</w:t>
            </w:r>
            <w:r w:rsidRPr="00B23AB3">
              <w:rPr>
                <w:rFonts w:eastAsia="Times New Roman" w:cs="Times New Roman"/>
                <w:color w:val="000000"/>
                <w:szCs w:val="28"/>
                <w:vertAlign w:val="superscript"/>
                <w:lang w:eastAsia="ru-RU"/>
              </w:rPr>
              <w:t>3</w:t>
            </w:r>
            <w:r w:rsidRPr="00B23AB3">
              <w:rPr>
                <w:rFonts w:eastAsia="Times New Roman" w:cs="Times New Roman"/>
                <w:color w:val="000000"/>
                <w:szCs w:val="28"/>
                <w:lang w:eastAsia="ru-RU"/>
              </w:rPr>
              <w:t xml:space="preserve"> / с</w:t>
            </w:r>
          </w:p>
        </w:tc>
        <w:tc>
          <w:tcPr>
            <w:tcW w:w="1505" w:type="dxa"/>
            <w:vAlign w:val="center"/>
          </w:tcPr>
          <w:p w14:paraId="3A189168" w14:textId="09D867D0" w:rsidR="00B23AB3" w:rsidRPr="00B23AB3" w:rsidRDefault="00D946AE"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см</w:t>
            </w:r>
            <w:r w:rsidR="00B23AB3" w:rsidRPr="00B23AB3">
              <w:rPr>
                <w:rFonts w:eastAsia="Times New Roman" w:cs="Times New Roman"/>
                <w:color w:val="000000"/>
                <w:szCs w:val="28"/>
                <w:vertAlign w:val="superscript"/>
                <w:lang w:eastAsia="ru-RU"/>
              </w:rPr>
              <w:t>3</w:t>
            </w:r>
            <w:r w:rsidR="00B23AB3" w:rsidRPr="00B23AB3">
              <w:rPr>
                <w:rFonts w:eastAsia="Times New Roman" w:cs="Times New Roman"/>
                <w:color w:val="000000"/>
                <w:szCs w:val="28"/>
                <w:lang w:eastAsia="ru-RU"/>
              </w:rPr>
              <w:t xml:space="preserve"> </w:t>
            </w:r>
            <w:r w:rsidR="00B23AB3" w:rsidRPr="00B23AB3">
              <w:rPr>
                <w:rFonts w:eastAsia="Times New Roman" w:cs="Times New Roman"/>
                <w:b/>
                <w:bCs/>
                <w:color w:val="000000"/>
                <w:szCs w:val="28"/>
                <w:lang w:eastAsia="ru-RU"/>
              </w:rPr>
              <w:t>/</w:t>
            </w:r>
            <w:r w:rsidRPr="00B23AB3">
              <w:rPr>
                <w:rFonts w:eastAsia="Times New Roman" w:cs="Times New Roman"/>
                <w:b/>
                <w:bCs/>
                <w:color w:val="000000"/>
                <w:szCs w:val="28"/>
                <w:lang w:eastAsia="ru-RU"/>
              </w:rPr>
              <w:t xml:space="preserve"> </w:t>
            </w:r>
            <w:r w:rsidRPr="00B23AB3">
              <w:rPr>
                <w:rFonts w:eastAsia="Times New Roman" w:cs="Times New Roman"/>
                <w:color w:val="000000"/>
                <w:szCs w:val="28"/>
                <w:lang w:eastAsia="ru-RU"/>
              </w:rPr>
              <w:t>с</w:t>
            </w:r>
          </w:p>
        </w:tc>
        <w:tc>
          <w:tcPr>
            <w:tcW w:w="2843" w:type="dxa"/>
            <w:vAlign w:val="center"/>
          </w:tcPr>
          <w:p w14:paraId="5B8F06D1"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см</w:t>
            </w:r>
            <w:r w:rsidRPr="00B23AB3">
              <w:rPr>
                <w:rFonts w:eastAsia="Times New Roman" w:cs="Times New Roman"/>
                <w:color w:val="000000"/>
                <w:szCs w:val="28"/>
                <w:vertAlign w:val="superscript"/>
                <w:lang w:eastAsia="ru-RU"/>
              </w:rPr>
              <w:t>3</w:t>
            </w:r>
            <w:r w:rsidRPr="00B23AB3">
              <w:rPr>
                <w:rFonts w:eastAsia="Times New Roman" w:cs="Times New Roman"/>
                <w:color w:val="000000"/>
                <w:szCs w:val="28"/>
                <w:lang w:eastAsia="ru-RU"/>
              </w:rPr>
              <w:t xml:space="preserve"> / с</w:t>
            </w:r>
          </w:p>
        </w:tc>
      </w:tr>
      <w:tr w:rsidR="00B23AB3" w:rsidRPr="00B23AB3" w14:paraId="7C5900B7" w14:textId="77777777" w:rsidTr="00B23AB3">
        <w:trPr>
          <w:gridAfter w:val="1"/>
          <w:wAfter w:w="13" w:type="dxa"/>
          <w:trHeight w:val="795"/>
        </w:trPr>
        <w:tc>
          <w:tcPr>
            <w:tcW w:w="3570" w:type="dxa"/>
          </w:tcPr>
          <w:p w14:paraId="7CEA0A87" w14:textId="77777777" w:rsidR="00B23AB3" w:rsidRPr="00B23AB3" w:rsidRDefault="00B23AB3" w:rsidP="00BF2021">
            <w:pPr>
              <w:spacing w:line="360" w:lineRule="auto"/>
              <w:rPr>
                <w:rFonts w:eastAsia="Times New Roman" w:cs="Times New Roman"/>
                <w:szCs w:val="28"/>
                <w:lang w:eastAsia="ru-RU"/>
              </w:rPr>
            </w:pPr>
            <w:r w:rsidRPr="00B23AB3">
              <w:rPr>
                <w:rFonts w:eastAsia="Times New Roman" w:cs="Times New Roman"/>
                <w:color w:val="000000"/>
                <w:szCs w:val="28"/>
                <w:lang w:eastAsia="ru-RU"/>
              </w:rPr>
              <w:t xml:space="preserve">Площадь поперечного сечения фильтра, </w:t>
            </w:r>
            <w:r w:rsidRPr="00B23AB3">
              <w:rPr>
                <w:rFonts w:eastAsia="Times New Roman" w:cs="Times New Roman"/>
                <w:color w:val="000000"/>
                <w:szCs w:val="28"/>
                <w:lang w:val="en-US"/>
              </w:rPr>
              <w:t>F</w:t>
            </w:r>
          </w:p>
        </w:tc>
        <w:tc>
          <w:tcPr>
            <w:tcW w:w="1583" w:type="dxa"/>
            <w:vAlign w:val="center"/>
          </w:tcPr>
          <w:p w14:paraId="39A2D7B4" w14:textId="5A9B87B2" w:rsidR="00B23AB3" w:rsidRPr="00B23AB3" w:rsidRDefault="002C37DC"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м</w:t>
            </w:r>
            <w:r w:rsidR="00B23AB3" w:rsidRPr="00B23AB3">
              <w:rPr>
                <w:rFonts w:eastAsia="Times New Roman" w:cs="Times New Roman"/>
                <w:color w:val="000000"/>
                <w:szCs w:val="28"/>
                <w:vertAlign w:val="superscript"/>
                <w:lang w:eastAsia="ru-RU"/>
              </w:rPr>
              <w:t>2</w:t>
            </w:r>
          </w:p>
        </w:tc>
        <w:tc>
          <w:tcPr>
            <w:tcW w:w="1505" w:type="dxa"/>
            <w:vAlign w:val="center"/>
          </w:tcPr>
          <w:p w14:paraId="3739D534" w14:textId="500AE928" w:rsidR="00B23AB3" w:rsidRPr="00B23AB3" w:rsidRDefault="00D946AE"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см</w:t>
            </w:r>
            <w:r w:rsidR="00B23AB3" w:rsidRPr="00B23AB3">
              <w:rPr>
                <w:rFonts w:eastAsia="Times New Roman" w:cs="Times New Roman"/>
                <w:color w:val="000000"/>
                <w:szCs w:val="28"/>
                <w:vertAlign w:val="superscript"/>
                <w:lang w:eastAsia="ru-RU"/>
              </w:rPr>
              <w:t>2</w:t>
            </w:r>
          </w:p>
        </w:tc>
        <w:tc>
          <w:tcPr>
            <w:tcW w:w="2843" w:type="dxa"/>
            <w:vAlign w:val="center"/>
          </w:tcPr>
          <w:p w14:paraId="40B50A4D"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см</w:t>
            </w:r>
            <w:r w:rsidRPr="00B23AB3">
              <w:rPr>
                <w:rFonts w:eastAsia="Times New Roman" w:cs="Times New Roman"/>
                <w:color w:val="000000"/>
                <w:szCs w:val="28"/>
                <w:vertAlign w:val="superscript"/>
                <w:lang w:eastAsia="ru-RU"/>
              </w:rPr>
              <w:t>2</w:t>
            </w:r>
          </w:p>
        </w:tc>
      </w:tr>
      <w:tr w:rsidR="00B23AB3" w:rsidRPr="00B23AB3" w14:paraId="59205B60" w14:textId="77777777" w:rsidTr="00B23AB3">
        <w:trPr>
          <w:gridAfter w:val="1"/>
          <w:wAfter w:w="13" w:type="dxa"/>
          <w:trHeight w:val="443"/>
        </w:trPr>
        <w:tc>
          <w:tcPr>
            <w:tcW w:w="3570" w:type="dxa"/>
          </w:tcPr>
          <w:p w14:paraId="7D7D5706" w14:textId="77777777" w:rsidR="00B23AB3" w:rsidRPr="00B23AB3" w:rsidRDefault="00B23AB3" w:rsidP="00BF2021">
            <w:pPr>
              <w:spacing w:line="360" w:lineRule="auto"/>
              <w:rPr>
                <w:rFonts w:eastAsia="Times New Roman" w:cs="Times New Roman"/>
                <w:szCs w:val="28"/>
                <w:lang w:eastAsia="ru-RU"/>
              </w:rPr>
            </w:pPr>
            <w:r w:rsidRPr="00B23AB3">
              <w:rPr>
                <w:rFonts w:eastAsia="Times New Roman" w:cs="Times New Roman"/>
                <w:color w:val="000000"/>
                <w:szCs w:val="28"/>
                <w:lang w:eastAsia="ru-RU"/>
              </w:rPr>
              <w:t xml:space="preserve">Длина фильтра, </w:t>
            </w:r>
            <w:r w:rsidRPr="00B23AB3">
              <w:rPr>
                <w:rFonts w:eastAsia="Times New Roman" w:cs="Times New Roman"/>
                <w:color w:val="000000"/>
                <w:szCs w:val="28"/>
                <w:lang w:val="en-US"/>
              </w:rPr>
              <w:t>L</w:t>
            </w:r>
          </w:p>
        </w:tc>
        <w:tc>
          <w:tcPr>
            <w:tcW w:w="1583" w:type="dxa"/>
            <w:vAlign w:val="center"/>
          </w:tcPr>
          <w:p w14:paraId="4C808CC5"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м</w:t>
            </w:r>
          </w:p>
        </w:tc>
        <w:tc>
          <w:tcPr>
            <w:tcW w:w="1505" w:type="dxa"/>
            <w:vAlign w:val="center"/>
          </w:tcPr>
          <w:p w14:paraId="7AA54AB0"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см</w:t>
            </w:r>
          </w:p>
        </w:tc>
        <w:tc>
          <w:tcPr>
            <w:tcW w:w="2843" w:type="dxa"/>
            <w:vAlign w:val="center"/>
          </w:tcPr>
          <w:p w14:paraId="322F3C12"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см</w:t>
            </w:r>
          </w:p>
        </w:tc>
      </w:tr>
      <w:tr w:rsidR="00B23AB3" w:rsidRPr="00B23AB3" w14:paraId="241D7711" w14:textId="77777777" w:rsidTr="00B23AB3">
        <w:trPr>
          <w:gridAfter w:val="1"/>
          <w:wAfter w:w="13" w:type="dxa"/>
          <w:trHeight w:val="458"/>
        </w:trPr>
        <w:tc>
          <w:tcPr>
            <w:tcW w:w="3570" w:type="dxa"/>
          </w:tcPr>
          <w:p w14:paraId="495E4DBD" w14:textId="77777777" w:rsidR="00B23AB3" w:rsidRPr="00B23AB3" w:rsidRDefault="00B23AB3" w:rsidP="00BF2021">
            <w:pPr>
              <w:spacing w:line="360" w:lineRule="auto"/>
              <w:rPr>
                <w:rFonts w:eastAsia="Times New Roman" w:cs="Times New Roman"/>
                <w:szCs w:val="28"/>
                <w:lang w:eastAsia="ru-RU"/>
              </w:rPr>
            </w:pPr>
            <w:r w:rsidRPr="00B23AB3">
              <w:rPr>
                <w:rFonts w:eastAsia="Times New Roman" w:cs="Times New Roman"/>
                <w:color w:val="000000"/>
                <w:szCs w:val="28"/>
                <w:lang w:eastAsia="ru-RU"/>
              </w:rPr>
              <w:t>Перепад давления, АР</w:t>
            </w:r>
          </w:p>
        </w:tc>
        <w:tc>
          <w:tcPr>
            <w:tcW w:w="1583" w:type="dxa"/>
            <w:vAlign w:val="center"/>
          </w:tcPr>
          <w:p w14:paraId="41D919A9"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Па</w:t>
            </w:r>
          </w:p>
        </w:tc>
        <w:tc>
          <w:tcPr>
            <w:tcW w:w="1505" w:type="dxa"/>
            <w:vAlign w:val="center"/>
          </w:tcPr>
          <w:p w14:paraId="40BA459B"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дн / см</w:t>
            </w:r>
            <w:r w:rsidRPr="00B23AB3">
              <w:rPr>
                <w:rFonts w:eastAsia="Times New Roman" w:cs="Times New Roman"/>
                <w:color w:val="000000"/>
                <w:szCs w:val="28"/>
                <w:vertAlign w:val="superscript"/>
                <w:lang w:eastAsia="ru-RU"/>
              </w:rPr>
              <w:t>2</w:t>
            </w:r>
          </w:p>
        </w:tc>
        <w:tc>
          <w:tcPr>
            <w:tcW w:w="2843" w:type="dxa"/>
            <w:vAlign w:val="center"/>
          </w:tcPr>
          <w:p w14:paraId="450D23A6"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атм</w:t>
            </w:r>
          </w:p>
        </w:tc>
      </w:tr>
      <w:tr w:rsidR="00B23AB3" w:rsidRPr="00B23AB3" w14:paraId="0F6985DF" w14:textId="77777777" w:rsidTr="00B23AB3">
        <w:trPr>
          <w:gridAfter w:val="1"/>
          <w:wAfter w:w="13" w:type="dxa"/>
          <w:trHeight w:val="398"/>
        </w:trPr>
        <w:tc>
          <w:tcPr>
            <w:tcW w:w="3570" w:type="dxa"/>
          </w:tcPr>
          <w:p w14:paraId="196D7FE6" w14:textId="77777777" w:rsidR="00B23AB3" w:rsidRPr="00B23AB3" w:rsidRDefault="00B23AB3" w:rsidP="00BF2021">
            <w:pPr>
              <w:spacing w:line="360" w:lineRule="auto"/>
              <w:rPr>
                <w:rFonts w:eastAsia="Times New Roman" w:cs="Times New Roman"/>
                <w:szCs w:val="28"/>
                <w:lang w:eastAsia="ru-RU"/>
              </w:rPr>
            </w:pPr>
            <w:r w:rsidRPr="00B23AB3">
              <w:rPr>
                <w:rFonts w:eastAsia="Times New Roman" w:cs="Times New Roman"/>
                <w:color w:val="000000"/>
                <w:szCs w:val="28"/>
                <w:lang w:eastAsia="ru-RU"/>
              </w:rPr>
              <w:t>Вязкость жидкости, \х</w:t>
            </w:r>
          </w:p>
        </w:tc>
        <w:tc>
          <w:tcPr>
            <w:tcW w:w="1583" w:type="dxa"/>
            <w:vAlign w:val="center"/>
          </w:tcPr>
          <w:p w14:paraId="18D0614A"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Пас</w:t>
            </w:r>
          </w:p>
        </w:tc>
        <w:tc>
          <w:tcPr>
            <w:tcW w:w="1505" w:type="dxa"/>
            <w:vAlign w:val="center"/>
          </w:tcPr>
          <w:p w14:paraId="0D311958" w14:textId="76FCADC0"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дн</w:t>
            </w:r>
            <w:r w:rsidR="00D946AE">
              <w:rPr>
                <w:rFonts w:eastAsia="Times New Roman" w:cs="Times New Roman"/>
                <w:color w:val="000000"/>
                <w:szCs w:val="28"/>
                <w:lang w:eastAsia="ru-RU"/>
              </w:rPr>
              <w:t>·с</w:t>
            </w:r>
            <w:r w:rsidRPr="00B23AB3">
              <w:rPr>
                <w:rFonts w:eastAsia="Times New Roman" w:cs="Times New Roman"/>
                <w:color w:val="000000"/>
                <w:szCs w:val="28"/>
                <w:lang w:eastAsia="ru-RU"/>
              </w:rPr>
              <w:t xml:space="preserve"> / см</w:t>
            </w:r>
            <w:r w:rsidRPr="00B23AB3">
              <w:rPr>
                <w:rFonts w:eastAsia="Times New Roman" w:cs="Times New Roman"/>
                <w:color w:val="000000"/>
                <w:szCs w:val="28"/>
                <w:vertAlign w:val="superscript"/>
                <w:lang w:eastAsia="ru-RU"/>
              </w:rPr>
              <w:t>2</w:t>
            </w:r>
          </w:p>
        </w:tc>
        <w:tc>
          <w:tcPr>
            <w:tcW w:w="2843" w:type="dxa"/>
            <w:vAlign w:val="center"/>
          </w:tcPr>
          <w:p w14:paraId="2FA6070F" w14:textId="77777777" w:rsidR="00B23AB3" w:rsidRPr="00B23AB3" w:rsidRDefault="00B23AB3" w:rsidP="00BF2021">
            <w:pPr>
              <w:spacing w:line="360" w:lineRule="auto"/>
              <w:jc w:val="center"/>
              <w:rPr>
                <w:rFonts w:eastAsia="Times New Roman" w:cs="Times New Roman"/>
                <w:szCs w:val="28"/>
                <w:lang w:eastAsia="ru-RU"/>
              </w:rPr>
            </w:pPr>
            <w:r w:rsidRPr="00B23AB3">
              <w:rPr>
                <w:rFonts w:eastAsia="Times New Roman" w:cs="Times New Roman"/>
                <w:color w:val="000000"/>
                <w:szCs w:val="28"/>
                <w:lang w:eastAsia="ru-RU"/>
              </w:rPr>
              <w:t>спз (сантипуаз)</w:t>
            </w:r>
          </w:p>
        </w:tc>
      </w:tr>
    </w:tbl>
    <w:p w14:paraId="4401D113" w14:textId="77777777" w:rsidR="00B23AB3" w:rsidRPr="00B23AB3" w:rsidRDefault="00B23AB3" w:rsidP="00B23AB3">
      <w:pPr>
        <w:spacing w:after="0" w:line="360" w:lineRule="auto"/>
        <w:jc w:val="both"/>
      </w:pPr>
    </w:p>
    <w:p w14:paraId="5895ABC6" w14:textId="1E40FA58" w:rsidR="00EE10E4" w:rsidRDefault="00587638" w:rsidP="00D946AE">
      <w:pPr>
        <w:spacing w:after="0" w:line="360" w:lineRule="auto"/>
        <w:ind w:firstLine="709"/>
        <w:jc w:val="both"/>
      </w:pPr>
      <w:r w:rsidRPr="00B23AB3">
        <w:t>Физический смысл размерности проницаемости - это площадь сечения каналов пористой среды, через которые идет фильтрация.</w:t>
      </w:r>
    </w:p>
    <w:p w14:paraId="256FEDBD" w14:textId="77777777" w:rsidR="00D946AE" w:rsidRDefault="00D946AE" w:rsidP="00D946AE">
      <w:pPr>
        <w:spacing w:after="0" w:line="360" w:lineRule="auto"/>
        <w:ind w:firstLine="709"/>
        <w:jc w:val="both"/>
      </w:pPr>
      <w:r>
        <w:t>Существует несколько типов каналов:</w:t>
      </w:r>
    </w:p>
    <w:p w14:paraId="52003876" w14:textId="18AE8F58" w:rsidR="00D946AE" w:rsidRDefault="00D946AE" w:rsidP="00D946AE">
      <w:pPr>
        <w:pStyle w:val="a8"/>
        <w:numPr>
          <w:ilvl w:val="0"/>
          <w:numId w:val="5"/>
        </w:numPr>
        <w:spacing w:after="0" w:line="360" w:lineRule="auto"/>
        <w:ind w:left="709"/>
        <w:jc w:val="both"/>
      </w:pPr>
      <w:r>
        <w:t>субкапиллярные;</w:t>
      </w:r>
    </w:p>
    <w:p w14:paraId="6D82E7AC" w14:textId="3CBEC640" w:rsidR="00D946AE" w:rsidRDefault="00D946AE" w:rsidP="00D946AE">
      <w:pPr>
        <w:pStyle w:val="a8"/>
        <w:numPr>
          <w:ilvl w:val="0"/>
          <w:numId w:val="5"/>
        </w:numPr>
        <w:spacing w:after="0" w:line="360" w:lineRule="auto"/>
        <w:ind w:left="709"/>
        <w:jc w:val="both"/>
      </w:pPr>
      <w:r>
        <w:t>капиллярные;</w:t>
      </w:r>
    </w:p>
    <w:p w14:paraId="51FEA566" w14:textId="0AB589E0" w:rsidR="00D946AE" w:rsidRDefault="00D946AE" w:rsidP="00D946AE">
      <w:pPr>
        <w:pStyle w:val="a8"/>
        <w:numPr>
          <w:ilvl w:val="0"/>
          <w:numId w:val="5"/>
        </w:numPr>
        <w:spacing w:after="0" w:line="360" w:lineRule="auto"/>
        <w:ind w:left="709"/>
        <w:jc w:val="both"/>
      </w:pPr>
      <w:r>
        <w:t>трещины;</w:t>
      </w:r>
    </w:p>
    <w:p w14:paraId="311C13E5" w14:textId="00C72A98" w:rsidR="00D946AE" w:rsidRDefault="00D946AE" w:rsidP="00D946AE">
      <w:pPr>
        <w:pStyle w:val="a8"/>
        <w:numPr>
          <w:ilvl w:val="0"/>
          <w:numId w:val="5"/>
        </w:numPr>
        <w:spacing w:after="0" w:line="360" w:lineRule="auto"/>
        <w:ind w:left="709"/>
        <w:jc w:val="both"/>
      </w:pPr>
      <w:r>
        <w:t>разрывы.</w:t>
      </w:r>
    </w:p>
    <w:p w14:paraId="706B3CAC" w14:textId="358EE119" w:rsidR="00D946AE" w:rsidRDefault="00D946AE" w:rsidP="00D946AE">
      <w:pPr>
        <w:spacing w:after="0" w:line="360" w:lineRule="auto"/>
        <w:ind w:firstLine="709"/>
        <w:jc w:val="both"/>
      </w:pPr>
      <w:r>
        <w:t>Приведённые выше уравнения справедливы при условии движения несжимаемой жидкости по линейному закону Дарси.</w:t>
      </w:r>
    </w:p>
    <w:p w14:paraId="1D9C8C03" w14:textId="0F789D7D" w:rsidR="00D946AE" w:rsidRDefault="00D946AE" w:rsidP="00D946AE">
      <w:pPr>
        <w:spacing w:after="0" w:line="360" w:lineRule="auto"/>
        <w:ind w:firstLine="709"/>
        <w:jc w:val="both"/>
      </w:pPr>
      <w:r>
        <w:t>В случае фильтрации газа это условие не выполняется. При перепаде давления объём газа изменяется, и оценивается по закону Бойля-Мариотта:</w:t>
      </w:r>
    </w:p>
    <w:p w14:paraId="730F7CCD" w14:textId="77777777" w:rsidR="00BF2021" w:rsidRDefault="00BF2021" w:rsidP="00D946AE">
      <w:pPr>
        <w:spacing w:after="0" w:line="360" w:lineRule="auto"/>
        <w:ind w:firstLine="709"/>
        <w:jc w:val="center"/>
      </w:pPr>
    </w:p>
    <w:p w14:paraId="3DD0B60B" w14:textId="5B3DF5E7" w:rsidR="00D946AE" w:rsidRPr="00D946AE" w:rsidRDefault="00BF2021" w:rsidP="00D946AE">
      <w:pPr>
        <w:spacing w:after="0" w:line="360" w:lineRule="auto"/>
        <w:ind w:firstLine="709"/>
        <w:jc w:val="center"/>
        <w:rPr>
          <w:lang w:val="en-US"/>
        </w:rPr>
      </w:pPr>
      <w:r>
        <w:t>п</w:t>
      </w:r>
      <w:r w:rsidR="00D946AE">
        <w:t>ри</w:t>
      </w:r>
      <w:r w:rsidR="00D946AE" w:rsidRPr="00D946AE">
        <w:rPr>
          <w:lang w:val="en-US"/>
        </w:rPr>
        <w:t xml:space="preserve"> </w:t>
      </w:r>
      <w:r w:rsidR="00D946AE">
        <w:t>Т</w:t>
      </w:r>
      <w:r w:rsidR="00D946AE" w:rsidRPr="00D946AE">
        <w:rPr>
          <w:lang w:val="en-US"/>
        </w:rPr>
        <w:t xml:space="preserve"> = const P · V = const</w:t>
      </w:r>
    </w:p>
    <w:p w14:paraId="3E6DCFD7" w14:textId="77777777"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По величине проницаемости продуктивные пласты делятся на:</w:t>
      </w:r>
    </w:p>
    <w:p w14:paraId="15CB39EF" w14:textId="1C8926B8"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w:t>
      </w:r>
      <w:r w:rsidR="00BF2021">
        <w:rPr>
          <w:color w:val="000C24"/>
          <w:sz w:val="28"/>
          <w:szCs w:val="28"/>
        </w:rPr>
        <w:t>н</w:t>
      </w:r>
      <w:r w:rsidRPr="00D946AE">
        <w:rPr>
          <w:color w:val="000C24"/>
          <w:sz w:val="28"/>
          <w:szCs w:val="28"/>
        </w:rPr>
        <w:t>изкопроницаемые (от 0 до 100 </w:t>
      </w:r>
      <w:r w:rsidRPr="00D946AE">
        <w:rPr>
          <w:rStyle w:val="ab"/>
          <w:i w:val="0"/>
          <w:iCs w:val="0"/>
          <w:color w:val="000C24"/>
          <w:sz w:val="28"/>
          <w:szCs w:val="28"/>
        </w:rPr>
        <w:t>мД</w:t>
      </w:r>
      <w:r w:rsidRPr="00D946AE">
        <w:rPr>
          <w:color w:val="000C24"/>
          <w:sz w:val="28"/>
          <w:szCs w:val="28"/>
        </w:rPr>
        <w:t>);</w:t>
      </w:r>
    </w:p>
    <w:p w14:paraId="307A3C99" w14:textId="774E2EC6"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w:t>
      </w:r>
      <w:r w:rsidR="00BF2021">
        <w:rPr>
          <w:color w:val="000C24"/>
          <w:sz w:val="28"/>
          <w:szCs w:val="28"/>
        </w:rPr>
        <w:t>с</w:t>
      </w:r>
      <w:r w:rsidRPr="00D946AE">
        <w:rPr>
          <w:color w:val="000C24"/>
          <w:sz w:val="28"/>
          <w:szCs w:val="28"/>
        </w:rPr>
        <w:t>реднепроницаемые (от 100 </w:t>
      </w:r>
      <w:r w:rsidRPr="00D946AE">
        <w:rPr>
          <w:rStyle w:val="ab"/>
          <w:i w:val="0"/>
          <w:iCs w:val="0"/>
          <w:color w:val="000C24"/>
          <w:sz w:val="28"/>
          <w:szCs w:val="28"/>
        </w:rPr>
        <w:t>мД</w:t>
      </w:r>
      <w:r w:rsidRPr="00D946AE">
        <w:rPr>
          <w:color w:val="000C24"/>
          <w:sz w:val="28"/>
          <w:szCs w:val="28"/>
        </w:rPr>
        <w:t> до 500 </w:t>
      </w:r>
      <w:r w:rsidRPr="00D946AE">
        <w:rPr>
          <w:rStyle w:val="ab"/>
          <w:i w:val="0"/>
          <w:iCs w:val="0"/>
          <w:color w:val="000C24"/>
          <w:sz w:val="28"/>
          <w:szCs w:val="28"/>
        </w:rPr>
        <w:t>мД</w:t>
      </w:r>
      <w:r w:rsidRPr="00D946AE">
        <w:rPr>
          <w:color w:val="000C24"/>
          <w:sz w:val="28"/>
          <w:szCs w:val="28"/>
        </w:rPr>
        <w:t>);</w:t>
      </w:r>
    </w:p>
    <w:p w14:paraId="5C738AF4" w14:textId="06331B83"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w:t>
      </w:r>
      <w:r w:rsidR="00BF2021">
        <w:rPr>
          <w:color w:val="000C24"/>
          <w:sz w:val="28"/>
          <w:szCs w:val="28"/>
        </w:rPr>
        <w:t>в</w:t>
      </w:r>
      <w:r w:rsidRPr="00D946AE">
        <w:rPr>
          <w:color w:val="000C24"/>
          <w:sz w:val="28"/>
          <w:szCs w:val="28"/>
        </w:rPr>
        <w:t>ысокопроницаемые (более 500 </w:t>
      </w:r>
      <w:r w:rsidRPr="00D946AE">
        <w:rPr>
          <w:rStyle w:val="ab"/>
          <w:i w:val="0"/>
          <w:iCs w:val="0"/>
          <w:color w:val="000C24"/>
          <w:sz w:val="28"/>
          <w:szCs w:val="28"/>
        </w:rPr>
        <w:t>мД</w:t>
      </w:r>
      <w:r w:rsidRPr="00D946AE">
        <w:rPr>
          <w:color w:val="000C24"/>
          <w:sz w:val="28"/>
          <w:szCs w:val="28"/>
        </w:rPr>
        <w:t>).</w:t>
      </w:r>
    </w:p>
    <w:p w14:paraId="57A69685" w14:textId="77777777"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Существует деление на 5 классов коллекторов (мкм</w:t>
      </w:r>
      <w:r w:rsidRPr="00D946AE">
        <w:rPr>
          <w:color w:val="000C24"/>
          <w:sz w:val="28"/>
          <w:szCs w:val="28"/>
          <w:vertAlign w:val="superscript"/>
        </w:rPr>
        <w:t>2</w:t>
      </w:r>
      <w:r w:rsidRPr="00D946AE">
        <w:rPr>
          <w:color w:val="000C24"/>
          <w:sz w:val="28"/>
          <w:szCs w:val="28"/>
        </w:rPr>
        <w:t>):</w:t>
      </w:r>
    </w:p>
    <w:p w14:paraId="2CE94B07" w14:textId="77777777"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 очень хорошо проницаемые (&gt;1);</w:t>
      </w:r>
    </w:p>
    <w:p w14:paraId="0CF015CD" w14:textId="77777777"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 хорошо проницаемые (0,1 - 1);</w:t>
      </w:r>
    </w:p>
    <w:p w14:paraId="71810D2C" w14:textId="77777777"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 средне проницаемые (0,01 - 0,1);</w:t>
      </w:r>
    </w:p>
    <w:p w14:paraId="7EE3378F" w14:textId="77777777"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 слабопроницаемые (0,001 - 0,01);</w:t>
      </w:r>
    </w:p>
    <w:p w14:paraId="6DD75C69" w14:textId="77777777"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 плохопроницаемые (&lt;0,001).</w:t>
      </w:r>
    </w:p>
    <w:p w14:paraId="7A0124E6" w14:textId="764CCF28"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 xml:space="preserve">Для классификации коллекторов газовых месторождений используют </w:t>
      </w:r>
      <w:r>
        <w:rPr>
          <w:color w:val="000C24"/>
          <w:sz w:val="28"/>
          <w:szCs w:val="28"/>
        </w:rPr>
        <w:br/>
      </w:r>
      <w:r w:rsidRPr="00D946AE">
        <w:rPr>
          <w:color w:val="000C24"/>
          <w:sz w:val="28"/>
          <w:szCs w:val="28"/>
        </w:rPr>
        <w:t>1-4 классы коллекторов.</w:t>
      </w:r>
    </w:p>
    <w:p w14:paraId="18F17608" w14:textId="4220904E"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Природные пласты содержат не только нефть и природный газ, но также определенное количество воды. При движении флюидов, не смешивающихся между собой, проницаемость для каждого из флюидов в пласте меньше</w:t>
      </w:r>
      <w:r>
        <w:rPr>
          <w:color w:val="000C24"/>
          <w:sz w:val="28"/>
          <w:szCs w:val="28"/>
        </w:rPr>
        <w:t>,</w:t>
      </w:r>
      <w:r w:rsidRPr="00D946AE">
        <w:rPr>
          <w:color w:val="000C24"/>
          <w:sz w:val="28"/>
          <w:szCs w:val="28"/>
        </w:rPr>
        <w:t xml:space="preserve"> чем абсолютная проницаемость породы.</w:t>
      </w:r>
    </w:p>
    <w:p w14:paraId="0249C8BB" w14:textId="77777777" w:rsidR="00D946AE" w:rsidRP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rStyle w:val="ab"/>
          <w:i w:val="0"/>
          <w:iCs w:val="0"/>
          <w:color w:val="000C24"/>
          <w:sz w:val="28"/>
          <w:szCs w:val="28"/>
        </w:rPr>
        <w:t>Фазовая (эффективная)</w:t>
      </w:r>
      <w:r w:rsidRPr="00D946AE">
        <w:rPr>
          <w:color w:val="000C24"/>
          <w:sz w:val="28"/>
          <w:szCs w:val="28"/>
        </w:rPr>
        <w:t> </w:t>
      </w:r>
      <w:r w:rsidRPr="00D946AE">
        <w:rPr>
          <w:rStyle w:val="ab"/>
          <w:i w:val="0"/>
          <w:iCs w:val="0"/>
          <w:color w:val="000C24"/>
          <w:sz w:val="28"/>
          <w:szCs w:val="28"/>
        </w:rPr>
        <w:t>проницаемость</w:t>
      </w:r>
      <w:r w:rsidRPr="00D946AE">
        <w:rPr>
          <w:color w:val="000C24"/>
          <w:sz w:val="28"/>
          <w:szCs w:val="28"/>
        </w:rPr>
        <w:t> - проницаемость породы для отдельно взятого флюида при наличии в ней многофазных систем. Фазовая проницаемость зависит от количественного содержания того или иного флюида в пласте, а также от его, их физико-химических свойств. С практической точки большее значение имеет относительная фазовая проницаемость.</w:t>
      </w:r>
    </w:p>
    <w:p w14:paraId="02CE157C" w14:textId="793178EB" w:rsidR="00D946AE" w:rsidRDefault="00D946AE" w:rsidP="00D946AE">
      <w:pPr>
        <w:pStyle w:val="a9"/>
        <w:shd w:val="clear" w:color="auto" w:fill="FFFFFF"/>
        <w:spacing w:before="0" w:beforeAutospacing="0" w:after="0" w:afterAutospacing="0" w:line="360" w:lineRule="auto"/>
        <w:ind w:firstLine="709"/>
        <w:jc w:val="both"/>
        <w:rPr>
          <w:color w:val="000C24"/>
          <w:sz w:val="28"/>
          <w:szCs w:val="28"/>
        </w:rPr>
      </w:pPr>
      <w:r w:rsidRPr="00D946AE">
        <w:rPr>
          <w:color w:val="000C24"/>
          <w:sz w:val="28"/>
          <w:szCs w:val="28"/>
        </w:rPr>
        <w:t>На графике</w:t>
      </w:r>
      <w:r>
        <w:rPr>
          <w:color w:val="000C24"/>
          <w:sz w:val="28"/>
          <w:szCs w:val="28"/>
        </w:rPr>
        <w:t xml:space="preserve"> (рисунок </w:t>
      </w:r>
      <w:r w:rsidR="005D2CC5">
        <w:rPr>
          <w:color w:val="000C24"/>
          <w:sz w:val="28"/>
          <w:szCs w:val="28"/>
        </w:rPr>
        <w:t>12</w:t>
      </w:r>
      <w:r>
        <w:rPr>
          <w:color w:val="000C24"/>
          <w:sz w:val="28"/>
          <w:szCs w:val="28"/>
        </w:rPr>
        <w:t>)</w:t>
      </w:r>
      <w:r w:rsidRPr="00D946AE">
        <w:rPr>
          <w:color w:val="000C24"/>
          <w:sz w:val="28"/>
          <w:szCs w:val="28"/>
        </w:rPr>
        <w:t xml:space="preserve"> показано изменение относительных фазовых проницаемостей.</w:t>
      </w:r>
    </w:p>
    <w:p w14:paraId="26607416" w14:textId="62D61107" w:rsidR="00D946AE" w:rsidRDefault="002C37DC" w:rsidP="002C37DC">
      <w:pPr>
        <w:pStyle w:val="a9"/>
        <w:shd w:val="clear" w:color="auto" w:fill="FFFFFF"/>
        <w:spacing w:before="0" w:beforeAutospacing="0" w:after="0" w:line="360" w:lineRule="auto"/>
        <w:ind w:firstLine="709"/>
        <w:jc w:val="both"/>
        <w:rPr>
          <w:color w:val="000C24"/>
          <w:sz w:val="28"/>
          <w:szCs w:val="28"/>
        </w:rPr>
      </w:pPr>
      <w:r w:rsidRPr="002C37DC">
        <w:rPr>
          <w:color w:val="000C24"/>
          <w:sz w:val="28"/>
          <w:szCs w:val="28"/>
        </w:rPr>
        <w:t>Закон Дарси используется для определения как абсолютной, так и фазовой проницаемости</w:t>
      </w:r>
      <w:r>
        <w:rPr>
          <w:color w:val="000C24"/>
          <w:sz w:val="28"/>
          <w:szCs w:val="28"/>
        </w:rPr>
        <w:t xml:space="preserve"> </w:t>
      </w:r>
      <w:r w:rsidRPr="002C37DC">
        <w:rPr>
          <w:color w:val="000C24"/>
          <w:sz w:val="28"/>
          <w:szCs w:val="28"/>
        </w:rPr>
        <w:t>горных пород. Он справедлив в широком диапазоне условий и нарушается лишь при высоких</w:t>
      </w:r>
      <w:r>
        <w:rPr>
          <w:color w:val="000C24"/>
          <w:sz w:val="28"/>
          <w:szCs w:val="28"/>
        </w:rPr>
        <w:t xml:space="preserve"> </w:t>
      </w:r>
      <w:r w:rsidRPr="002C37DC">
        <w:rPr>
          <w:color w:val="000C24"/>
          <w:sz w:val="28"/>
          <w:szCs w:val="28"/>
        </w:rPr>
        <w:t>скоростях фильтрации.</w:t>
      </w:r>
    </w:p>
    <w:p w14:paraId="34D990BD" w14:textId="495830AE" w:rsidR="00D946AE" w:rsidRDefault="002C37DC" w:rsidP="002C37DC">
      <w:pPr>
        <w:pStyle w:val="a9"/>
        <w:shd w:val="clear" w:color="auto" w:fill="FFFFFF"/>
        <w:spacing w:before="0" w:beforeAutospacing="0" w:after="0" w:afterAutospacing="0" w:line="360" w:lineRule="auto"/>
        <w:ind w:firstLine="709"/>
        <w:jc w:val="center"/>
        <w:rPr>
          <w:color w:val="000C24"/>
          <w:sz w:val="28"/>
          <w:szCs w:val="28"/>
        </w:rPr>
      </w:pPr>
      <w:r>
        <w:rPr>
          <w:noProof/>
          <w:color w:val="000C24"/>
          <w:sz w:val="28"/>
          <w:szCs w:val="28"/>
        </w:rPr>
        <w:drawing>
          <wp:inline distT="0" distB="0" distL="0" distR="0" wp14:anchorId="0160D6CE" wp14:editId="0431EC50">
            <wp:extent cx="4823593" cy="40403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 имени.png"/>
                    <pic:cNvPicPr/>
                  </pic:nvPicPr>
                  <pic:blipFill>
                    <a:blip r:embed="rId29">
                      <a:extLst>
                        <a:ext uri="{28A0092B-C50C-407E-A947-70E740481C1C}">
                          <a14:useLocalDpi xmlns:a14="http://schemas.microsoft.com/office/drawing/2010/main" val="0"/>
                        </a:ext>
                      </a:extLst>
                    </a:blip>
                    <a:stretch>
                      <a:fillRect/>
                    </a:stretch>
                  </pic:blipFill>
                  <pic:spPr>
                    <a:xfrm>
                      <a:off x="0" y="0"/>
                      <a:ext cx="4864927" cy="4074994"/>
                    </a:xfrm>
                    <a:prstGeom prst="rect">
                      <a:avLst/>
                    </a:prstGeom>
                  </pic:spPr>
                </pic:pic>
              </a:graphicData>
            </a:graphic>
          </wp:inline>
        </w:drawing>
      </w:r>
    </w:p>
    <w:p w14:paraId="575055B5" w14:textId="6843E99C" w:rsidR="002C37DC" w:rsidRDefault="002C37DC" w:rsidP="002C37DC">
      <w:pPr>
        <w:pStyle w:val="a9"/>
        <w:shd w:val="clear" w:color="auto" w:fill="FFFFFF"/>
        <w:spacing w:before="0" w:beforeAutospacing="0" w:after="0" w:afterAutospacing="0" w:line="360" w:lineRule="auto"/>
        <w:ind w:firstLine="709"/>
        <w:jc w:val="center"/>
        <w:rPr>
          <w:color w:val="000C24"/>
          <w:sz w:val="28"/>
          <w:szCs w:val="28"/>
        </w:rPr>
      </w:pPr>
      <w:r>
        <w:rPr>
          <w:color w:val="000C24"/>
          <w:sz w:val="28"/>
          <w:szCs w:val="28"/>
        </w:rPr>
        <w:t xml:space="preserve">Рисунок </w:t>
      </w:r>
      <w:r w:rsidR="005D2CC5">
        <w:rPr>
          <w:color w:val="000C24"/>
          <w:sz w:val="28"/>
          <w:szCs w:val="28"/>
        </w:rPr>
        <w:t xml:space="preserve">12 </w:t>
      </w:r>
      <w:r>
        <w:rPr>
          <w:color w:val="000C24"/>
          <w:sz w:val="28"/>
          <w:szCs w:val="28"/>
        </w:rPr>
        <w:t>– График изменения относительных фазовых проницаемостей</w:t>
      </w:r>
    </w:p>
    <w:p w14:paraId="60FD9E07" w14:textId="7CA45332" w:rsidR="002C37DC" w:rsidRDefault="002C37DC" w:rsidP="002C37DC">
      <w:pPr>
        <w:pStyle w:val="a9"/>
        <w:shd w:val="clear" w:color="auto" w:fill="FFFFFF"/>
        <w:spacing w:before="0" w:beforeAutospacing="0" w:after="0" w:afterAutospacing="0" w:line="360" w:lineRule="auto"/>
        <w:ind w:firstLine="709"/>
        <w:jc w:val="center"/>
        <w:rPr>
          <w:color w:val="000C24"/>
          <w:sz w:val="28"/>
          <w:szCs w:val="28"/>
        </w:rPr>
      </w:pPr>
    </w:p>
    <w:p w14:paraId="60DA7F8A" w14:textId="77777777" w:rsidR="006826A8" w:rsidRPr="00D946AE" w:rsidRDefault="006826A8" w:rsidP="006826A8">
      <w:pPr>
        <w:pStyle w:val="a9"/>
        <w:shd w:val="clear" w:color="auto" w:fill="FFFFFF"/>
        <w:spacing w:before="0" w:beforeAutospacing="0" w:after="0" w:afterAutospacing="0" w:line="360" w:lineRule="auto"/>
        <w:ind w:firstLine="709"/>
        <w:jc w:val="both"/>
        <w:rPr>
          <w:color w:val="000C24"/>
          <w:sz w:val="28"/>
          <w:szCs w:val="28"/>
        </w:rPr>
      </w:pPr>
      <w:r w:rsidRPr="00D946AE">
        <w:rPr>
          <w:rStyle w:val="ab"/>
          <w:i w:val="0"/>
          <w:iCs w:val="0"/>
          <w:color w:val="000C24"/>
          <w:sz w:val="28"/>
          <w:szCs w:val="28"/>
        </w:rPr>
        <w:t>Относительная</w:t>
      </w:r>
      <w:r w:rsidRPr="00D946AE">
        <w:rPr>
          <w:color w:val="000C24"/>
          <w:sz w:val="28"/>
          <w:szCs w:val="28"/>
        </w:rPr>
        <w:t> </w:t>
      </w:r>
      <w:r w:rsidRPr="00D946AE">
        <w:rPr>
          <w:rStyle w:val="ab"/>
          <w:i w:val="0"/>
          <w:iCs w:val="0"/>
          <w:color w:val="000C24"/>
          <w:sz w:val="28"/>
          <w:szCs w:val="28"/>
        </w:rPr>
        <w:t>фазовая проницаемость</w:t>
      </w:r>
      <w:r w:rsidRPr="00D946AE">
        <w:rPr>
          <w:color w:val="000C24"/>
          <w:sz w:val="28"/>
          <w:szCs w:val="28"/>
        </w:rPr>
        <w:t> - отношение эффективной проницаемости к выбранной базовой проницаемости (обычно абсолютной).</w:t>
      </w:r>
    </w:p>
    <w:p w14:paraId="4718B181" w14:textId="6AB9414F" w:rsidR="002C37DC" w:rsidRDefault="00E73369" w:rsidP="00E73369">
      <w:pPr>
        <w:pStyle w:val="a9"/>
        <w:shd w:val="clear" w:color="auto" w:fill="FFFFFF"/>
        <w:tabs>
          <w:tab w:val="left" w:pos="5529"/>
        </w:tabs>
        <w:spacing w:before="0" w:beforeAutospacing="0" w:after="0" w:afterAutospacing="0" w:line="360" w:lineRule="auto"/>
        <w:ind w:firstLine="709"/>
        <w:jc w:val="both"/>
        <w:rPr>
          <w:color w:val="000C24"/>
          <w:sz w:val="28"/>
          <w:szCs w:val="28"/>
        </w:rPr>
      </w:pPr>
      <w:r w:rsidRPr="00E73369">
        <w:rPr>
          <w:color w:val="000C24"/>
          <w:sz w:val="28"/>
          <w:szCs w:val="28"/>
        </w:rPr>
        <w:t>Зависимость проницаемости от размера пор можно получить</w:t>
      </w:r>
      <w:r>
        <w:rPr>
          <w:color w:val="000C24"/>
          <w:sz w:val="28"/>
          <w:szCs w:val="28"/>
        </w:rPr>
        <w:t xml:space="preserve"> и </w:t>
      </w:r>
      <w:r w:rsidRPr="00E73369">
        <w:rPr>
          <w:color w:val="000C24"/>
          <w:sz w:val="28"/>
          <w:szCs w:val="28"/>
        </w:rPr>
        <w:t>с учетом закон</w:t>
      </w:r>
      <w:r>
        <w:rPr>
          <w:color w:val="000C24"/>
          <w:sz w:val="28"/>
          <w:szCs w:val="28"/>
        </w:rPr>
        <w:t xml:space="preserve">а </w:t>
      </w:r>
      <w:r w:rsidRPr="00E73369">
        <w:rPr>
          <w:color w:val="000C24"/>
          <w:sz w:val="28"/>
          <w:szCs w:val="28"/>
        </w:rPr>
        <w:t>Пуазейля. Для использования уравнения Пуазейля пористую среду представляют в виде прямых трубок (каналов) одинакового сечения длиной L, равной длине пористой среды. По закону Пуазейля расход жидкости Q через такую пористую среду составит:</w:t>
      </w:r>
    </w:p>
    <w:p w14:paraId="600B61FE" w14:textId="4E229FBD" w:rsidR="00E73369" w:rsidRPr="00E71CF4" w:rsidRDefault="00F43064" w:rsidP="00F43064">
      <w:pPr>
        <w:pStyle w:val="a9"/>
        <w:shd w:val="clear" w:color="auto" w:fill="FFFFFF"/>
        <w:tabs>
          <w:tab w:val="left" w:pos="0"/>
        </w:tabs>
        <w:spacing w:before="0" w:beforeAutospacing="0" w:after="0" w:afterAutospacing="0" w:line="360" w:lineRule="auto"/>
        <w:ind w:firstLine="709"/>
        <w:jc w:val="center"/>
        <w:rPr>
          <w:color w:val="000C24"/>
          <w:sz w:val="28"/>
          <w:szCs w:val="28"/>
        </w:rPr>
      </w:pPr>
      <w:r w:rsidRPr="00E71CF4">
        <w:rPr>
          <w:color w:val="000C24"/>
          <w:sz w:val="28"/>
          <w:szCs w:val="28"/>
        </w:rPr>
        <w:tab/>
      </w:r>
      <w:r w:rsidRPr="00E71CF4">
        <w:rPr>
          <w:color w:val="000C24"/>
          <w:sz w:val="28"/>
          <w:szCs w:val="28"/>
        </w:rPr>
        <w:tab/>
      </w:r>
      <w:r w:rsidRPr="00E71CF4">
        <w:rPr>
          <w:color w:val="000C24"/>
          <w:sz w:val="28"/>
          <w:szCs w:val="28"/>
        </w:rPr>
        <w:tab/>
      </w:r>
      <w:r w:rsidR="00E73369">
        <w:rPr>
          <w:noProof/>
          <w:color w:val="000C24"/>
          <w:sz w:val="28"/>
          <w:szCs w:val="28"/>
        </w:rPr>
        <w:drawing>
          <wp:inline distT="0" distB="0" distL="0" distR="0" wp14:anchorId="71419DE8" wp14:editId="5EB619A6">
            <wp:extent cx="1885950" cy="619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 имени.jpg"/>
                    <pic:cNvPicPr/>
                  </pic:nvPicPr>
                  <pic:blipFill>
                    <a:blip r:embed="rId30">
                      <a:extLst>
                        <a:ext uri="{28A0092B-C50C-407E-A947-70E740481C1C}">
                          <a14:useLocalDpi xmlns:a14="http://schemas.microsoft.com/office/drawing/2010/main" val="0"/>
                        </a:ext>
                      </a:extLst>
                    </a:blip>
                    <a:stretch>
                      <a:fillRect/>
                    </a:stretch>
                  </pic:blipFill>
                  <pic:spPr>
                    <a:xfrm>
                      <a:off x="0" y="0"/>
                      <a:ext cx="1885950" cy="619125"/>
                    </a:xfrm>
                    <a:prstGeom prst="rect">
                      <a:avLst/>
                    </a:prstGeom>
                  </pic:spPr>
                </pic:pic>
              </a:graphicData>
            </a:graphic>
          </wp:inline>
        </w:drawing>
      </w:r>
      <w:r w:rsidRPr="00E71CF4">
        <w:rPr>
          <w:color w:val="000C24"/>
          <w:sz w:val="28"/>
          <w:szCs w:val="28"/>
        </w:rPr>
        <w:t xml:space="preserve">   </w:t>
      </w:r>
      <w:r w:rsidRPr="00E71CF4">
        <w:rPr>
          <w:color w:val="000C24"/>
          <w:sz w:val="28"/>
          <w:szCs w:val="28"/>
        </w:rPr>
        <w:tab/>
      </w:r>
      <w:r w:rsidRPr="00E71CF4">
        <w:rPr>
          <w:color w:val="000C24"/>
          <w:sz w:val="28"/>
          <w:szCs w:val="28"/>
        </w:rPr>
        <w:tab/>
      </w:r>
      <w:r w:rsidRPr="00E71CF4">
        <w:rPr>
          <w:color w:val="000C24"/>
          <w:sz w:val="28"/>
          <w:szCs w:val="28"/>
        </w:rPr>
        <w:tab/>
        <w:t>(5)</w:t>
      </w:r>
    </w:p>
    <w:p w14:paraId="70012822" w14:textId="77777777" w:rsidR="00E73369" w:rsidRDefault="00E73369" w:rsidP="00E73369">
      <w:pPr>
        <w:pStyle w:val="a9"/>
        <w:shd w:val="clear" w:color="auto" w:fill="FFFFFF"/>
        <w:tabs>
          <w:tab w:val="left" w:pos="5529"/>
        </w:tabs>
        <w:spacing w:before="0" w:beforeAutospacing="0" w:after="0" w:afterAutospacing="0" w:line="360" w:lineRule="auto"/>
        <w:ind w:firstLine="709"/>
        <w:jc w:val="both"/>
        <w:rPr>
          <w:color w:val="000C24"/>
          <w:sz w:val="28"/>
          <w:szCs w:val="28"/>
        </w:rPr>
      </w:pPr>
      <w:r>
        <w:rPr>
          <w:color w:val="000C24"/>
          <w:sz w:val="28"/>
          <w:szCs w:val="28"/>
        </w:rPr>
        <w:t>г</w:t>
      </w:r>
      <w:r w:rsidRPr="00E73369">
        <w:rPr>
          <w:color w:val="000C24"/>
          <w:sz w:val="28"/>
          <w:szCs w:val="28"/>
        </w:rPr>
        <w:t xml:space="preserve">де n – число пор, приходящихся на единицу площади фильтрации, </w:t>
      </w:r>
    </w:p>
    <w:p w14:paraId="05778BAE" w14:textId="77777777" w:rsidR="00E73369" w:rsidRDefault="00E73369" w:rsidP="00E73369">
      <w:pPr>
        <w:pStyle w:val="a9"/>
        <w:shd w:val="clear" w:color="auto" w:fill="FFFFFF"/>
        <w:tabs>
          <w:tab w:val="left" w:pos="5529"/>
        </w:tabs>
        <w:spacing w:before="0" w:beforeAutospacing="0" w:after="0" w:afterAutospacing="0" w:line="360" w:lineRule="auto"/>
        <w:ind w:firstLine="709"/>
        <w:jc w:val="both"/>
        <w:rPr>
          <w:color w:val="000C24"/>
          <w:sz w:val="28"/>
          <w:szCs w:val="28"/>
        </w:rPr>
      </w:pPr>
      <w:r w:rsidRPr="00E73369">
        <w:rPr>
          <w:color w:val="000C24"/>
          <w:sz w:val="28"/>
          <w:szCs w:val="28"/>
        </w:rPr>
        <w:t xml:space="preserve">R – радиус поровых каналов (или средний радиус пор среды), </w:t>
      </w:r>
    </w:p>
    <w:p w14:paraId="0D86CE1A" w14:textId="24D0E27A" w:rsidR="00E73369" w:rsidRDefault="00E73369" w:rsidP="00E73369">
      <w:pPr>
        <w:pStyle w:val="a9"/>
        <w:shd w:val="clear" w:color="auto" w:fill="FFFFFF"/>
        <w:tabs>
          <w:tab w:val="left" w:pos="5529"/>
        </w:tabs>
        <w:spacing w:before="0" w:beforeAutospacing="0" w:after="0" w:afterAutospacing="0" w:line="360" w:lineRule="auto"/>
        <w:ind w:firstLine="709"/>
        <w:jc w:val="both"/>
        <w:rPr>
          <w:color w:val="000C24"/>
          <w:sz w:val="28"/>
          <w:szCs w:val="28"/>
        </w:rPr>
      </w:pPr>
      <w:r w:rsidRPr="00E73369">
        <w:rPr>
          <w:color w:val="000C24"/>
          <w:sz w:val="28"/>
          <w:szCs w:val="28"/>
        </w:rPr>
        <w:t>F – площадь фильтрации</w:t>
      </w:r>
      <w:r w:rsidR="00F43064">
        <w:rPr>
          <w:color w:val="000C24"/>
          <w:sz w:val="28"/>
          <w:szCs w:val="28"/>
          <w:lang w:val="en-US"/>
        </w:rPr>
        <w:t xml:space="preserve"> [2,4]</w:t>
      </w:r>
      <w:r w:rsidRPr="00E73369">
        <w:rPr>
          <w:color w:val="000C24"/>
          <w:sz w:val="28"/>
          <w:szCs w:val="28"/>
        </w:rPr>
        <w:t>.</w:t>
      </w:r>
    </w:p>
    <w:p w14:paraId="049E0706" w14:textId="77777777" w:rsidR="00E73369" w:rsidRDefault="00E73369" w:rsidP="00E73369">
      <w:pPr>
        <w:pStyle w:val="a9"/>
        <w:shd w:val="clear" w:color="auto" w:fill="FFFFFF"/>
        <w:tabs>
          <w:tab w:val="left" w:pos="5529"/>
        </w:tabs>
        <w:spacing w:before="0" w:beforeAutospacing="0" w:after="0" w:afterAutospacing="0" w:line="360" w:lineRule="auto"/>
        <w:ind w:firstLine="709"/>
        <w:jc w:val="both"/>
        <w:rPr>
          <w:color w:val="000C24"/>
          <w:sz w:val="28"/>
          <w:szCs w:val="28"/>
        </w:rPr>
      </w:pPr>
    </w:p>
    <w:p w14:paraId="5388AD8E" w14:textId="5ACB55A1" w:rsidR="002C37DC" w:rsidRDefault="002C37DC" w:rsidP="00BF2021">
      <w:pPr>
        <w:pStyle w:val="a9"/>
        <w:numPr>
          <w:ilvl w:val="1"/>
          <w:numId w:val="1"/>
        </w:numPr>
        <w:shd w:val="clear" w:color="auto" w:fill="FFFFFF"/>
        <w:spacing w:before="0" w:beforeAutospacing="0" w:after="0" w:afterAutospacing="0" w:line="360" w:lineRule="auto"/>
        <w:jc w:val="center"/>
        <w:outlineLvl w:val="1"/>
        <w:rPr>
          <w:b/>
          <w:bCs/>
          <w:color w:val="000C24"/>
          <w:sz w:val="28"/>
          <w:szCs w:val="28"/>
        </w:rPr>
      </w:pPr>
      <w:bookmarkStart w:id="5" w:name="_Toc95677930"/>
      <w:r w:rsidRPr="00BF2021">
        <w:rPr>
          <w:b/>
          <w:bCs/>
          <w:color w:val="000C24"/>
          <w:sz w:val="28"/>
          <w:szCs w:val="28"/>
        </w:rPr>
        <w:t>Оценка проницаемости пласта</w:t>
      </w:r>
      <w:bookmarkEnd w:id="5"/>
    </w:p>
    <w:p w14:paraId="58B96101" w14:textId="77777777" w:rsidR="00BF2021" w:rsidRPr="00BF2021" w:rsidRDefault="00BF2021" w:rsidP="00BF2021">
      <w:pPr>
        <w:pStyle w:val="a9"/>
        <w:shd w:val="clear" w:color="auto" w:fill="FFFFFF"/>
        <w:spacing w:before="0" w:beforeAutospacing="0" w:after="0" w:afterAutospacing="0" w:line="360" w:lineRule="auto"/>
        <w:ind w:left="1128"/>
        <w:outlineLvl w:val="1"/>
        <w:rPr>
          <w:b/>
          <w:bCs/>
          <w:color w:val="000C24"/>
          <w:sz w:val="28"/>
          <w:szCs w:val="28"/>
        </w:rPr>
      </w:pPr>
    </w:p>
    <w:p w14:paraId="1974ADA2" w14:textId="68EF793F" w:rsidR="002C37DC" w:rsidRDefault="002C37DC" w:rsidP="00BF2021">
      <w:pPr>
        <w:pStyle w:val="a9"/>
        <w:shd w:val="clear" w:color="auto" w:fill="FFFFFF"/>
        <w:spacing w:before="0" w:beforeAutospacing="0" w:after="0" w:line="360" w:lineRule="auto"/>
        <w:ind w:firstLine="709"/>
        <w:jc w:val="both"/>
        <w:rPr>
          <w:color w:val="000C24"/>
          <w:sz w:val="28"/>
          <w:szCs w:val="28"/>
        </w:rPr>
      </w:pPr>
      <w:r w:rsidRPr="002C37DC">
        <w:rPr>
          <w:color w:val="000C24"/>
          <w:sz w:val="28"/>
          <w:szCs w:val="28"/>
        </w:rPr>
        <w:t>Пласт состоит, как правило, из отдельных пропластков, поэтому общая проницаемость пласта (kпр) оценивается с учетом</w:t>
      </w:r>
      <w:r w:rsidR="00E73369">
        <w:rPr>
          <w:color w:val="000C24"/>
          <w:sz w:val="28"/>
          <w:szCs w:val="28"/>
        </w:rPr>
        <w:t xml:space="preserve"> </w:t>
      </w:r>
      <w:r w:rsidRPr="002C37DC">
        <w:rPr>
          <w:color w:val="000C24"/>
          <w:sz w:val="28"/>
          <w:szCs w:val="28"/>
        </w:rPr>
        <w:t>проницаемости пропластков и направления фильтрации. При линейной фильтрации жидкости в пласте, состоящем из нескольких</w:t>
      </w:r>
      <w:r w:rsidR="00E73369">
        <w:rPr>
          <w:color w:val="000C24"/>
          <w:sz w:val="28"/>
          <w:szCs w:val="28"/>
        </w:rPr>
        <w:t xml:space="preserve"> </w:t>
      </w:r>
      <w:r w:rsidRPr="002C37DC">
        <w:rPr>
          <w:color w:val="000C24"/>
          <w:sz w:val="28"/>
          <w:szCs w:val="28"/>
        </w:rPr>
        <w:t>изолированных пропластков различной мощности и проницаемости (рис</w:t>
      </w:r>
      <w:r w:rsidR="005D2CC5">
        <w:rPr>
          <w:color w:val="000C24"/>
          <w:sz w:val="28"/>
          <w:szCs w:val="28"/>
        </w:rPr>
        <w:t>унок 1</w:t>
      </w:r>
      <w:r w:rsidRPr="002C37DC">
        <w:rPr>
          <w:color w:val="000C24"/>
          <w:sz w:val="28"/>
          <w:szCs w:val="28"/>
        </w:rPr>
        <w:t>3)</w:t>
      </w:r>
      <w:r w:rsidR="00E73369">
        <w:rPr>
          <w:color w:val="000C24"/>
          <w:sz w:val="28"/>
          <w:szCs w:val="28"/>
        </w:rPr>
        <w:t>.</w:t>
      </w:r>
    </w:p>
    <w:p w14:paraId="09B748F1" w14:textId="77777777" w:rsidR="006826A8" w:rsidRDefault="006826A8" w:rsidP="006826A8">
      <w:pPr>
        <w:pStyle w:val="a9"/>
        <w:shd w:val="clear" w:color="auto" w:fill="FFFFFF"/>
        <w:spacing w:before="0" w:beforeAutospacing="0" w:after="0" w:afterAutospacing="0" w:line="360" w:lineRule="auto"/>
        <w:ind w:firstLine="709"/>
        <w:jc w:val="center"/>
        <w:rPr>
          <w:color w:val="000C24"/>
          <w:sz w:val="28"/>
          <w:szCs w:val="28"/>
        </w:rPr>
      </w:pPr>
      <w:r>
        <w:rPr>
          <w:noProof/>
          <w:color w:val="000C24"/>
          <w:sz w:val="28"/>
          <w:szCs w:val="28"/>
        </w:rPr>
        <w:drawing>
          <wp:inline distT="0" distB="0" distL="0" distR="0" wp14:anchorId="495243F5" wp14:editId="6EACB80F">
            <wp:extent cx="2963955" cy="1722474"/>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 имени.jpg"/>
                    <pic:cNvPicPr/>
                  </pic:nvPicPr>
                  <pic:blipFill>
                    <a:blip r:embed="rId31">
                      <a:extLst>
                        <a:ext uri="{28A0092B-C50C-407E-A947-70E740481C1C}">
                          <a14:useLocalDpi xmlns:a14="http://schemas.microsoft.com/office/drawing/2010/main" val="0"/>
                        </a:ext>
                      </a:extLst>
                    </a:blip>
                    <a:stretch>
                      <a:fillRect/>
                    </a:stretch>
                  </pic:blipFill>
                  <pic:spPr>
                    <a:xfrm>
                      <a:off x="0" y="0"/>
                      <a:ext cx="2985956" cy="1735260"/>
                    </a:xfrm>
                    <a:prstGeom prst="rect">
                      <a:avLst/>
                    </a:prstGeom>
                  </pic:spPr>
                </pic:pic>
              </a:graphicData>
            </a:graphic>
          </wp:inline>
        </w:drawing>
      </w:r>
    </w:p>
    <w:p w14:paraId="14C57A5C" w14:textId="03646EDC" w:rsidR="006826A8" w:rsidRDefault="006826A8" w:rsidP="006826A8">
      <w:pPr>
        <w:pStyle w:val="a9"/>
        <w:shd w:val="clear" w:color="auto" w:fill="FFFFFF"/>
        <w:spacing w:before="0" w:beforeAutospacing="0" w:after="0" w:line="360" w:lineRule="auto"/>
        <w:ind w:firstLine="709"/>
        <w:jc w:val="center"/>
        <w:rPr>
          <w:color w:val="000C24"/>
          <w:sz w:val="28"/>
          <w:szCs w:val="28"/>
        </w:rPr>
      </w:pPr>
      <w:r>
        <w:rPr>
          <w:color w:val="000C24"/>
          <w:sz w:val="28"/>
          <w:szCs w:val="28"/>
        </w:rPr>
        <w:t xml:space="preserve">Рисунок </w:t>
      </w:r>
      <w:r w:rsidR="005D2CC5">
        <w:rPr>
          <w:color w:val="000C24"/>
          <w:sz w:val="28"/>
          <w:szCs w:val="28"/>
        </w:rPr>
        <w:t>13</w:t>
      </w:r>
      <w:r>
        <w:rPr>
          <w:color w:val="000C24"/>
          <w:sz w:val="28"/>
          <w:szCs w:val="28"/>
        </w:rPr>
        <w:t xml:space="preserve"> - </w:t>
      </w:r>
      <w:r w:rsidRPr="006826A8">
        <w:rPr>
          <w:color w:val="000C24"/>
          <w:sz w:val="28"/>
          <w:szCs w:val="28"/>
        </w:rPr>
        <w:t>Линейная фильтрация в пласте, состоящем из нескольких</w:t>
      </w:r>
      <w:r>
        <w:rPr>
          <w:color w:val="000C24"/>
          <w:sz w:val="28"/>
          <w:szCs w:val="28"/>
        </w:rPr>
        <w:t xml:space="preserve"> </w:t>
      </w:r>
      <w:r w:rsidRPr="006826A8">
        <w:rPr>
          <w:color w:val="000C24"/>
          <w:sz w:val="28"/>
          <w:szCs w:val="28"/>
        </w:rPr>
        <w:t>изолированных пропластков различной мощности и проницаемости</w:t>
      </w:r>
    </w:p>
    <w:p w14:paraId="61804A88" w14:textId="64B5BC7D" w:rsidR="006826A8" w:rsidRDefault="006826A8" w:rsidP="006826A8">
      <w:pPr>
        <w:pStyle w:val="a9"/>
        <w:shd w:val="clear" w:color="auto" w:fill="FFFFFF"/>
        <w:spacing w:after="0" w:line="360" w:lineRule="auto"/>
        <w:ind w:firstLine="709"/>
        <w:jc w:val="both"/>
        <w:rPr>
          <w:color w:val="000C24"/>
          <w:sz w:val="28"/>
          <w:szCs w:val="28"/>
        </w:rPr>
      </w:pPr>
      <w:r w:rsidRPr="006826A8">
        <w:rPr>
          <w:color w:val="000C24"/>
          <w:sz w:val="28"/>
          <w:szCs w:val="28"/>
        </w:rPr>
        <w:t>Средняя проницаемость пласта рассчитывается следующим</w:t>
      </w:r>
      <w:r>
        <w:rPr>
          <w:color w:val="000C24"/>
          <w:sz w:val="28"/>
          <w:szCs w:val="28"/>
        </w:rPr>
        <w:t xml:space="preserve"> </w:t>
      </w:r>
      <w:r w:rsidRPr="006826A8">
        <w:rPr>
          <w:color w:val="000C24"/>
          <w:sz w:val="28"/>
          <w:szCs w:val="28"/>
        </w:rPr>
        <w:t>образом:</w:t>
      </w:r>
    </w:p>
    <w:p w14:paraId="2B0CF2A2" w14:textId="201D6871" w:rsidR="006826A8" w:rsidRDefault="006826A8" w:rsidP="00BC43B9">
      <w:pPr>
        <w:pStyle w:val="a9"/>
        <w:shd w:val="clear" w:color="auto" w:fill="FFFFFF"/>
        <w:spacing w:after="0" w:line="360" w:lineRule="auto"/>
        <w:ind w:left="2831" w:firstLine="709"/>
        <w:jc w:val="center"/>
        <w:rPr>
          <w:color w:val="000C24"/>
          <w:sz w:val="28"/>
          <w:szCs w:val="28"/>
        </w:rPr>
      </w:pPr>
      <w:r>
        <w:rPr>
          <w:noProof/>
          <w:color w:val="000C24"/>
          <w:sz w:val="28"/>
          <w:szCs w:val="28"/>
        </w:rPr>
        <w:drawing>
          <wp:inline distT="0" distB="0" distL="0" distR="0" wp14:anchorId="625050E4" wp14:editId="43F92AAE">
            <wp:extent cx="1127051" cy="93812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з имени.png"/>
                    <pic:cNvPicPr/>
                  </pic:nvPicPr>
                  <pic:blipFill>
                    <a:blip r:embed="rId32">
                      <a:extLst>
                        <a:ext uri="{28A0092B-C50C-407E-A947-70E740481C1C}">
                          <a14:useLocalDpi xmlns:a14="http://schemas.microsoft.com/office/drawing/2010/main" val="0"/>
                        </a:ext>
                      </a:extLst>
                    </a:blip>
                    <a:stretch>
                      <a:fillRect/>
                    </a:stretch>
                  </pic:blipFill>
                  <pic:spPr>
                    <a:xfrm>
                      <a:off x="0" y="0"/>
                      <a:ext cx="1135083" cy="944809"/>
                    </a:xfrm>
                    <a:prstGeom prst="rect">
                      <a:avLst/>
                    </a:prstGeom>
                  </pic:spPr>
                </pic:pic>
              </a:graphicData>
            </a:graphic>
          </wp:inline>
        </w:drawing>
      </w:r>
      <w:r w:rsidR="00BC43B9">
        <w:rPr>
          <w:color w:val="000C24"/>
          <w:sz w:val="28"/>
          <w:szCs w:val="28"/>
        </w:rPr>
        <w:tab/>
      </w:r>
      <w:r w:rsidR="00BC43B9">
        <w:rPr>
          <w:color w:val="000C24"/>
          <w:sz w:val="28"/>
          <w:szCs w:val="28"/>
        </w:rPr>
        <w:tab/>
      </w:r>
      <w:r w:rsidR="00BC43B9">
        <w:rPr>
          <w:color w:val="000C24"/>
          <w:sz w:val="28"/>
          <w:szCs w:val="28"/>
        </w:rPr>
        <w:tab/>
      </w:r>
      <w:r w:rsidR="00BC43B9">
        <w:rPr>
          <w:color w:val="000C24"/>
          <w:sz w:val="28"/>
          <w:szCs w:val="28"/>
        </w:rPr>
        <w:tab/>
      </w:r>
      <w:r w:rsidR="00BC43B9">
        <w:rPr>
          <w:color w:val="000C24"/>
          <w:sz w:val="28"/>
          <w:szCs w:val="28"/>
        </w:rPr>
        <w:tab/>
        <w:t>(</w:t>
      </w:r>
      <w:r w:rsidR="00F43064" w:rsidRPr="00E71CF4">
        <w:rPr>
          <w:color w:val="000C24"/>
          <w:sz w:val="28"/>
          <w:szCs w:val="28"/>
        </w:rPr>
        <w:t>6</w:t>
      </w:r>
      <w:r w:rsidR="00BC43B9">
        <w:rPr>
          <w:color w:val="000C24"/>
          <w:sz w:val="28"/>
          <w:szCs w:val="28"/>
        </w:rPr>
        <w:t>)</w:t>
      </w:r>
    </w:p>
    <w:p w14:paraId="5E1DC34A" w14:textId="77777777" w:rsidR="006826A8" w:rsidRDefault="006826A8" w:rsidP="006826A8">
      <w:pPr>
        <w:pStyle w:val="a9"/>
        <w:shd w:val="clear" w:color="auto" w:fill="FFFFFF"/>
        <w:spacing w:before="0" w:beforeAutospacing="0" w:after="0" w:afterAutospacing="0" w:line="360" w:lineRule="auto"/>
        <w:ind w:firstLine="709"/>
        <w:jc w:val="both"/>
        <w:rPr>
          <w:color w:val="000C24"/>
          <w:sz w:val="28"/>
          <w:szCs w:val="28"/>
        </w:rPr>
      </w:pPr>
      <w:r w:rsidRPr="006826A8">
        <w:rPr>
          <w:color w:val="000C24"/>
          <w:sz w:val="28"/>
          <w:szCs w:val="28"/>
        </w:rPr>
        <w:t xml:space="preserve">где hi – мощность i-го пропластка; </w:t>
      </w:r>
    </w:p>
    <w:p w14:paraId="6E8B5B89" w14:textId="44F09F58" w:rsidR="006826A8" w:rsidRPr="006826A8" w:rsidRDefault="006826A8" w:rsidP="006826A8">
      <w:pPr>
        <w:pStyle w:val="a9"/>
        <w:shd w:val="clear" w:color="auto" w:fill="FFFFFF"/>
        <w:spacing w:before="0" w:beforeAutospacing="0" w:after="0" w:afterAutospacing="0" w:line="360" w:lineRule="auto"/>
        <w:ind w:firstLine="709"/>
        <w:jc w:val="both"/>
        <w:rPr>
          <w:color w:val="000C24"/>
          <w:sz w:val="28"/>
          <w:szCs w:val="28"/>
        </w:rPr>
      </w:pPr>
      <w:r w:rsidRPr="006826A8">
        <w:rPr>
          <w:color w:val="000C24"/>
          <w:sz w:val="28"/>
          <w:szCs w:val="28"/>
        </w:rPr>
        <w:t>ki – проницаемость i-го пропластка.</w:t>
      </w:r>
    </w:p>
    <w:p w14:paraId="74B40DF9" w14:textId="7F44AF71" w:rsidR="00E73369" w:rsidRDefault="006826A8" w:rsidP="006826A8">
      <w:pPr>
        <w:pStyle w:val="a9"/>
        <w:shd w:val="clear" w:color="auto" w:fill="FFFFFF"/>
        <w:spacing w:before="0" w:beforeAutospacing="0" w:after="0" w:afterAutospacing="0" w:line="360" w:lineRule="auto"/>
        <w:ind w:firstLine="709"/>
        <w:jc w:val="both"/>
        <w:rPr>
          <w:color w:val="000C24"/>
          <w:sz w:val="28"/>
          <w:szCs w:val="28"/>
        </w:rPr>
      </w:pPr>
      <w:r w:rsidRPr="006826A8">
        <w:rPr>
          <w:color w:val="000C24"/>
          <w:sz w:val="28"/>
          <w:szCs w:val="28"/>
        </w:rPr>
        <w:t>При линейной фильтрации жидкости через пласт, имеющий</w:t>
      </w:r>
      <w:r>
        <w:rPr>
          <w:color w:val="000C24"/>
          <w:sz w:val="28"/>
          <w:szCs w:val="28"/>
        </w:rPr>
        <w:t xml:space="preserve"> </w:t>
      </w:r>
      <w:r w:rsidRPr="006826A8">
        <w:rPr>
          <w:color w:val="000C24"/>
          <w:sz w:val="28"/>
          <w:szCs w:val="28"/>
        </w:rPr>
        <w:t>несколько последовательно расположенных зон различной проницаемости (рис</w:t>
      </w:r>
      <w:r w:rsidR="005D2CC5">
        <w:rPr>
          <w:color w:val="000C24"/>
          <w:sz w:val="28"/>
          <w:szCs w:val="28"/>
        </w:rPr>
        <w:t>унок 1</w:t>
      </w:r>
      <w:r w:rsidRPr="006826A8">
        <w:rPr>
          <w:color w:val="000C24"/>
          <w:sz w:val="28"/>
          <w:szCs w:val="28"/>
        </w:rPr>
        <w:t>4), коэффициент проницаемости пласта рассчитывается следующим образом:</w:t>
      </w:r>
    </w:p>
    <w:p w14:paraId="32F47038" w14:textId="6039E9EE" w:rsidR="00E73369" w:rsidRPr="00D946AE" w:rsidRDefault="00BC43B9" w:rsidP="00BC43B9">
      <w:pPr>
        <w:pStyle w:val="a9"/>
        <w:shd w:val="clear" w:color="auto" w:fill="FFFFFF"/>
        <w:spacing w:after="0" w:line="360" w:lineRule="auto"/>
        <w:ind w:left="2831" w:firstLine="709"/>
        <w:jc w:val="center"/>
        <w:rPr>
          <w:color w:val="000C24"/>
          <w:sz w:val="28"/>
          <w:szCs w:val="28"/>
        </w:rPr>
      </w:pPr>
      <w:r>
        <w:rPr>
          <w:noProof/>
          <w:color w:val="000C24"/>
          <w:sz w:val="28"/>
          <w:szCs w:val="28"/>
        </w:rPr>
        <w:drawing>
          <wp:inline distT="0" distB="0" distL="0" distR="0" wp14:anchorId="08D7272B" wp14:editId="60B208FD">
            <wp:extent cx="1158949" cy="768292"/>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 имени.jpg"/>
                    <pic:cNvPicPr/>
                  </pic:nvPicPr>
                  <pic:blipFill>
                    <a:blip r:embed="rId33">
                      <a:extLst>
                        <a:ext uri="{28A0092B-C50C-407E-A947-70E740481C1C}">
                          <a14:useLocalDpi xmlns:a14="http://schemas.microsoft.com/office/drawing/2010/main" val="0"/>
                        </a:ext>
                      </a:extLst>
                    </a:blip>
                    <a:stretch>
                      <a:fillRect/>
                    </a:stretch>
                  </pic:blipFill>
                  <pic:spPr>
                    <a:xfrm>
                      <a:off x="0" y="0"/>
                      <a:ext cx="1163362" cy="771217"/>
                    </a:xfrm>
                    <a:prstGeom prst="rect">
                      <a:avLst/>
                    </a:prstGeom>
                  </pic:spPr>
                </pic:pic>
              </a:graphicData>
            </a:graphic>
          </wp:inline>
        </w:drawing>
      </w:r>
      <w:r>
        <w:rPr>
          <w:color w:val="000C24"/>
          <w:sz w:val="28"/>
          <w:szCs w:val="28"/>
        </w:rPr>
        <w:tab/>
      </w:r>
      <w:r>
        <w:rPr>
          <w:color w:val="000C24"/>
          <w:sz w:val="28"/>
          <w:szCs w:val="28"/>
        </w:rPr>
        <w:tab/>
      </w:r>
      <w:r>
        <w:rPr>
          <w:color w:val="000C24"/>
          <w:sz w:val="28"/>
          <w:szCs w:val="28"/>
        </w:rPr>
        <w:tab/>
      </w:r>
      <w:r>
        <w:rPr>
          <w:color w:val="000C24"/>
          <w:sz w:val="28"/>
          <w:szCs w:val="28"/>
        </w:rPr>
        <w:tab/>
      </w:r>
      <w:r>
        <w:rPr>
          <w:color w:val="000C24"/>
          <w:sz w:val="28"/>
          <w:szCs w:val="28"/>
        </w:rPr>
        <w:tab/>
        <w:t>(</w:t>
      </w:r>
      <w:r w:rsidR="00F43064" w:rsidRPr="00E71CF4">
        <w:rPr>
          <w:color w:val="000C24"/>
          <w:sz w:val="28"/>
          <w:szCs w:val="28"/>
        </w:rPr>
        <w:t>7</w:t>
      </w:r>
      <w:r>
        <w:rPr>
          <w:color w:val="000C24"/>
          <w:sz w:val="28"/>
          <w:szCs w:val="28"/>
        </w:rPr>
        <w:t>)</w:t>
      </w:r>
    </w:p>
    <w:p w14:paraId="7CE79F95" w14:textId="77777777" w:rsidR="00BC43B9" w:rsidRDefault="00BC43B9" w:rsidP="00D946AE">
      <w:pPr>
        <w:spacing w:after="0" w:line="360" w:lineRule="auto"/>
        <w:ind w:firstLine="709"/>
        <w:jc w:val="both"/>
      </w:pPr>
      <w:r w:rsidRPr="00BC43B9">
        <w:t xml:space="preserve">где Li – длина i-го пропластка; </w:t>
      </w:r>
    </w:p>
    <w:p w14:paraId="7724F321" w14:textId="593FBAA1" w:rsidR="00D946AE" w:rsidRPr="00D946AE" w:rsidRDefault="00BC43B9" w:rsidP="00D946AE">
      <w:pPr>
        <w:spacing w:after="0" w:line="360" w:lineRule="auto"/>
        <w:ind w:firstLine="709"/>
        <w:jc w:val="both"/>
      </w:pPr>
      <w:r w:rsidRPr="00BC43B9">
        <w:t>ki – проницаемость i-го пропластка.</w:t>
      </w:r>
    </w:p>
    <w:p w14:paraId="00E97C83" w14:textId="185A5874" w:rsidR="00D946AE" w:rsidRPr="00D946AE" w:rsidRDefault="00D946AE" w:rsidP="00D946AE">
      <w:pPr>
        <w:spacing w:after="0" w:line="360" w:lineRule="auto"/>
        <w:ind w:firstLine="709"/>
        <w:jc w:val="both"/>
      </w:pPr>
    </w:p>
    <w:p w14:paraId="5D0009B8" w14:textId="58E688F8" w:rsidR="00D946AE" w:rsidRDefault="00BC43B9" w:rsidP="00BC43B9">
      <w:pPr>
        <w:spacing w:after="0" w:line="360" w:lineRule="auto"/>
        <w:ind w:firstLine="709"/>
        <w:jc w:val="center"/>
      </w:pPr>
      <w:r>
        <w:rPr>
          <w:noProof/>
        </w:rPr>
        <w:drawing>
          <wp:inline distT="0" distB="0" distL="0" distR="0" wp14:anchorId="152FFD3A" wp14:editId="2812C800">
            <wp:extent cx="3338623" cy="22386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 имени.png"/>
                    <pic:cNvPicPr/>
                  </pic:nvPicPr>
                  <pic:blipFill>
                    <a:blip r:embed="rId34">
                      <a:extLst>
                        <a:ext uri="{28A0092B-C50C-407E-A947-70E740481C1C}">
                          <a14:useLocalDpi xmlns:a14="http://schemas.microsoft.com/office/drawing/2010/main" val="0"/>
                        </a:ext>
                      </a:extLst>
                    </a:blip>
                    <a:stretch>
                      <a:fillRect/>
                    </a:stretch>
                  </pic:blipFill>
                  <pic:spPr>
                    <a:xfrm>
                      <a:off x="0" y="0"/>
                      <a:ext cx="3367989" cy="2258314"/>
                    </a:xfrm>
                    <a:prstGeom prst="rect">
                      <a:avLst/>
                    </a:prstGeom>
                  </pic:spPr>
                </pic:pic>
              </a:graphicData>
            </a:graphic>
          </wp:inline>
        </w:drawing>
      </w:r>
    </w:p>
    <w:p w14:paraId="680286C3" w14:textId="0354988F" w:rsidR="00BC43B9" w:rsidRDefault="00BC43B9" w:rsidP="005D2CC5">
      <w:pPr>
        <w:spacing w:after="0" w:line="360" w:lineRule="auto"/>
        <w:jc w:val="center"/>
      </w:pPr>
      <w:r>
        <w:t>Рис</w:t>
      </w:r>
      <w:r w:rsidR="005D2CC5">
        <w:t>унок 14 -</w:t>
      </w:r>
      <w:r>
        <w:t xml:space="preserve"> Линейная фильтрация через пласт, имеющий несколько последовательно расположенных зон различной проницаемости</w:t>
      </w:r>
    </w:p>
    <w:p w14:paraId="2689FB39" w14:textId="77777777" w:rsidR="00BC43B9" w:rsidRDefault="00BC43B9" w:rsidP="00BC43B9">
      <w:pPr>
        <w:spacing w:after="0" w:line="360" w:lineRule="auto"/>
        <w:ind w:firstLine="709"/>
        <w:jc w:val="center"/>
      </w:pPr>
    </w:p>
    <w:p w14:paraId="1F217CDE" w14:textId="49B838AA" w:rsidR="00BC43B9" w:rsidRDefault="00BC43B9" w:rsidP="00BC43B9">
      <w:pPr>
        <w:spacing w:after="0" w:line="360" w:lineRule="auto"/>
        <w:ind w:firstLine="709"/>
        <w:jc w:val="both"/>
      </w:pPr>
      <w:r>
        <w:t>При радиальной фильтрации жидкости через пласт, имеющий несколько концентрически расположенных зон различной проницаемости (рис</w:t>
      </w:r>
      <w:r w:rsidR="005D2CC5">
        <w:t>унок 1</w:t>
      </w:r>
      <w:r>
        <w:t>5) средняя проницаемость пласта оценивается следующим образом:</w:t>
      </w:r>
    </w:p>
    <w:p w14:paraId="362C7776" w14:textId="77777777" w:rsidR="00BC43B9" w:rsidRPr="00D946AE" w:rsidRDefault="00BC43B9" w:rsidP="00BC43B9">
      <w:pPr>
        <w:spacing w:after="0" w:line="360" w:lineRule="auto"/>
        <w:ind w:firstLine="709"/>
        <w:jc w:val="both"/>
      </w:pPr>
    </w:p>
    <w:p w14:paraId="3F3A9DBA" w14:textId="54E15FBD" w:rsidR="00D946AE" w:rsidRPr="00D946AE" w:rsidRDefault="00BC43B9" w:rsidP="00BC43B9">
      <w:pPr>
        <w:spacing w:after="0" w:line="360" w:lineRule="auto"/>
        <w:ind w:left="2123" w:firstLine="709"/>
        <w:jc w:val="center"/>
      </w:pPr>
      <w:r>
        <w:rPr>
          <w:noProof/>
        </w:rPr>
        <w:drawing>
          <wp:inline distT="0" distB="0" distL="0" distR="0" wp14:anchorId="5B641251" wp14:editId="2B323C76">
            <wp:extent cx="956930" cy="986374"/>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 имени.jpg"/>
                    <pic:cNvPicPr/>
                  </pic:nvPicPr>
                  <pic:blipFill>
                    <a:blip r:embed="rId35">
                      <a:extLst>
                        <a:ext uri="{28A0092B-C50C-407E-A947-70E740481C1C}">
                          <a14:useLocalDpi xmlns:a14="http://schemas.microsoft.com/office/drawing/2010/main" val="0"/>
                        </a:ext>
                      </a:extLst>
                    </a:blip>
                    <a:stretch>
                      <a:fillRect/>
                    </a:stretch>
                  </pic:blipFill>
                  <pic:spPr>
                    <a:xfrm>
                      <a:off x="0" y="0"/>
                      <a:ext cx="969676" cy="999512"/>
                    </a:xfrm>
                    <a:prstGeom prst="rect">
                      <a:avLst/>
                    </a:prstGeom>
                  </pic:spPr>
                </pic:pic>
              </a:graphicData>
            </a:graphic>
          </wp:inline>
        </w:drawing>
      </w:r>
      <w:r>
        <w:tab/>
      </w:r>
      <w:r>
        <w:tab/>
      </w:r>
      <w:r>
        <w:tab/>
      </w:r>
      <w:r>
        <w:tab/>
      </w:r>
      <w:r>
        <w:tab/>
      </w:r>
      <w:r>
        <w:tab/>
        <w:t>(</w:t>
      </w:r>
      <w:r w:rsidR="00F43064" w:rsidRPr="00E71CF4">
        <w:t>8</w:t>
      </w:r>
      <w:r>
        <w:t>)</w:t>
      </w:r>
    </w:p>
    <w:p w14:paraId="100D21AF" w14:textId="62D1FC2E" w:rsidR="00D946AE" w:rsidRPr="00D946AE" w:rsidRDefault="00D946AE" w:rsidP="00D946AE">
      <w:pPr>
        <w:spacing w:after="0" w:line="360" w:lineRule="auto"/>
        <w:ind w:firstLine="709"/>
        <w:jc w:val="both"/>
      </w:pPr>
    </w:p>
    <w:p w14:paraId="29ACB8EC" w14:textId="77777777" w:rsidR="00BC43B9" w:rsidRDefault="00BC43B9" w:rsidP="00BC43B9">
      <w:pPr>
        <w:spacing w:after="0" w:line="360" w:lineRule="auto"/>
        <w:ind w:firstLine="709"/>
        <w:jc w:val="both"/>
      </w:pPr>
      <w:r>
        <w:t xml:space="preserve">где rk – радиус контура; </w:t>
      </w:r>
    </w:p>
    <w:p w14:paraId="26B2DE2F" w14:textId="77777777" w:rsidR="00BC43B9" w:rsidRDefault="00BC43B9" w:rsidP="00BC43B9">
      <w:pPr>
        <w:spacing w:after="0" w:line="360" w:lineRule="auto"/>
        <w:ind w:firstLine="709"/>
        <w:jc w:val="both"/>
      </w:pPr>
      <w:r>
        <w:t xml:space="preserve">rск – радиус скважины; </w:t>
      </w:r>
    </w:p>
    <w:p w14:paraId="72008515" w14:textId="722ABD44" w:rsidR="00BC43B9" w:rsidRDefault="00BC43B9" w:rsidP="00BC43B9">
      <w:pPr>
        <w:spacing w:after="0" w:line="360" w:lineRule="auto"/>
        <w:ind w:firstLine="709"/>
        <w:jc w:val="both"/>
      </w:pPr>
      <w:r>
        <w:t xml:space="preserve">ri – радиус i-го пропластка; </w:t>
      </w:r>
    </w:p>
    <w:p w14:paraId="2CC46719" w14:textId="3702659A" w:rsidR="00D946AE" w:rsidRPr="00D946AE" w:rsidRDefault="00BC43B9" w:rsidP="00BC43B9">
      <w:pPr>
        <w:spacing w:after="0" w:line="360" w:lineRule="auto"/>
        <w:ind w:firstLine="709"/>
        <w:jc w:val="both"/>
      </w:pPr>
      <w:r>
        <w:t>ki – проницаемость i-го пропластка.</w:t>
      </w:r>
    </w:p>
    <w:p w14:paraId="52F2E033" w14:textId="048ADE84" w:rsidR="00BC43B9" w:rsidRDefault="00BC43B9" w:rsidP="00BC43B9">
      <w:pPr>
        <w:spacing w:after="0" w:line="360" w:lineRule="auto"/>
        <w:ind w:firstLine="709"/>
        <w:jc w:val="center"/>
      </w:pPr>
      <w:r>
        <w:rPr>
          <w:noProof/>
        </w:rPr>
        <w:drawing>
          <wp:inline distT="0" distB="0" distL="0" distR="0" wp14:anchorId="5E871B22" wp14:editId="2B683E99">
            <wp:extent cx="2870791" cy="2445765"/>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 имени.jpg"/>
                    <pic:cNvPicPr/>
                  </pic:nvPicPr>
                  <pic:blipFill>
                    <a:blip r:embed="rId36">
                      <a:extLst>
                        <a:ext uri="{28A0092B-C50C-407E-A947-70E740481C1C}">
                          <a14:useLocalDpi xmlns:a14="http://schemas.microsoft.com/office/drawing/2010/main" val="0"/>
                        </a:ext>
                      </a:extLst>
                    </a:blip>
                    <a:stretch>
                      <a:fillRect/>
                    </a:stretch>
                  </pic:blipFill>
                  <pic:spPr>
                    <a:xfrm>
                      <a:off x="0" y="0"/>
                      <a:ext cx="2879814" cy="2453452"/>
                    </a:xfrm>
                    <a:prstGeom prst="rect">
                      <a:avLst/>
                    </a:prstGeom>
                  </pic:spPr>
                </pic:pic>
              </a:graphicData>
            </a:graphic>
          </wp:inline>
        </w:drawing>
      </w:r>
    </w:p>
    <w:p w14:paraId="70DF7ED5" w14:textId="3BAE7F64" w:rsidR="006826A8" w:rsidRDefault="00BC43B9" w:rsidP="00BC43B9">
      <w:pPr>
        <w:spacing w:after="0" w:line="360" w:lineRule="auto"/>
        <w:jc w:val="center"/>
      </w:pPr>
      <w:r>
        <w:t>Рис</w:t>
      </w:r>
      <w:r w:rsidR="005D2CC5">
        <w:t xml:space="preserve">унок 15 - </w:t>
      </w:r>
      <w:r>
        <w:t>Радиальная фильтрация через пласт, имеющий несколько концентрически расположенных зон различной проницаемости</w:t>
      </w:r>
    </w:p>
    <w:p w14:paraId="45DC5E0D" w14:textId="3210FF60" w:rsidR="006826A8" w:rsidRDefault="006826A8" w:rsidP="00D946AE">
      <w:pPr>
        <w:spacing w:after="0" w:line="360" w:lineRule="auto"/>
        <w:ind w:firstLine="709"/>
        <w:jc w:val="both"/>
      </w:pPr>
    </w:p>
    <w:p w14:paraId="5121D9DE" w14:textId="5DAC5FA3" w:rsidR="006826A8" w:rsidRDefault="00BC43B9" w:rsidP="00E4444C">
      <w:pPr>
        <w:spacing w:after="0" w:line="360" w:lineRule="auto"/>
        <w:ind w:firstLine="709"/>
        <w:jc w:val="both"/>
      </w:pPr>
      <w:r>
        <w:t>Для определения абсолютной проницаемости горных пород существуют разнообразные лабораторные установки. Однако принципиальные схемы их устройства большей частью одинаковы. Все они содержат одинаковые основные элементы: кернодержатель, позволяющий фильтровать жидкости и газы через</w:t>
      </w:r>
      <w:r w:rsidR="00E4444C">
        <w:t xml:space="preserve"> </w:t>
      </w:r>
      <w:r>
        <w:t>пористую среду, приборы для измерения давления на входе и</w:t>
      </w:r>
      <w:r w:rsidR="00E4444C">
        <w:t xml:space="preserve"> </w:t>
      </w:r>
      <w:r>
        <w:t>выходе из керна, расходомеры и приспособления, создающие и</w:t>
      </w:r>
      <w:r w:rsidR="00E4444C">
        <w:t xml:space="preserve"> </w:t>
      </w:r>
      <w:r>
        <w:t>поддерживающие постоянный расход жидкости или газа чере</w:t>
      </w:r>
      <w:r w:rsidR="00E4444C">
        <w:t xml:space="preserve">з </w:t>
      </w:r>
      <w:r>
        <w:t>образец породы</w:t>
      </w:r>
      <w:r w:rsidR="00F43064" w:rsidRPr="00F43064">
        <w:t xml:space="preserve"> [4]</w:t>
      </w:r>
      <w:r>
        <w:t>.</w:t>
      </w:r>
    </w:p>
    <w:p w14:paraId="45DDA375" w14:textId="62D4905A" w:rsidR="00E4444C" w:rsidRDefault="00E4444C" w:rsidP="00E4444C">
      <w:pPr>
        <w:spacing w:after="0" w:line="360" w:lineRule="auto"/>
        <w:ind w:firstLine="709"/>
        <w:jc w:val="both"/>
      </w:pPr>
    </w:p>
    <w:p w14:paraId="0FB2A62A" w14:textId="09F7D518" w:rsidR="00E4444C" w:rsidRPr="00BF2021" w:rsidRDefault="00E4444C" w:rsidP="00BF2021">
      <w:pPr>
        <w:pStyle w:val="2"/>
        <w:spacing w:before="0" w:line="360" w:lineRule="auto"/>
        <w:jc w:val="center"/>
        <w:rPr>
          <w:rFonts w:ascii="Times New Roman" w:hAnsi="Times New Roman" w:cs="Times New Roman"/>
          <w:b/>
          <w:bCs/>
          <w:color w:val="auto"/>
          <w:sz w:val="28"/>
          <w:szCs w:val="28"/>
        </w:rPr>
      </w:pPr>
      <w:bookmarkStart w:id="6" w:name="_Toc95677931"/>
      <w:r w:rsidRPr="00BF2021">
        <w:rPr>
          <w:rFonts w:ascii="Times New Roman" w:hAnsi="Times New Roman" w:cs="Times New Roman"/>
          <w:b/>
          <w:bCs/>
          <w:color w:val="auto"/>
          <w:sz w:val="28"/>
          <w:szCs w:val="28"/>
        </w:rPr>
        <w:t>3.3 Оценка степени влияния жидкости гидравлического разрыва пласта на фазовую проницаемость керна</w:t>
      </w:r>
      <w:bookmarkEnd w:id="6"/>
    </w:p>
    <w:p w14:paraId="6EAC0B15" w14:textId="5932225B" w:rsidR="006826A8" w:rsidRDefault="006826A8" w:rsidP="00D946AE">
      <w:pPr>
        <w:spacing w:after="0" w:line="360" w:lineRule="auto"/>
        <w:ind w:firstLine="709"/>
        <w:jc w:val="both"/>
      </w:pPr>
    </w:p>
    <w:p w14:paraId="75ADE0BD" w14:textId="77777777" w:rsidR="00E4444C" w:rsidRDefault="00E4444C" w:rsidP="00E4444C">
      <w:pPr>
        <w:spacing w:after="0" w:line="360" w:lineRule="auto"/>
        <w:ind w:firstLine="709"/>
        <w:jc w:val="both"/>
      </w:pPr>
      <w:r>
        <w:t>В рамках исследования влияния жидкости разрыва на проницаемость керна было проведено 2 серии экспериментов. Первая направлена на определение степени влияния ингибитора набухания глин на проницаемость керна по воде, вторая серия направлена на определение влияния жидкости разрыва на проницаемость керна по нефти.</w:t>
      </w:r>
    </w:p>
    <w:p w14:paraId="00A60A00" w14:textId="77777777" w:rsidR="00E4444C" w:rsidRDefault="00E4444C" w:rsidP="00E4444C">
      <w:pPr>
        <w:spacing w:after="0" w:line="360" w:lineRule="auto"/>
        <w:ind w:firstLine="709"/>
        <w:jc w:val="both"/>
      </w:pPr>
      <w:r>
        <w:t>Для оценки возможностей ингибитора набухания глин с точки зрения подавления гидратации глин были проведены эксперименты по определению проницаемости по воде песчаника, слагающего продуктивные горизонты, а также заглинизированного песчаника, слагающего низкопроницаемые пропластки. Концентрация ингибитора составила 1,5 л/м3, что является типовой концентрацией при проведении гидроразрыва пласта на месторождениях АО «Томскнефть» ВНК.</w:t>
      </w:r>
    </w:p>
    <w:p w14:paraId="2DDB224C" w14:textId="2895C4FD" w:rsidR="00E4444C" w:rsidRDefault="00E4444C" w:rsidP="00E4444C">
      <w:pPr>
        <w:spacing w:after="0" w:line="360" w:lineRule="auto"/>
        <w:ind w:firstLine="709"/>
        <w:jc w:val="both"/>
      </w:pPr>
      <w:r>
        <w:t xml:space="preserve">Исследования выполнялись на фильтрационной установке CFS-830 Corestes Systems, позволяющей моделировать фильтрацию жидкостей через колонку керна в пластовых условиях. Сводные результаты представлены в таблице </w:t>
      </w:r>
      <w:r w:rsidR="00F43064">
        <w:t>3</w:t>
      </w:r>
      <w:r>
        <w:t>.</w:t>
      </w:r>
    </w:p>
    <w:p w14:paraId="15FBFD27" w14:textId="77777777" w:rsidR="00E4444C" w:rsidRDefault="00E4444C" w:rsidP="00E4444C">
      <w:pPr>
        <w:spacing w:after="0" w:line="360" w:lineRule="auto"/>
        <w:jc w:val="both"/>
      </w:pPr>
    </w:p>
    <w:p w14:paraId="088FA354" w14:textId="2DE9142D" w:rsidR="00E4444C" w:rsidRDefault="00E4444C" w:rsidP="00E4444C">
      <w:pPr>
        <w:spacing w:after="0" w:line="360" w:lineRule="auto"/>
        <w:jc w:val="both"/>
      </w:pPr>
      <w:r w:rsidRPr="00E4444C">
        <w:t xml:space="preserve">Таблица </w:t>
      </w:r>
      <w:r w:rsidR="00F43064">
        <w:t>3</w:t>
      </w:r>
      <w:r w:rsidRPr="00E4444C">
        <w:t xml:space="preserve"> – </w:t>
      </w:r>
      <w:r w:rsidR="006A0F20">
        <w:t>Р</w:t>
      </w:r>
      <w:r w:rsidRPr="00E4444C">
        <w:t>езультаты определения влияния закачиваемой жидкости на проницаемость продуктивного горизонта</w:t>
      </w:r>
    </w:p>
    <w:tbl>
      <w:tblPr>
        <w:tblStyle w:val="aa"/>
        <w:tblW w:w="9635" w:type="dxa"/>
        <w:tblLayout w:type="fixed"/>
        <w:tblLook w:val="0000" w:firstRow="0" w:lastRow="0" w:firstColumn="0" w:lastColumn="0" w:noHBand="0" w:noVBand="0"/>
      </w:tblPr>
      <w:tblGrid>
        <w:gridCol w:w="1555"/>
        <w:gridCol w:w="1843"/>
        <w:gridCol w:w="1701"/>
        <w:gridCol w:w="1560"/>
        <w:gridCol w:w="1418"/>
        <w:gridCol w:w="1558"/>
      </w:tblGrid>
      <w:tr w:rsidR="00C678B9" w:rsidRPr="00C678B9" w14:paraId="1A3A6D2F" w14:textId="77777777" w:rsidTr="00553C89">
        <w:trPr>
          <w:trHeight w:val="1613"/>
        </w:trPr>
        <w:tc>
          <w:tcPr>
            <w:tcW w:w="1555" w:type="dxa"/>
          </w:tcPr>
          <w:p w14:paraId="5197A5C1"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Материал керна</w:t>
            </w:r>
          </w:p>
        </w:tc>
        <w:tc>
          <w:tcPr>
            <w:tcW w:w="1843" w:type="dxa"/>
          </w:tcPr>
          <w:p w14:paraId="41BEC38A" w14:textId="77777777" w:rsidR="00C678B9" w:rsidRPr="00C678B9" w:rsidRDefault="00C678B9" w:rsidP="00C678B9">
            <w:pPr>
              <w:rPr>
                <w:rFonts w:eastAsia="Times New Roman" w:cs="Times New Roman"/>
                <w:sz w:val="24"/>
                <w:szCs w:val="24"/>
                <w:lang w:eastAsia="ru-RU"/>
              </w:rPr>
            </w:pPr>
            <w:r w:rsidRPr="00C678B9">
              <w:rPr>
                <w:rFonts w:eastAsia="Times New Roman" w:cs="Times New Roman"/>
                <w:color w:val="000000"/>
                <w:sz w:val="24"/>
                <w:szCs w:val="24"/>
                <w:lang w:eastAsia="ru-RU"/>
              </w:rPr>
              <w:t>Проницаемость по пластовой воде (Кпр1). мД</w:t>
            </w:r>
          </w:p>
        </w:tc>
        <w:tc>
          <w:tcPr>
            <w:tcW w:w="1701" w:type="dxa"/>
          </w:tcPr>
          <w:p w14:paraId="4E606A96" w14:textId="77777777" w:rsidR="00C678B9" w:rsidRPr="00C678B9" w:rsidRDefault="00C678B9" w:rsidP="00C678B9">
            <w:pPr>
              <w:rPr>
                <w:rFonts w:eastAsia="Times New Roman" w:cs="Times New Roman"/>
                <w:sz w:val="24"/>
                <w:szCs w:val="24"/>
                <w:lang w:eastAsia="ru-RU"/>
              </w:rPr>
            </w:pPr>
            <w:r w:rsidRPr="00C678B9">
              <w:rPr>
                <w:rFonts w:eastAsia="Times New Roman" w:cs="Times New Roman"/>
                <w:color w:val="000000"/>
                <w:sz w:val="24"/>
                <w:szCs w:val="24"/>
                <w:lang w:eastAsia="ru-RU"/>
              </w:rPr>
              <w:t xml:space="preserve">Проницаемость по пресной воде с ингибитором </w:t>
            </w:r>
            <w:r w:rsidRPr="00C678B9">
              <w:rPr>
                <w:rFonts w:eastAsia="Times New Roman" w:cs="Times New Roman"/>
                <w:color w:val="000000"/>
                <w:sz w:val="24"/>
                <w:szCs w:val="24"/>
                <w:lang w:val="en-US"/>
              </w:rPr>
              <w:t>WCS</w:t>
            </w:r>
            <w:r w:rsidRPr="00C678B9">
              <w:rPr>
                <w:rFonts w:eastAsia="Times New Roman" w:cs="Times New Roman"/>
                <w:color w:val="000000"/>
                <w:sz w:val="24"/>
                <w:szCs w:val="24"/>
              </w:rPr>
              <w:t xml:space="preserve">-100 </w:t>
            </w:r>
            <w:r w:rsidRPr="00C678B9">
              <w:rPr>
                <w:rFonts w:eastAsia="Times New Roman" w:cs="Times New Roman"/>
                <w:color w:val="000000"/>
                <w:sz w:val="24"/>
                <w:szCs w:val="24"/>
                <w:lang w:eastAsia="ru-RU"/>
              </w:rPr>
              <w:t>(Кпр2). мД</w:t>
            </w:r>
          </w:p>
        </w:tc>
        <w:tc>
          <w:tcPr>
            <w:tcW w:w="1560" w:type="dxa"/>
          </w:tcPr>
          <w:p w14:paraId="63E5D415" w14:textId="77777777" w:rsidR="00C678B9" w:rsidRPr="00C678B9" w:rsidRDefault="00C678B9" w:rsidP="00C678B9">
            <w:pPr>
              <w:rPr>
                <w:rFonts w:eastAsia="Times New Roman" w:cs="Times New Roman"/>
                <w:sz w:val="24"/>
                <w:szCs w:val="24"/>
                <w:lang w:eastAsia="ru-RU"/>
              </w:rPr>
            </w:pPr>
            <w:r w:rsidRPr="00C678B9">
              <w:rPr>
                <w:rFonts w:eastAsia="Times New Roman" w:cs="Times New Roman"/>
                <w:color w:val="000000"/>
                <w:sz w:val="24"/>
                <w:szCs w:val="24"/>
                <w:lang w:eastAsia="ru-RU"/>
              </w:rPr>
              <w:t>Проницаемость по пресной воде (КпрЗ), мД</w:t>
            </w:r>
          </w:p>
        </w:tc>
        <w:tc>
          <w:tcPr>
            <w:tcW w:w="1418" w:type="dxa"/>
          </w:tcPr>
          <w:p w14:paraId="0306106F" w14:textId="4DF4558A" w:rsidR="00C678B9" w:rsidRPr="00C678B9" w:rsidRDefault="00C678B9" w:rsidP="00C678B9">
            <w:pPr>
              <w:rPr>
                <w:rFonts w:eastAsia="Times New Roman" w:cs="Times New Roman"/>
                <w:sz w:val="24"/>
                <w:szCs w:val="24"/>
                <w:lang w:eastAsia="ru-RU"/>
              </w:rPr>
            </w:pPr>
            <w:r w:rsidRPr="00C678B9">
              <w:rPr>
                <w:rFonts w:eastAsia="Times New Roman" w:cs="Times New Roman"/>
                <w:color w:val="000000"/>
                <w:sz w:val="24"/>
                <w:szCs w:val="24"/>
                <w:lang w:eastAsia="ru-RU"/>
              </w:rPr>
              <w:t>Отношение проницаемости Кпр2 к Кпр1,</w:t>
            </w:r>
            <w:r w:rsidR="00553C89">
              <w:rPr>
                <w:rFonts w:eastAsia="Times New Roman" w:cs="Times New Roman"/>
                <w:color w:val="000000"/>
                <w:sz w:val="24"/>
                <w:szCs w:val="24"/>
                <w:lang w:eastAsia="ru-RU"/>
              </w:rPr>
              <w:t xml:space="preserve"> </w:t>
            </w:r>
            <w:r w:rsidRPr="00C678B9">
              <w:rPr>
                <w:rFonts w:eastAsia="Times New Roman" w:cs="Times New Roman"/>
                <w:color w:val="000000"/>
                <w:sz w:val="24"/>
                <w:szCs w:val="24"/>
                <w:lang w:eastAsia="ru-RU"/>
              </w:rPr>
              <w:t>%</w:t>
            </w:r>
          </w:p>
        </w:tc>
        <w:tc>
          <w:tcPr>
            <w:tcW w:w="1558" w:type="dxa"/>
          </w:tcPr>
          <w:p w14:paraId="1AB12DE5" w14:textId="5D987EDA" w:rsidR="00C678B9" w:rsidRPr="00C678B9" w:rsidRDefault="00C678B9" w:rsidP="00C678B9">
            <w:pPr>
              <w:rPr>
                <w:rFonts w:eastAsia="Times New Roman" w:cs="Times New Roman"/>
                <w:sz w:val="24"/>
                <w:szCs w:val="24"/>
                <w:lang w:eastAsia="ru-RU"/>
              </w:rPr>
            </w:pPr>
            <w:r w:rsidRPr="00C678B9">
              <w:rPr>
                <w:rFonts w:eastAsia="Times New Roman" w:cs="Times New Roman"/>
                <w:color w:val="000000"/>
                <w:sz w:val="24"/>
                <w:szCs w:val="24"/>
                <w:lang w:eastAsia="ru-RU"/>
              </w:rPr>
              <w:t>Отношение проницаемости КпрЗ к Кпр1</w:t>
            </w:r>
            <w:r w:rsidR="00553C89">
              <w:rPr>
                <w:rFonts w:eastAsia="Times New Roman" w:cs="Times New Roman"/>
                <w:color w:val="000000"/>
                <w:sz w:val="24"/>
                <w:szCs w:val="24"/>
                <w:lang w:eastAsia="ru-RU"/>
              </w:rPr>
              <w:t xml:space="preserve">, </w:t>
            </w:r>
            <w:r w:rsidRPr="00C678B9">
              <w:rPr>
                <w:rFonts w:eastAsia="Times New Roman" w:cs="Times New Roman"/>
                <w:color w:val="000000"/>
                <w:sz w:val="24"/>
                <w:szCs w:val="24"/>
                <w:lang w:eastAsia="ru-RU"/>
              </w:rPr>
              <w:t>%</w:t>
            </w:r>
          </w:p>
        </w:tc>
      </w:tr>
      <w:tr w:rsidR="00C678B9" w:rsidRPr="00C678B9" w14:paraId="0E498458" w14:textId="77777777" w:rsidTr="00706C06">
        <w:trPr>
          <w:trHeight w:val="391"/>
        </w:trPr>
        <w:tc>
          <w:tcPr>
            <w:tcW w:w="1555" w:type="dxa"/>
            <w:vMerge w:val="restart"/>
          </w:tcPr>
          <w:p w14:paraId="4E7B5706"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Песчаник</w:t>
            </w:r>
          </w:p>
        </w:tc>
        <w:tc>
          <w:tcPr>
            <w:tcW w:w="1843" w:type="dxa"/>
          </w:tcPr>
          <w:p w14:paraId="6CC66ECC"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5,62</w:t>
            </w:r>
          </w:p>
        </w:tc>
        <w:tc>
          <w:tcPr>
            <w:tcW w:w="1701" w:type="dxa"/>
          </w:tcPr>
          <w:p w14:paraId="13957E59"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1,37</w:t>
            </w:r>
          </w:p>
        </w:tc>
        <w:tc>
          <w:tcPr>
            <w:tcW w:w="1560" w:type="dxa"/>
          </w:tcPr>
          <w:p w14:paraId="691CE815"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1,36</w:t>
            </w:r>
          </w:p>
        </w:tc>
        <w:tc>
          <w:tcPr>
            <w:tcW w:w="1418" w:type="dxa"/>
          </w:tcPr>
          <w:p w14:paraId="15005FF9"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24,4</w:t>
            </w:r>
          </w:p>
        </w:tc>
        <w:tc>
          <w:tcPr>
            <w:tcW w:w="1558" w:type="dxa"/>
          </w:tcPr>
          <w:p w14:paraId="4A6E8DFA"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24,2</w:t>
            </w:r>
          </w:p>
        </w:tc>
      </w:tr>
      <w:tr w:rsidR="00C678B9" w:rsidRPr="00C678B9" w14:paraId="4B9D89AD" w14:textId="77777777" w:rsidTr="00706C06">
        <w:trPr>
          <w:trHeight w:val="315"/>
        </w:trPr>
        <w:tc>
          <w:tcPr>
            <w:tcW w:w="1555" w:type="dxa"/>
            <w:vMerge/>
          </w:tcPr>
          <w:p w14:paraId="3566D340" w14:textId="77777777" w:rsidR="00C678B9" w:rsidRPr="00C678B9" w:rsidRDefault="00C678B9" w:rsidP="00C678B9">
            <w:pPr>
              <w:spacing w:line="320" w:lineRule="exact"/>
              <w:rPr>
                <w:rFonts w:eastAsia="Times New Roman" w:cs="Times New Roman"/>
                <w:sz w:val="24"/>
                <w:szCs w:val="24"/>
                <w:lang w:eastAsia="ru-RU"/>
              </w:rPr>
            </w:pPr>
          </w:p>
        </w:tc>
        <w:tc>
          <w:tcPr>
            <w:tcW w:w="1843" w:type="dxa"/>
          </w:tcPr>
          <w:p w14:paraId="44C30954"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4,28</w:t>
            </w:r>
          </w:p>
        </w:tc>
        <w:tc>
          <w:tcPr>
            <w:tcW w:w="1701" w:type="dxa"/>
          </w:tcPr>
          <w:p w14:paraId="0949B582"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2,16</w:t>
            </w:r>
          </w:p>
        </w:tc>
        <w:tc>
          <w:tcPr>
            <w:tcW w:w="1560" w:type="dxa"/>
          </w:tcPr>
          <w:p w14:paraId="6BC4F578"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1,85</w:t>
            </w:r>
          </w:p>
        </w:tc>
        <w:tc>
          <w:tcPr>
            <w:tcW w:w="1418" w:type="dxa"/>
          </w:tcPr>
          <w:p w14:paraId="7E09F41A"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50,5</w:t>
            </w:r>
          </w:p>
        </w:tc>
        <w:tc>
          <w:tcPr>
            <w:tcW w:w="1558" w:type="dxa"/>
          </w:tcPr>
          <w:p w14:paraId="5EE67EDB" w14:textId="77777777" w:rsidR="00C678B9" w:rsidRPr="00C678B9" w:rsidRDefault="00C678B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43,2</w:t>
            </w:r>
          </w:p>
        </w:tc>
      </w:tr>
      <w:tr w:rsidR="00553C89" w:rsidRPr="00C678B9" w14:paraId="3350A73B" w14:textId="77777777" w:rsidTr="00706C06">
        <w:trPr>
          <w:trHeight w:val="359"/>
        </w:trPr>
        <w:tc>
          <w:tcPr>
            <w:tcW w:w="1555" w:type="dxa"/>
            <w:vMerge w:val="restart"/>
            <w:vAlign w:val="center"/>
          </w:tcPr>
          <w:p w14:paraId="3A78CFE8" w14:textId="77777777" w:rsidR="00553C89" w:rsidRPr="00C678B9" w:rsidRDefault="00553C89" w:rsidP="00553C8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Глинистый</w:t>
            </w:r>
          </w:p>
          <w:p w14:paraId="75B77DD2" w14:textId="47CCBF4A" w:rsidR="00553C89" w:rsidRPr="00C678B9" w:rsidRDefault="00553C89" w:rsidP="00553C8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песчаник</w:t>
            </w:r>
          </w:p>
        </w:tc>
        <w:tc>
          <w:tcPr>
            <w:tcW w:w="1843" w:type="dxa"/>
          </w:tcPr>
          <w:p w14:paraId="1B62E88A"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0,658</w:t>
            </w:r>
          </w:p>
        </w:tc>
        <w:tc>
          <w:tcPr>
            <w:tcW w:w="1701" w:type="dxa"/>
          </w:tcPr>
          <w:p w14:paraId="3C7FA45D"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0,411</w:t>
            </w:r>
          </w:p>
        </w:tc>
        <w:tc>
          <w:tcPr>
            <w:tcW w:w="1560" w:type="dxa"/>
          </w:tcPr>
          <w:p w14:paraId="07D16066"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0,412</w:t>
            </w:r>
          </w:p>
        </w:tc>
        <w:tc>
          <w:tcPr>
            <w:tcW w:w="1418" w:type="dxa"/>
          </w:tcPr>
          <w:p w14:paraId="066BF004"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62,5</w:t>
            </w:r>
          </w:p>
        </w:tc>
        <w:tc>
          <w:tcPr>
            <w:tcW w:w="1558" w:type="dxa"/>
          </w:tcPr>
          <w:p w14:paraId="75E37D73"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62,6</w:t>
            </w:r>
          </w:p>
        </w:tc>
      </w:tr>
      <w:tr w:rsidR="00553C89" w:rsidRPr="00C678B9" w14:paraId="69E22ED7" w14:textId="77777777" w:rsidTr="00706C06">
        <w:trPr>
          <w:trHeight w:val="421"/>
        </w:trPr>
        <w:tc>
          <w:tcPr>
            <w:tcW w:w="1555" w:type="dxa"/>
            <w:vMerge/>
          </w:tcPr>
          <w:p w14:paraId="382C3F0D" w14:textId="558DC2D9" w:rsidR="00553C89" w:rsidRPr="00C678B9" w:rsidRDefault="00553C89" w:rsidP="00C678B9">
            <w:pPr>
              <w:spacing w:line="320" w:lineRule="exact"/>
              <w:rPr>
                <w:rFonts w:eastAsia="Times New Roman" w:cs="Times New Roman"/>
                <w:sz w:val="24"/>
                <w:szCs w:val="24"/>
                <w:lang w:eastAsia="ru-RU"/>
              </w:rPr>
            </w:pPr>
          </w:p>
        </w:tc>
        <w:tc>
          <w:tcPr>
            <w:tcW w:w="1843" w:type="dxa"/>
          </w:tcPr>
          <w:p w14:paraId="147BAD8B"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0,113</w:t>
            </w:r>
          </w:p>
        </w:tc>
        <w:tc>
          <w:tcPr>
            <w:tcW w:w="1701" w:type="dxa"/>
          </w:tcPr>
          <w:p w14:paraId="67BD5C79"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0,048</w:t>
            </w:r>
          </w:p>
        </w:tc>
        <w:tc>
          <w:tcPr>
            <w:tcW w:w="1560" w:type="dxa"/>
          </w:tcPr>
          <w:p w14:paraId="669189E3"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0,057</w:t>
            </w:r>
          </w:p>
        </w:tc>
        <w:tc>
          <w:tcPr>
            <w:tcW w:w="1418" w:type="dxa"/>
          </w:tcPr>
          <w:p w14:paraId="7863B3EF"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42,5</w:t>
            </w:r>
          </w:p>
        </w:tc>
        <w:tc>
          <w:tcPr>
            <w:tcW w:w="1558" w:type="dxa"/>
          </w:tcPr>
          <w:p w14:paraId="23FADC4D" w14:textId="77777777" w:rsidR="00553C89" w:rsidRPr="00C678B9" w:rsidRDefault="00553C89" w:rsidP="00C678B9">
            <w:pPr>
              <w:spacing w:line="320" w:lineRule="exact"/>
              <w:rPr>
                <w:rFonts w:eastAsia="Times New Roman" w:cs="Times New Roman"/>
                <w:sz w:val="24"/>
                <w:szCs w:val="24"/>
                <w:lang w:eastAsia="ru-RU"/>
              </w:rPr>
            </w:pPr>
            <w:r w:rsidRPr="00C678B9">
              <w:rPr>
                <w:rFonts w:eastAsia="Times New Roman" w:cs="Times New Roman"/>
                <w:color w:val="000000"/>
                <w:sz w:val="24"/>
                <w:szCs w:val="24"/>
                <w:lang w:eastAsia="ru-RU"/>
              </w:rPr>
              <w:t>50,4</w:t>
            </w:r>
          </w:p>
        </w:tc>
      </w:tr>
    </w:tbl>
    <w:p w14:paraId="453A20AB" w14:textId="77777777" w:rsidR="00E4444C" w:rsidRDefault="00E4444C" w:rsidP="00E4444C">
      <w:pPr>
        <w:spacing w:after="0" w:line="360" w:lineRule="auto"/>
        <w:jc w:val="both"/>
      </w:pPr>
    </w:p>
    <w:p w14:paraId="79E32E68" w14:textId="493A1B2C" w:rsidR="00553C89" w:rsidRDefault="00553C89" w:rsidP="00553C89">
      <w:pPr>
        <w:spacing w:after="0" w:line="360" w:lineRule="auto"/>
        <w:ind w:firstLine="709"/>
        <w:jc w:val="both"/>
      </w:pPr>
      <w:r>
        <w:t xml:space="preserve">Согласно данным таблицы </w:t>
      </w:r>
      <w:r w:rsidR="00F43064">
        <w:t xml:space="preserve">3 </w:t>
      </w:r>
      <w:r>
        <w:t>можно сделать следующие выводы:</w:t>
      </w:r>
    </w:p>
    <w:p w14:paraId="70CB7715" w14:textId="77777777" w:rsidR="00553C89" w:rsidRDefault="00553C89" w:rsidP="00553C89">
      <w:pPr>
        <w:spacing w:after="0" w:line="360" w:lineRule="auto"/>
        <w:ind w:firstLine="709"/>
        <w:jc w:val="both"/>
      </w:pPr>
      <w:r>
        <w:t>Закачка пресной воды с ингибитором набухания глин снижает проницаемость керна по воде в 1,5 - 4 раза;</w:t>
      </w:r>
    </w:p>
    <w:p w14:paraId="62E1D731" w14:textId="77777777" w:rsidR="00553C89" w:rsidRDefault="00553C89" w:rsidP="00553C89">
      <w:pPr>
        <w:spacing w:after="0" w:line="360" w:lineRule="auto"/>
        <w:ind w:firstLine="709"/>
        <w:jc w:val="both"/>
      </w:pPr>
      <w:r>
        <w:t>С учетом погрешности определения проницаемости необходимо отметить, что значимого влияния ингибитора набухания глин на проницаемость керна не выявлено.</w:t>
      </w:r>
    </w:p>
    <w:p w14:paraId="3E3A62C9" w14:textId="77777777" w:rsidR="00553C89" w:rsidRDefault="00553C89" w:rsidP="00553C89">
      <w:pPr>
        <w:spacing w:after="0" w:line="360" w:lineRule="auto"/>
        <w:ind w:firstLine="709"/>
        <w:jc w:val="both"/>
      </w:pPr>
      <w:r>
        <w:t>Снижение проницаемости по воде при переходе от пластовой воды к пресной происходит, вероятнее всего, за счет сужения радиуса пор. Это явление можно рассматривать как один из механизмов снижения приемистости нагнетательных скважин при неизменном давлении закачки рабочего агента.</w:t>
      </w:r>
    </w:p>
    <w:p w14:paraId="15A11E96" w14:textId="60177339" w:rsidR="00E4444C" w:rsidRDefault="00553C89" w:rsidP="00553C89">
      <w:pPr>
        <w:spacing w:after="0" w:line="360" w:lineRule="auto"/>
        <w:ind w:firstLine="709"/>
        <w:jc w:val="both"/>
      </w:pPr>
      <w:r>
        <w:t xml:space="preserve">Дополнительно к указанным экспериментам был проведен аналогичный тест, где в качестве ингибитора набухания был использован хлорид калия. Результаты представлены в таблице </w:t>
      </w:r>
      <w:r w:rsidR="00F43064">
        <w:t>4</w:t>
      </w:r>
      <w:r>
        <w:t>.</w:t>
      </w:r>
    </w:p>
    <w:p w14:paraId="0EDCD910" w14:textId="77777777" w:rsidR="006A0F20" w:rsidRDefault="006A0F20" w:rsidP="006A0F20">
      <w:pPr>
        <w:spacing w:after="0" w:line="360" w:lineRule="auto"/>
        <w:ind w:firstLine="709"/>
        <w:jc w:val="both"/>
      </w:pPr>
    </w:p>
    <w:p w14:paraId="0027F8F4" w14:textId="7B24A350" w:rsidR="00553C89" w:rsidRDefault="006A0F20" w:rsidP="006A0F20">
      <w:pPr>
        <w:spacing w:after="0" w:line="360" w:lineRule="auto"/>
        <w:jc w:val="both"/>
      </w:pPr>
      <w:r w:rsidRPr="006A0F20">
        <w:t xml:space="preserve">Таблица </w:t>
      </w:r>
      <w:r w:rsidR="00F43064">
        <w:t>4</w:t>
      </w:r>
      <w:r w:rsidRPr="006A0F20">
        <w:t xml:space="preserve"> – </w:t>
      </w:r>
      <w:r w:rsidR="00E71CF4">
        <w:t>Р</w:t>
      </w:r>
      <w:r w:rsidRPr="006A0F20">
        <w:t>езультаты определения влияния 5 % KCl на проницаемость продуктивного горизонта</w:t>
      </w:r>
    </w:p>
    <w:tbl>
      <w:tblPr>
        <w:tblStyle w:val="aa"/>
        <w:tblW w:w="9351" w:type="dxa"/>
        <w:tblLayout w:type="fixed"/>
        <w:tblLook w:val="0000" w:firstRow="0" w:lastRow="0" w:firstColumn="0" w:lastColumn="0" w:noHBand="0" w:noVBand="0"/>
      </w:tblPr>
      <w:tblGrid>
        <w:gridCol w:w="1413"/>
        <w:gridCol w:w="1417"/>
        <w:gridCol w:w="1843"/>
        <w:gridCol w:w="1701"/>
        <w:gridCol w:w="1418"/>
        <w:gridCol w:w="1559"/>
      </w:tblGrid>
      <w:tr w:rsidR="00706C06" w:rsidRPr="00706C06" w14:paraId="0A9ECE4C" w14:textId="77777777" w:rsidTr="00706C06">
        <w:trPr>
          <w:trHeight w:val="1590"/>
        </w:trPr>
        <w:tc>
          <w:tcPr>
            <w:tcW w:w="1413" w:type="dxa"/>
          </w:tcPr>
          <w:p w14:paraId="744ECBF0"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Материал керна</w:t>
            </w:r>
          </w:p>
        </w:tc>
        <w:tc>
          <w:tcPr>
            <w:tcW w:w="1417" w:type="dxa"/>
          </w:tcPr>
          <w:p w14:paraId="0DF2B738" w14:textId="77777777" w:rsidR="00706C06" w:rsidRPr="00706C06" w:rsidRDefault="00706C06" w:rsidP="00706C06">
            <w:pPr>
              <w:rPr>
                <w:rFonts w:eastAsia="Times New Roman" w:cs="Times New Roman"/>
                <w:sz w:val="24"/>
                <w:szCs w:val="24"/>
                <w:lang w:eastAsia="ru-RU"/>
              </w:rPr>
            </w:pPr>
            <w:r w:rsidRPr="00706C06">
              <w:rPr>
                <w:rFonts w:eastAsia="Times New Roman" w:cs="Times New Roman"/>
                <w:color w:val="000000"/>
                <w:sz w:val="24"/>
                <w:szCs w:val="24"/>
                <w:lang w:eastAsia="ru-RU"/>
              </w:rPr>
              <w:t>Проницаемость по пластовой воде (Кпр1). мД</w:t>
            </w:r>
          </w:p>
        </w:tc>
        <w:tc>
          <w:tcPr>
            <w:tcW w:w="1843" w:type="dxa"/>
          </w:tcPr>
          <w:p w14:paraId="336B8ABA" w14:textId="77777777" w:rsidR="00706C06" w:rsidRPr="00706C06" w:rsidRDefault="00706C06" w:rsidP="00706C06">
            <w:pPr>
              <w:rPr>
                <w:rFonts w:eastAsia="Times New Roman" w:cs="Times New Roman"/>
                <w:sz w:val="24"/>
                <w:szCs w:val="24"/>
                <w:lang w:eastAsia="ru-RU"/>
              </w:rPr>
            </w:pPr>
            <w:r w:rsidRPr="00706C06">
              <w:rPr>
                <w:rFonts w:eastAsia="Times New Roman" w:cs="Times New Roman"/>
                <w:color w:val="000000"/>
                <w:sz w:val="24"/>
                <w:szCs w:val="24"/>
                <w:lang w:eastAsia="ru-RU"/>
              </w:rPr>
              <w:t xml:space="preserve">Проницаемость по пресной воде с ингибитором </w:t>
            </w:r>
            <w:r w:rsidRPr="00706C06">
              <w:rPr>
                <w:rFonts w:eastAsia="Times New Roman" w:cs="Times New Roman"/>
                <w:color w:val="000000"/>
                <w:sz w:val="24"/>
                <w:szCs w:val="24"/>
                <w:lang w:val="en-US"/>
              </w:rPr>
              <w:t>WCS</w:t>
            </w:r>
            <w:r w:rsidRPr="00706C06">
              <w:rPr>
                <w:rFonts w:eastAsia="Times New Roman" w:cs="Times New Roman"/>
                <w:color w:val="000000"/>
                <w:sz w:val="24"/>
                <w:szCs w:val="24"/>
              </w:rPr>
              <w:t xml:space="preserve">-100 </w:t>
            </w:r>
            <w:r w:rsidRPr="00706C06">
              <w:rPr>
                <w:rFonts w:eastAsia="Times New Roman" w:cs="Times New Roman"/>
                <w:color w:val="000000"/>
                <w:sz w:val="24"/>
                <w:szCs w:val="24"/>
                <w:lang w:eastAsia="ru-RU"/>
              </w:rPr>
              <w:t>(Кпр2). мД</w:t>
            </w:r>
          </w:p>
        </w:tc>
        <w:tc>
          <w:tcPr>
            <w:tcW w:w="1701" w:type="dxa"/>
          </w:tcPr>
          <w:p w14:paraId="3FB5E1EE" w14:textId="77777777" w:rsidR="00706C06" w:rsidRPr="00706C06" w:rsidRDefault="00706C06" w:rsidP="00706C06">
            <w:pPr>
              <w:rPr>
                <w:rFonts w:eastAsia="Times New Roman" w:cs="Times New Roman"/>
                <w:sz w:val="24"/>
                <w:szCs w:val="24"/>
                <w:lang w:eastAsia="ru-RU"/>
              </w:rPr>
            </w:pPr>
            <w:r w:rsidRPr="00706C06">
              <w:rPr>
                <w:rFonts w:eastAsia="Times New Roman" w:cs="Times New Roman"/>
                <w:color w:val="000000"/>
                <w:sz w:val="24"/>
                <w:szCs w:val="24"/>
                <w:lang w:eastAsia="ru-RU"/>
              </w:rPr>
              <w:t>Проницаемость по пресной воде (КпрЗ). мД</w:t>
            </w:r>
          </w:p>
        </w:tc>
        <w:tc>
          <w:tcPr>
            <w:tcW w:w="1418" w:type="dxa"/>
          </w:tcPr>
          <w:p w14:paraId="3FA93191" w14:textId="2CF1E2B0" w:rsidR="00706C06" w:rsidRPr="00706C06" w:rsidRDefault="00706C06" w:rsidP="00706C06">
            <w:pPr>
              <w:rPr>
                <w:rFonts w:eastAsia="Times New Roman" w:cs="Times New Roman"/>
                <w:sz w:val="24"/>
                <w:szCs w:val="24"/>
                <w:lang w:eastAsia="ru-RU"/>
              </w:rPr>
            </w:pPr>
            <w:r w:rsidRPr="00706C06">
              <w:rPr>
                <w:rFonts w:eastAsia="Times New Roman" w:cs="Times New Roman"/>
                <w:color w:val="000000"/>
                <w:sz w:val="24"/>
                <w:szCs w:val="24"/>
                <w:lang w:eastAsia="ru-RU"/>
              </w:rPr>
              <w:t>Отношение проницаемости Кпр2 к Кпр1,</w:t>
            </w:r>
            <w:r>
              <w:rPr>
                <w:rFonts w:eastAsia="Times New Roman" w:cs="Times New Roman"/>
                <w:color w:val="000000"/>
                <w:sz w:val="24"/>
                <w:szCs w:val="24"/>
                <w:lang w:eastAsia="ru-RU"/>
              </w:rPr>
              <w:t xml:space="preserve"> </w:t>
            </w:r>
            <w:r w:rsidRPr="00706C06">
              <w:rPr>
                <w:rFonts w:eastAsia="Times New Roman" w:cs="Times New Roman"/>
                <w:color w:val="000000"/>
                <w:sz w:val="24"/>
                <w:szCs w:val="24"/>
                <w:lang w:eastAsia="ru-RU"/>
              </w:rPr>
              <w:t>%</w:t>
            </w:r>
          </w:p>
        </w:tc>
        <w:tc>
          <w:tcPr>
            <w:tcW w:w="1559" w:type="dxa"/>
          </w:tcPr>
          <w:p w14:paraId="58DF53CD" w14:textId="77777777" w:rsidR="00706C06" w:rsidRPr="00706C06" w:rsidRDefault="00706C06" w:rsidP="00706C06">
            <w:pPr>
              <w:rPr>
                <w:rFonts w:eastAsia="Times New Roman" w:cs="Times New Roman"/>
                <w:sz w:val="24"/>
                <w:szCs w:val="24"/>
                <w:lang w:eastAsia="ru-RU"/>
              </w:rPr>
            </w:pPr>
            <w:r w:rsidRPr="00706C06">
              <w:rPr>
                <w:rFonts w:eastAsia="Times New Roman" w:cs="Times New Roman"/>
                <w:color w:val="000000"/>
                <w:sz w:val="24"/>
                <w:szCs w:val="24"/>
                <w:lang w:eastAsia="ru-RU"/>
              </w:rPr>
              <w:t>Отношение проницаемости КпрЗ к Кпр1, %</w:t>
            </w:r>
          </w:p>
        </w:tc>
      </w:tr>
      <w:tr w:rsidR="00706C06" w:rsidRPr="00706C06" w14:paraId="454A3370" w14:textId="77777777" w:rsidTr="00706C06">
        <w:trPr>
          <w:trHeight w:val="638"/>
        </w:trPr>
        <w:tc>
          <w:tcPr>
            <w:tcW w:w="1413" w:type="dxa"/>
          </w:tcPr>
          <w:p w14:paraId="095CDF87"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Песчаник</w:t>
            </w:r>
          </w:p>
        </w:tc>
        <w:tc>
          <w:tcPr>
            <w:tcW w:w="1417" w:type="dxa"/>
          </w:tcPr>
          <w:p w14:paraId="4AF7EE12"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1,19</w:t>
            </w:r>
          </w:p>
        </w:tc>
        <w:tc>
          <w:tcPr>
            <w:tcW w:w="1843" w:type="dxa"/>
          </w:tcPr>
          <w:p w14:paraId="247512F0"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1,39</w:t>
            </w:r>
          </w:p>
        </w:tc>
        <w:tc>
          <w:tcPr>
            <w:tcW w:w="1701" w:type="dxa"/>
          </w:tcPr>
          <w:p w14:paraId="3A645854"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0,3</w:t>
            </w:r>
          </w:p>
        </w:tc>
        <w:tc>
          <w:tcPr>
            <w:tcW w:w="1418" w:type="dxa"/>
          </w:tcPr>
          <w:p w14:paraId="369D71DF"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116,8</w:t>
            </w:r>
          </w:p>
        </w:tc>
        <w:tc>
          <w:tcPr>
            <w:tcW w:w="1559" w:type="dxa"/>
          </w:tcPr>
          <w:p w14:paraId="51264C4E"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25,2</w:t>
            </w:r>
          </w:p>
        </w:tc>
      </w:tr>
    </w:tbl>
    <w:p w14:paraId="45B98C22" w14:textId="77777777" w:rsidR="00553C89" w:rsidRDefault="00553C89" w:rsidP="00D946AE">
      <w:pPr>
        <w:spacing w:after="0" w:line="360" w:lineRule="auto"/>
        <w:ind w:firstLine="709"/>
        <w:jc w:val="both"/>
      </w:pPr>
    </w:p>
    <w:p w14:paraId="735CF577" w14:textId="0DA5DE69" w:rsidR="006826A8" w:rsidRDefault="00E4444C" w:rsidP="00D946AE">
      <w:pPr>
        <w:spacing w:after="0" w:line="360" w:lineRule="auto"/>
        <w:ind w:firstLine="709"/>
        <w:jc w:val="both"/>
      </w:pPr>
      <w:r w:rsidRPr="00E4444C">
        <w:t xml:space="preserve">Для оценки степени влияния жидкости гидравлического разрыва пласта на фазовую проницаемость керна по нефти были проведены эксперименты, принципиальная схема которых представлена на рисунке </w:t>
      </w:r>
      <w:r w:rsidR="005D2CC5">
        <w:t>16</w:t>
      </w:r>
      <w:r w:rsidRPr="00E4444C">
        <w:t>.</w:t>
      </w:r>
    </w:p>
    <w:p w14:paraId="77170023" w14:textId="486D4822" w:rsidR="00E4444C" w:rsidRDefault="00E4444C" w:rsidP="00D946AE">
      <w:pPr>
        <w:spacing w:after="0" w:line="360" w:lineRule="auto"/>
        <w:ind w:firstLine="709"/>
        <w:jc w:val="both"/>
      </w:pPr>
    </w:p>
    <w:p w14:paraId="23751F4A" w14:textId="75ECB3CC" w:rsidR="00E4444C" w:rsidRDefault="00E4444C" w:rsidP="00E4444C">
      <w:pPr>
        <w:spacing w:after="0" w:line="360" w:lineRule="auto"/>
        <w:ind w:firstLine="709"/>
        <w:jc w:val="center"/>
      </w:pPr>
      <w:r>
        <w:rPr>
          <w:noProof/>
        </w:rPr>
        <w:drawing>
          <wp:inline distT="0" distB="0" distL="0" distR="0" wp14:anchorId="46955458" wp14:editId="5F4AFFDA">
            <wp:extent cx="2448176" cy="2902689"/>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ез имени.jpg"/>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55673" cy="2911578"/>
                    </a:xfrm>
                    <a:prstGeom prst="rect">
                      <a:avLst/>
                    </a:prstGeom>
                  </pic:spPr>
                </pic:pic>
              </a:graphicData>
            </a:graphic>
          </wp:inline>
        </w:drawing>
      </w:r>
    </w:p>
    <w:p w14:paraId="3D307950" w14:textId="2466D394" w:rsidR="00E4444C" w:rsidRDefault="00E4444C" w:rsidP="00E4444C">
      <w:pPr>
        <w:spacing w:after="0" w:line="360" w:lineRule="auto"/>
        <w:ind w:firstLine="709"/>
        <w:jc w:val="center"/>
      </w:pPr>
      <w:r>
        <w:t xml:space="preserve">Рисунок </w:t>
      </w:r>
      <w:r w:rsidR="005D2CC5">
        <w:t>16</w:t>
      </w:r>
      <w:r>
        <w:t xml:space="preserve"> - Принципиальная схема эксперимента</w:t>
      </w:r>
    </w:p>
    <w:p w14:paraId="14BA9305" w14:textId="2BDD9A2A" w:rsidR="00E4444C" w:rsidRDefault="00E4444C" w:rsidP="00E4444C">
      <w:pPr>
        <w:spacing w:after="0" w:line="360" w:lineRule="auto"/>
        <w:ind w:firstLine="709"/>
      </w:pPr>
      <w:r>
        <w:t xml:space="preserve">Сводные результаты экспериментов представлены в таблице </w:t>
      </w:r>
      <w:r w:rsidR="00F43064">
        <w:t>5</w:t>
      </w:r>
      <w:r>
        <w:t>.</w:t>
      </w:r>
    </w:p>
    <w:p w14:paraId="4D970A75" w14:textId="3678F8E1" w:rsidR="00E4444C" w:rsidRDefault="00E4444C" w:rsidP="00E4444C">
      <w:pPr>
        <w:spacing w:after="0" w:line="360" w:lineRule="auto"/>
        <w:ind w:firstLine="709"/>
      </w:pPr>
    </w:p>
    <w:p w14:paraId="59F0A96D" w14:textId="3493FD52" w:rsidR="00E4444C" w:rsidRDefault="00706C06" w:rsidP="00F43064">
      <w:pPr>
        <w:spacing w:after="0" w:line="360" w:lineRule="auto"/>
        <w:jc w:val="both"/>
      </w:pPr>
      <w:r w:rsidRPr="00706C06">
        <w:t xml:space="preserve">Таблица </w:t>
      </w:r>
      <w:r w:rsidR="00F43064">
        <w:t>5</w:t>
      </w:r>
      <w:r w:rsidRPr="00706C06">
        <w:t xml:space="preserve"> – </w:t>
      </w:r>
      <w:r w:rsidR="00F43064">
        <w:t>Р</w:t>
      </w:r>
      <w:r w:rsidRPr="00706C06">
        <w:t>езультаты определения коэффициента восстановления проницаемости керна по нефти</w:t>
      </w:r>
    </w:p>
    <w:tbl>
      <w:tblPr>
        <w:tblStyle w:val="aa"/>
        <w:tblW w:w="9634" w:type="dxa"/>
        <w:tblLayout w:type="fixed"/>
        <w:tblLook w:val="0000" w:firstRow="0" w:lastRow="0" w:firstColumn="0" w:lastColumn="0" w:noHBand="0" w:noVBand="0"/>
      </w:tblPr>
      <w:tblGrid>
        <w:gridCol w:w="2405"/>
        <w:gridCol w:w="1843"/>
        <w:gridCol w:w="2410"/>
        <w:gridCol w:w="2976"/>
      </w:tblGrid>
      <w:tr w:rsidR="00706C06" w:rsidRPr="00706C06" w14:paraId="6404179B" w14:textId="77777777" w:rsidTr="00EB074F">
        <w:trPr>
          <w:trHeight w:val="1005"/>
        </w:trPr>
        <w:tc>
          <w:tcPr>
            <w:tcW w:w="2405" w:type="dxa"/>
          </w:tcPr>
          <w:p w14:paraId="7964EE90"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Месторождение</w:t>
            </w:r>
          </w:p>
        </w:tc>
        <w:tc>
          <w:tcPr>
            <w:tcW w:w="1843" w:type="dxa"/>
          </w:tcPr>
          <w:p w14:paraId="3021074B" w14:textId="77777777" w:rsidR="00706C06" w:rsidRPr="00706C06" w:rsidRDefault="00706C06" w:rsidP="00706C06">
            <w:pPr>
              <w:rPr>
                <w:rFonts w:eastAsia="Times New Roman" w:cs="Times New Roman"/>
                <w:sz w:val="24"/>
                <w:szCs w:val="24"/>
                <w:lang w:eastAsia="ru-RU"/>
              </w:rPr>
            </w:pPr>
            <w:r w:rsidRPr="00706C06">
              <w:rPr>
                <w:rFonts w:eastAsia="Times New Roman" w:cs="Times New Roman"/>
                <w:color w:val="000000"/>
                <w:sz w:val="24"/>
                <w:szCs w:val="24"/>
                <w:lang w:eastAsia="ru-RU"/>
              </w:rPr>
              <w:t>Проницаемость по нефти до закачки жидкости разрыва. мД</w:t>
            </w:r>
          </w:p>
        </w:tc>
        <w:tc>
          <w:tcPr>
            <w:tcW w:w="2410" w:type="dxa"/>
          </w:tcPr>
          <w:p w14:paraId="7E21A12F" w14:textId="77777777" w:rsidR="00706C06" w:rsidRPr="00706C06" w:rsidRDefault="00706C06" w:rsidP="00706C06">
            <w:pPr>
              <w:rPr>
                <w:rFonts w:eastAsia="Times New Roman" w:cs="Times New Roman"/>
                <w:sz w:val="24"/>
                <w:szCs w:val="24"/>
                <w:lang w:eastAsia="ru-RU"/>
              </w:rPr>
            </w:pPr>
            <w:r w:rsidRPr="00706C06">
              <w:rPr>
                <w:rFonts w:eastAsia="Times New Roman" w:cs="Times New Roman"/>
                <w:color w:val="000000"/>
                <w:sz w:val="24"/>
                <w:szCs w:val="24"/>
                <w:lang w:eastAsia="ru-RU"/>
              </w:rPr>
              <w:t>Проницаемость по нефти после закачки жидкости разрыва. мД</w:t>
            </w:r>
          </w:p>
        </w:tc>
        <w:tc>
          <w:tcPr>
            <w:tcW w:w="2976" w:type="dxa"/>
          </w:tcPr>
          <w:p w14:paraId="6B317937" w14:textId="77777777" w:rsidR="00706C06" w:rsidRPr="00706C06" w:rsidRDefault="00706C06" w:rsidP="00706C06">
            <w:pPr>
              <w:rPr>
                <w:rFonts w:eastAsia="Times New Roman" w:cs="Times New Roman"/>
                <w:sz w:val="24"/>
                <w:szCs w:val="24"/>
                <w:lang w:eastAsia="ru-RU"/>
              </w:rPr>
            </w:pPr>
            <w:r w:rsidRPr="00706C06">
              <w:rPr>
                <w:rFonts w:eastAsia="Times New Roman" w:cs="Times New Roman"/>
                <w:color w:val="000000"/>
                <w:sz w:val="24"/>
                <w:szCs w:val="24"/>
                <w:lang w:eastAsia="ru-RU"/>
              </w:rPr>
              <w:t>Коэффициент восстановления проницаемости. %</w:t>
            </w:r>
          </w:p>
        </w:tc>
      </w:tr>
      <w:tr w:rsidR="00706C06" w:rsidRPr="00706C06" w14:paraId="37688551" w14:textId="77777777" w:rsidTr="00EB074F">
        <w:trPr>
          <w:trHeight w:val="623"/>
        </w:trPr>
        <w:tc>
          <w:tcPr>
            <w:tcW w:w="2405" w:type="dxa"/>
            <w:vMerge w:val="restart"/>
          </w:tcPr>
          <w:p w14:paraId="0C0A936B"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Месторождение 1</w:t>
            </w:r>
          </w:p>
        </w:tc>
        <w:tc>
          <w:tcPr>
            <w:tcW w:w="1843" w:type="dxa"/>
          </w:tcPr>
          <w:p w14:paraId="0CC617E3"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2,10</w:t>
            </w:r>
          </w:p>
        </w:tc>
        <w:tc>
          <w:tcPr>
            <w:tcW w:w="2410" w:type="dxa"/>
          </w:tcPr>
          <w:p w14:paraId="268F12CB"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1,59</w:t>
            </w:r>
          </w:p>
        </w:tc>
        <w:tc>
          <w:tcPr>
            <w:tcW w:w="2976" w:type="dxa"/>
          </w:tcPr>
          <w:p w14:paraId="59D0B97B"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76</w:t>
            </w:r>
          </w:p>
        </w:tc>
      </w:tr>
      <w:tr w:rsidR="00706C06" w:rsidRPr="00706C06" w14:paraId="25E5C055" w14:textId="77777777" w:rsidTr="00EB074F">
        <w:trPr>
          <w:trHeight w:val="645"/>
        </w:trPr>
        <w:tc>
          <w:tcPr>
            <w:tcW w:w="2405" w:type="dxa"/>
            <w:vMerge/>
          </w:tcPr>
          <w:p w14:paraId="3FCF41E7" w14:textId="77777777" w:rsidR="00706C06" w:rsidRPr="00706C06" w:rsidRDefault="00706C06" w:rsidP="00706C06">
            <w:pPr>
              <w:spacing w:line="320" w:lineRule="exact"/>
              <w:rPr>
                <w:rFonts w:eastAsia="Times New Roman" w:cs="Times New Roman"/>
                <w:sz w:val="24"/>
                <w:szCs w:val="24"/>
                <w:lang w:eastAsia="ru-RU"/>
              </w:rPr>
            </w:pPr>
          </w:p>
        </w:tc>
        <w:tc>
          <w:tcPr>
            <w:tcW w:w="1843" w:type="dxa"/>
          </w:tcPr>
          <w:p w14:paraId="0D200DB8"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0,61</w:t>
            </w:r>
          </w:p>
        </w:tc>
        <w:tc>
          <w:tcPr>
            <w:tcW w:w="2410" w:type="dxa"/>
          </w:tcPr>
          <w:p w14:paraId="21BAF44F"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0,58</w:t>
            </w:r>
          </w:p>
        </w:tc>
        <w:tc>
          <w:tcPr>
            <w:tcW w:w="2976" w:type="dxa"/>
          </w:tcPr>
          <w:p w14:paraId="1C3B3179"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95</w:t>
            </w:r>
          </w:p>
        </w:tc>
      </w:tr>
      <w:tr w:rsidR="00706C06" w:rsidRPr="00706C06" w14:paraId="04112171" w14:textId="77777777" w:rsidTr="00EB074F">
        <w:trPr>
          <w:trHeight w:val="623"/>
        </w:trPr>
        <w:tc>
          <w:tcPr>
            <w:tcW w:w="2405" w:type="dxa"/>
            <w:vMerge/>
          </w:tcPr>
          <w:p w14:paraId="7A103A64" w14:textId="77777777" w:rsidR="00706C06" w:rsidRPr="00706C06" w:rsidRDefault="00706C06" w:rsidP="00706C06">
            <w:pPr>
              <w:spacing w:line="320" w:lineRule="exact"/>
              <w:rPr>
                <w:rFonts w:eastAsia="Times New Roman" w:cs="Times New Roman"/>
                <w:sz w:val="24"/>
                <w:szCs w:val="24"/>
                <w:lang w:eastAsia="ru-RU"/>
              </w:rPr>
            </w:pPr>
          </w:p>
        </w:tc>
        <w:tc>
          <w:tcPr>
            <w:tcW w:w="1843" w:type="dxa"/>
          </w:tcPr>
          <w:p w14:paraId="5B9D1366"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1,68</w:t>
            </w:r>
          </w:p>
        </w:tc>
        <w:tc>
          <w:tcPr>
            <w:tcW w:w="2410" w:type="dxa"/>
          </w:tcPr>
          <w:p w14:paraId="33FE20AC"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1,48</w:t>
            </w:r>
          </w:p>
        </w:tc>
        <w:tc>
          <w:tcPr>
            <w:tcW w:w="2976" w:type="dxa"/>
          </w:tcPr>
          <w:p w14:paraId="3738408D" w14:textId="1E955152"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88</w:t>
            </w:r>
          </w:p>
        </w:tc>
      </w:tr>
      <w:tr w:rsidR="00706C06" w:rsidRPr="00706C06" w14:paraId="44F200D0" w14:textId="77777777" w:rsidTr="00EB074F">
        <w:trPr>
          <w:trHeight w:val="638"/>
        </w:trPr>
        <w:tc>
          <w:tcPr>
            <w:tcW w:w="2405" w:type="dxa"/>
            <w:vMerge w:val="restart"/>
          </w:tcPr>
          <w:p w14:paraId="203C92B7"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Месторождение 2</w:t>
            </w:r>
          </w:p>
        </w:tc>
        <w:tc>
          <w:tcPr>
            <w:tcW w:w="1843" w:type="dxa"/>
          </w:tcPr>
          <w:p w14:paraId="4ED545D4"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2,78</w:t>
            </w:r>
          </w:p>
        </w:tc>
        <w:tc>
          <w:tcPr>
            <w:tcW w:w="2410" w:type="dxa"/>
          </w:tcPr>
          <w:p w14:paraId="66E4BD91"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2,37</w:t>
            </w:r>
          </w:p>
        </w:tc>
        <w:tc>
          <w:tcPr>
            <w:tcW w:w="2976" w:type="dxa"/>
          </w:tcPr>
          <w:p w14:paraId="70493E90"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85</w:t>
            </w:r>
          </w:p>
        </w:tc>
      </w:tr>
      <w:tr w:rsidR="00706C06" w:rsidRPr="00706C06" w14:paraId="05ABCC4D" w14:textId="77777777" w:rsidTr="00EB074F">
        <w:trPr>
          <w:trHeight w:val="623"/>
        </w:trPr>
        <w:tc>
          <w:tcPr>
            <w:tcW w:w="2405" w:type="dxa"/>
            <w:vMerge/>
          </w:tcPr>
          <w:p w14:paraId="131617FD" w14:textId="77777777" w:rsidR="00706C06" w:rsidRPr="00706C06" w:rsidRDefault="00706C06" w:rsidP="00706C06">
            <w:pPr>
              <w:spacing w:line="320" w:lineRule="exact"/>
              <w:rPr>
                <w:rFonts w:eastAsia="Times New Roman" w:cs="Times New Roman"/>
                <w:sz w:val="24"/>
                <w:szCs w:val="24"/>
                <w:lang w:eastAsia="ru-RU"/>
              </w:rPr>
            </w:pPr>
          </w:p>
        </w:tc>
        <w:tc>
          <w:tcPr>
            <w:tcW w:w="1843" w:type="dxa"/>
          </w:tcPr>
          <w:p w14:paraId="51A2F204"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2,91</w:t>
            </w:r>
          </w:p>
        </w:tc>
        <w:tc>
          <w:tcPr>
            <w:tcW w:w="2410" w:type="dxa"/>
          </w:tcPr>
          <w:p w14:paraId="732B6AA0"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2,49</w:t>
            </w:r>
          </w:p>
        </w:tc>
        <w:tc>
          <w:tcPr>
            <w:tcW w:w="2976" w:type="dxa"/>
          </w:tcPr>
          <w:p w14:paraId="63A680E5" w14:textId="615D6791"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86</w:t>
            </w:r>
          </w:p>
        </w:tc>
      </w:tr>
      <w:tr w:rsidR="00706C06" w:rsidRPr="00706C06" w14:paraId="07AF35E0" w14:textId="77777777" w:rsidTr="00EB074F">
        <w:trPr>
          <w:trHeight w:val="645"/>
        </w:trPr>
        <w:tc>
          <w:tcPr>
            <w:tcW w:w="2405" w:type="dxa"/>
            <w:vMerge/>
          </w:tcPr>
          <w:p w14:paraId="2AC96A29" w14:textId="77777777" w:rsidR="00706C06" w:rsidRPr="00706C06" w:rsidRDefault="00706C06" w:rsidP="00706C06">
            <w:pPr>
              <w:spacing w:line="320" w:lineRule="exact"/>
              <w:rPr>
                <w:rFonts w:eastAsia="Times New Roman" w:cs="Times New Roman"/>
                <w:sz w:val="24"/>
                <w:szCs w:val="24"/>
                <w:lang w:eastAsia="ru-RU"/>
              </w:rPr>
            </w:pPr>
          </w:p>
        </w:tc>
        <w:tc>
          <w:tcPr>
            <w:tcW w:w="1843" w:type="dxa"/>
          </w:tcPr>
          <w:p w14:paraId="0BFA659D"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7,93</w:t>
            </w:r>
          </w:p>
        </w:tc>
        <w:tc>
          <w:tcPr>
            <w:tcW w:w="2410" w:type="dxa"/>
          </w:tcPr>
          <w:p w14:paraId="2018ECC9"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7,58</w:t>
            </w:r>
          </w:p>
        </w:tc>
        <w:tc>
          <w:tcPr>
            <w:tcW w:w="2976" w:type="dxa"/>
          </w:tcPr>
          <w:p w14:paraId="7740B00F"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96</w:t>
            </w:r>
          </w:p>
        </w:tc>
      </w:tr>
      <w:tr w:rsidR="00706C06" w:rsidRPr="00706C06" w14:paraId="72751694" w14:textId="77777777" w:rsidTr="00EB074F">
        <w:trPr>
          <w:trHeight w:val="638"/>
        </w:trPr>
        <w:tc>
          <w:tcPr>
            <w:tcW w:w="2405" w:type="dxa"/>
          </w:tcPr>
          <w:p w14:paraId="67B280C1" w14:textId="77777777" w:rsidR="00706C06" w:rsidRPr="00706C06" w:rsidRDefault="00706C06" w:rsidP="00706C06">
            <w:pPr>
              <w:spacing w:line="320" w:lineRule="exact"/>
              <w:rPr>
                <w:rFonts w:eastAsia="Times New Roman" w:cs="Times New Roman"/>
                <w:sz w:val="24"/>
                <w:szCs w:val="24"/>
                <w:lang w:eastAsia="ru-RU"/>
              </w:rPr>
            </w:pPr>
            <w:r w:rsidRPr="00706C06">
              <w:rPr>
                <w:rFonts w:eastAsia="Times New Roman" w:cs="Times New Roman"/>
                <w:color w:val="000000"/>
                <w:sz w:val="24"/>
                <w:szCs w:val="24"/>
                <w:lang w:eastAsia="ru-RU"/>
              </w:rPr>
              <w:t>Месторождение 3</w:t>
            </w:r>
          </w:p>
        </w:tc>
        <w:tc>
          <w:tcPr>
            <w:tcW w:w="1843" w:type="dxa"/>
          </w:tcPr>
          <w:p w14:paraId="460256A9"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5,06</w:t>
            </w:r>
          </w:p>
        </w:tc>
        <w:tc>
          <w:tcPr>
            <w:tcW w:w="2410" w:type="dxa"/>
          </w:tcPr>
          <w:p w14:paraId="62C37679"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4,30</w:t>
            </w:r>
          </w:p>
        </w:tc>
        <w:tc>
          <w:tcPr>
            <w:tcW w:w="2976" w:type="dxa"/>
          </w:tcPr>
          <w:p w14:paraId="7FA4DB11" w14:textId="77777777" w:rsidR="00706C06" w:rsidRPr="00706C06" w:rsidRDefault="00706C06" w:rsidP="00BF2021">
            <w:pPr>
              <w:spacing w:line="320" w:lineRule="exact"/>
              <w:jc w:val="center"/>
              <w:rPr>
                <w:rFonts w:eastAsia="Times New Roman" w:cs="Times New Roman"/>
                <w:sz w:val="24"/>
                <w:szCs w:val="24"/>
                <w:lang w:eastAsia="ru-RU"/>
              </w:rPr>
            </w:pPr>
            <w:r w:rsidRPr="00706C06">
              <w:rPr>
                <w:rFonts w:eastAsia="Times New Roman" w:cs="Times New Roman"/>
                <w:color w:val="000000"/>
                <w:sz w:val="24"/>
                <w:szCs w:val="24"/>
                <w:lang w:eastAsia="ru-RU"/>
              </w:rPr>
              <w:t>85</w:t>
            </w:r>
          </w:p>
        </w:tc>
      </w:tr>
    </w:tbl>
    <w:p w14:paraId="07AEC98A" w14:textId="1BE9B41E" w:rsidR="00E4444C" w:rsidRDefault="00E4444C" w:rsidP="00706C06">
      <w:pPr>
        <w:spacing w:after="0" w:line="360" w:lineRule="auto"/>
        <w:jc w:val="both"/>
        <w:rPr>
          <w:rFonts w:ascii="Microsoft Sans Serif" w:eastAsia="Times New Roman" w:hAnsi="Microsoft Sans Serif" w:cs="Microsoft Sans Serif"/>
          <w:color w:val="000000"/>
          <w:sz w:val="32"/>
          <w:szCs w:val="32"/>
          <w:lang w:eastAsia="ru-RU"/>
        </w:rPr>
      </w:pPr>
    </w:p>
    <w:p w14:paraId="6FAFB3BE" w14:textId="1584ECE3" w:rsidR="00EB074F" w:rsidRDefault="00EB074F" w:rsidP="00EB074F">
      <w:pPr>
        <w:spacing w:after="0" w:line="360" w:lineRule="auto"/>
        <w:ind w:firstLine="709"/>
        <w:jc w:val="both"/>
      </w:pPr>
      <w:r w:rsidRPr="00EB074F">
        <w:t>Видно, что жидкость гидроразрыва незначительно влияет на проницаемость керна по нефти. При этом наличие ингибитора набухания глин в составе жидкости разрыва, практически, не оказывает влияния на проницаемость породы для нефти. Данное обстоятельство подтверждает выводы предыдущего раздела. Действительно, при определении абсолютной проницаемости по воде мы имеем максимально возможный охват пор фильтрацией воды при одинаковом перепаде давления. Соответственно, эффект от набухания глин максимально возможный. Фильтрация жидкости гидроразрыва через нефтенасыщенную колонку керна (при остаточной водонасыщенности) происходит, в основном, по крупным порам. В дальнейшем, при разрушении геля, возможна капиллярная пропитка более мелких пор, однако, в любом случае общий охват порового пространства водной фазой будет меньше. В связи с этим при определении коэффициента восстановления проницаемости керна по нефти эффект от наличия ингибитора набухания глин еще менее значителен чем при определении абсолютной проницаемости по воде</w:t>
      </w:r>
      <w:r w:rsidR="00F43064">
        <w:t xml:space="preserve"> </w:t>
      </w:r>
      <w:r w:rsidR="00F43064" w:rsidRPr="00F43064">
        <w:t>[5]</w:t>
      </w:r>
      <w:r w:rsidRPr="00EB074F">
        <w:t>.</w:t>
      </w:r>
    </w:p>
    <w:p w14:paraId="0833D901" w14:textId="4818B090" w:rsidR="006826A8" w:rsidRDefault="006826A8" w:rsidP="00D946AE">
      <w:pPr>
        <w:spacing w:after="0" w:line="360" w:lineRule="auto"/>
        <w:ind w:firstLine="709"/>
        <w:jc w:val="both"/>
      </w:pPr>
    </w:p>
    <w:p w14:paraId="763A5CCD" w14:textId="3807122B" w:rsidR="006826A8" w:rsidRDefault="006826A8" w:rsidP="00D946AE">
      <w:pPr>
        <w:spacing w:after="0" w:line="360" w:lineRule="auto"/>
        <w:ind w:firstLine="709"/>
        <w:jc w:val="both"/>
      </w:pPr>
    </w:p>
    <w:p w14:paraId="0250D278" w14:textId="71A6E6B6" w:rsidR="006826A8" w:rsidRDefault="006826A8" w:rsidP="00D946AE">
      <w:pPr>
        <w:spacing w:after="0" w:line="360" w:lineRule="auto"/>
        <w:ind w:firstLine="709"/>
        <w:jc w:val="both"/>
      </w:pPr>
    </w:p>
    <w:p w14:paraId="2AEDB8E6" w14:textId="7CDB25CB" w:rsidR="006826A8" w:rsidRDefault="006826A8" w:rsidP="00D946AE">
      <w:pPr>
        <w:spacing w:after="0" w:line="360" w:lineRule="auto"/>
        <w:ind w:firstLine="709"/>
        <w:jc w:val="both"/>
      </w:pPr>
    </w:p>
    <w:p w14:paraId="7E45DF91" w14:textId="599EC392" w:rsidR="006826A8" w:rsidRDefault="006826A8" w:rsidP="00D946AE">
      <w:pPr>
        <w:spacing w:after="0" w:line="360" w:lineRule="auto"/>
        <w:ind w:firstLine="709"/>
        <w:jc w:val="both"/>
      </w:pPr>
    </w:p>
    <w:p w14:paraId="3AC1A8A8" w14:textId="32700F19" w:rsidR="006826A8" w:rsidRDefault="006826A8" w:rsidP="00D946AE">
      <w:pPr>
        <w:spacing w:after="0" w:line="360" w:lineRule="auto"/>
        <w:ind w:firstLine="709"/>
        <w:jc w:val="both"/>
      </w:pPr>
    </w:p>
    <w:p w14:paraId="0FFFF24D" w14:textId="68FF1AA2" w:rsidR="006826A8" w:rsidRDefault="006826A8" w:rsidP="00D946AE">
      <w:pPr>
        <w:spacing w:after="0" w:line="360" w:lineRule="auto"/>
        <w:ind w:firstLine="709"/>
        <w:jc w:val="both"/>
      </w:pPr>
    </w:p>
    <w:p w14:paraId="1DADAE91" w14:textId="2B0EB1DD" w:rsidR="006826A8" w:rsidRDefault="006826A8" w:rsidP="00D946AE">
      <w:pPr>
        <w:spacing w:after="0" w:line="360" w:lineRule="auto"/>
        <w:ind w:firstLine="709"/>
        <w:jc w:val="both"/>
      </w:pPr>
    </w:p>
    <w:p w14:paraId="6DCA462C" w14:textId="03F2EC7E" w:rsidR="006826A8" w:rsidRDefault="006826A8" w:rsidP="00D946AE">
      <w:pPr>
        <w:spacing w:after="0" w:line="360" w:lineRule="auto"/>
        <w:ind w:firstLine="709"/>
        <w:jc w:val="both"/>
      </w:pPr>
    </w:p>
    <w:p w14:paraId="19673D79" w14:textId="77777777" w:rsidR="006826A8" w:rsidRPr="00D946AE" w:rsidRDefault="006826A8" w:rsidP="00D946AE">
      <w:pPr>
        <w:spacing w:after="0" w:line="360" w:lineRule="auto"/>
        <w:ind w:firstLine="709"/>
        <w:jc w:val="both"/>
      </w:pPr>
    </w:p>
    <w:p w14:paraId="54146E66" w14:textId="4A8FD5F9" w:rsidR="00D946AE" w:rsidRDefault="00D946AE" w:rsidP="00D946AE">
      <w:pPr>
        <w:spacing w:after="0" w:line="360" w:lineRule="auto"/>
        <w:ind w:firstLine="709"/>
        <w:jc w:val="both"/>
      </w:pPr>
    </w:p>
    <w:p w14:paraId="0B109C4F" w14:textId="174936ED" w:rsidR="00BC43B9" w:rsidRDefault="00BC43B9" w:rsidP="00D946AE">
      <w:pPr>
        <w:spacing w:after="0" w:line="360" w:lineRule="auto"/>
        <w:ind w:firstLine="709"/>
        <w:jc w:val="both"/>
      </w:pPr>
    </w:p>
    <w:p w14:paraId="6ECCECB9" w14:textId="46A2721D" w:rsidR="00BC43B9" w:rsidRDefault="00BC43B9" w:rsidP="00D946AE">
      <w:pPr>
        <w:spacing w:after="0" w:line="360" w:lineRule="auto"/>
        <w:ind w:firstLine="709"/>
        <w:jc w:val="both"/>
      </w:pPr>
    </w:p>
    <w:p w14:paraId="61009494" w14:textId="6E50EDFF" w:rsidR="00BC43B9" w:rsidRDefault="00BC43B9" w:rsidP="00D946AE">
      <w:pPr>
        <w:spacing w:after="0" w:line="360" w:lineRule="auto"/>
        <w:ind w:firstLine="709"/>
        <w:jc w:val="both"/>
      </w:pPr>
    </w:p>
    <w:p w14:paraId="31C72F9F" w14:textId="417AB476" w:rsidR="00BC43B9" w:rsidRDefault="00BC43B9" w:rsidP="00D946AE">
      <w:pPr>
        <w:spacing w:after="0" w:line="360" w:lineRule="auto"/>
        <w:ind w:firstLine="709"/>
        <w:jc w:val="both"/>
      </w:pPr>
    </w:p>
    <w:p w14:paraId="1B69FA92" w14:textId="4BBE7580" w:rsidR="00BC43B9" w:rsidRDefault="00BC43B9" w:rsidP="00D946AE">
      <w:pPr>
        <w:spacing w:after="0" w:line="360" w:lineRule="auto"/>
        <w:ind w:firstLine="709"/>
        <w:jc w:val="both"/>
      </w:pPr>
    </w:p>
    <w:p w14:paraId="64AE8DC2" w14:textId="178138A6" w:rsidR="00BC43B9" w:rsidRDefault="00BC43B9" w:rsidP="00D946AE">
      <w:pPr>
        <w:spacing w:after="0" w:line="360" w:lineRule="auto"/>
        <w:ind w:firstLine="709"/>
        <w:jc w:val="both"/>
      </w:pPr>
    </w:p>
    <w:p w14:paraId="536704BB" w14:textId="322D5E44" w:rsidR="00BC43B9" w:rsidRDefault="00BC43B9" w:rsidP="00D946AE">
      <w:pPr>
        <w:spacing w:after="0" w:line="360" w:lineRule="auto"/>
        <w:ind w:firstLine="709"/>
        <w:jc w:val="both"/>
      </w:pPr>
    </w:p>
    <w:p w14:paraId="11861280" w14:textId="5F806A07" w:rsidR="00BC43B9" w:rsidRDefault="00BC43B9" w:rsidP="00D946AE">
      <w:pPr>
        <w:spacing w:after="0" w:line="360" w:lineRule="auto"/>
        <w:ind w:firstLine="709"/>
        <w:jc w:val="both"/>
      </w:pPr>
    </w:p>
    <w:p w14:paraId="5C706ADA" w14:textId="03B6A003" w:rsidR="00BC43B9" w:rsidRDefault="00BC43B9" w:rsidP="00D946AE">
      <w:pPr>
        <w:spacing w:after="0" w:line="360" w:lineRule="auto"/>
        <w:ind w:firstLine="709"/>
        <w:jc w:val="both"/>
      </w:pPr>
    </w:p>
    <w:p w14:paraId="10253F9A" w14:textId="0005A661" w:rsidR="00E4444C" w:rsidRDefault="00E4444C" w:rsidP="00D946AE">
      <w:pPr>
        <w:spacing w:after="0" w:line="360" w:lineRule="auto"/>
        <w:ind w:firstLine="709"/>
        <w:jc w:val="both"/>
      </w:pPr>
    </w:p>
    <w:p w14:paraId="73CC89E3" w14:textId="08D2C194" w:rsidR="00E4444C" w:rsidRDefault="00E4444C" w:rsidP="00D946AE">
      <w:pPr>
        <w:spacing w:after="0" w:line="360" w:lineRule="auto"/>
        <w:ind w:firstLine="709"/>
        <w:jc w:val="both"/>
      </w:pPr>
    </w:p>
    <w:p w14:paraId="185912A0" w14:textId="2C2C3F05" w:rsidR="00E4444C" w:rsidRDefault="00E4444C" w:rsidP="00D946AE">
      <w:pPr>
        <w:spacing w:after="0" w:line="360" w:lineRule="auto"/>
        <w:ind w:firstLine="709"/>
        <w:jc w:val="both"/>
      </w:pPr>
    </w:p>
    <w:p w14:paraId="387A73D1" w14:textId="4CB9D9F7" w:rsidR="00E4444C" w:rsidRDefault="00E4444C" w:rsidP="00D946AE">
      <w:pPr>
        <w:spacing w:after="0" w:line="360" w:lineRule="auto"/>
        <w:ind w:firstLine="709"/>
        <w:jc w:val="both"/>
      </w:pPr>
    </w:p>
    <w:p w14:paraId="10EBA5AF" w14:textId="3B3FF2F5" w:rsidR="00E4444C" w:rsidRDefault="00E4444C" w:rsidP="00D946AE">
      <w:pPr>
        <w:spacing w:after="0" w:line="360" w:lineRule="auto"/>
        <w:ind w:firstLine="709"/>
        <w:jc w:val="both"/>
      </w:pPr>
    </w:p>
    <w:p w14:paraId="1F586651" w14:textId="1D59E594" w:rsidR="00E4444C" w:rsidRDefault="00E4444C" w:rsidP="00D946AE">
      <w:pPr>
        <w:spacing w:after="0" w:line="360" w:lineRule="auto"/>
        <w:ind w:firstLine="709"/>
        <w:jc w:val="both"/>
      </w:pPr>
    </w:p>
    <w:p w14:paraId="00EBB1E3" w14:textId="77777777" w:rsidR="00C25985" w:rsidRPr="005506A7" w:rsidRDefault="00EE10E4" w:rsidP="005506A7">
      <w:pPr>
        <w:pStyle w:val="1"/>
        <w:jc w:val="center"/>
        <w:rPr>
          <w:rFonts w:ascii="Times New Roman" w:hAnsi="Times New Roman" w:cs="Times New Roman"/>
          <w:b/>
          <w:bCs/>
          <w:color w:val="auto"/>
          <w:sz w:val="28"/>
          <w:szCs w:val="28"/>
        </w:rPr>
      </w:pPr>
      <w:bookmarkStart w:id="7" w:name="_Toc95677932"/>
      <w:r w:rsidRPr="005506A7">
        <w:rPr>
          <w:rFonts w:ascii="Times New Roman" w:hAnsi="Times New Roman" w:cs="Times New Roman"/>
          <w:b/>
          <w:bCs/>
          <w:color w:val="auto"/>
          <w:sz w:val="28"/>
          <w:szCs w:val="28"/>
        </w:rPr>
        <w:t>Заключение</w:t>
      </w:r>
      <w:bookmarkEnd w:id="7"/>
    </w:p>
    <w:p w14:paraId="6D13F49B" w14:textId="77777777" w:rsidR="00C25985" w:rsidRPr="00EE10E4" w:rsidRDefault="00C25985">
      <w:pPr>
        <w:rPr>
          <w:b/>
          <w:bCs/>
        </w:rPr>
      </w:pPr>
    </w:p>
    <w:p w14:paraId="0D6A376A" w14:textId="10BCF2A3" w:rsidR="00090F9D" w:rsidRDefault="00090F9D" w:rsidP="005506A7">
      <w:pPr>
        <w:spacing w:after="0" w:line="360" w:lineRule="auto"/>
        <w:ind w:firstLine="709"/>
        <w:jc w:val="both"/>
      </w:pPr>
      <w:r w:rsidRPr="00090F9D">
        <w:t>Подавляющая часть месторождений нефти и газа приурочена к осадочным породам, являющимся хорошими коллекторами нефти. Из минералов, входящих в состав нефтесодержащих пород, наиболее распространены содержащие кремнезем. Значительную роль в составе пород играют также глинистые минералы, слюды и полевые шпаты. Многие залежи нефти и газа приурочены к коллекторам, сложенным в основном карбонатньми породами — известняками, доломитами и др. Небольшое промышленное значение имеют коллекторы, сложенные сланцами и их разновидностями.</w:t>
      </w:r>
    </w:p>
    <w:p w14:paraId="2C3410CB" w14:textId="77777777" w:rsidR="005506A7" w:rsidRDefault="005506A7" w:rsidP="005506A7">
      <w:pPr>
        <w:spacing w:after="0" w:line="360" w:lineRule="auto"/>
        <w:ind w:firstLine="709"/>
        <w:jc w:val="both"/>
      </w:pPr>
      <w:r>
        <w:t xml:space="preserve">Гранулометрическим (механическим) составом породы называют количественное, как правило, массовое содержание в породе частиц различной крупности. Им в значительной степени определяются многие свойства породы: пористость, проницаемость, удельная поверхность, капиллярные свойства и т. п. </w:t>
      </w:r>
    </w:p>
    <w:p w14:paraId="29EF3718" w14:textId="5100CFCC" w:rsidR="00BC43B9" w:rsidRPr="00090F9D" w:rsidRDefault="00BC43B9" w:rsidP="005506A7">
      <w:pPr>
        <w:spacing w:after="0" w:line="360" w:lineRule="auto"/>
        <w:ind w:firstLine="709"/>
        <w:jc w:val="both"/>
      </w:pPr>
      <w:r w:rsidRPr="00090F9D">
        <w:t>Проницаемость – это параметр горной породы, характеризующий её способность пропускать через себя жидкости и газы при</w:t>
      </w:r>
      <w:r w:rsidR="005506A7">
        <w:t xml:space="preserve"> </w:t>
      </w:r>
      <w:r w:rsidRPr="00090F9D">
        <w:t>перепаде давления.</w:t>
      </w:r>
    </w:p>
    <w:p w14:paraId="5BEDD0BF" w14:textId="2EAB2B14" w:rsidR="00BC43B9" w:rsidRPr="00090F9D" w:rsidRDefault="00BC43B9" w:rsidP="005506A7">
      <w:pPr>
        <w:spacing w:after="0" w:line="360" w:lineRule="auto"/>
        <w:ind w:firstLine="709"/>
        <w:jc w:val="both"/>
      </w:pPr>
      <w:r w:rsidRPr="00090F9D">
        <w:t>Абсолютно непроницаемых тел в природе нет. При сверхвысоких давлениях все горные породы проницаемы. Однако при</w:t>
      </w:r>
      <w:r w:rsidR="005506A7">
        <w:t xml:space="preserve"> </w:t>
      </w:r>
      <w:r w:rsidRPr="00090F9D">
        <w:t>сравнительно небольших перепадах давления в нефтяных пластах</w:t>
      </w:r>
      <w:r w:rsidR="005506A7">
        <w:t xml:space="preserve"> </w:t>
      </w:r>
      <w:r w:rsidRPr="00090F9D">
        <w:t>многие породы в результате незначительных размеров пор оказываются практически непроницаемыми для жидкостей и газов (глины, сланцы и т. д.).</w:t>
      </w:r>
    </w:p>
    <w:p w14:paraId="2D0F53FB" w14:textId="38BB5E16" w:rsidR="00BC43B9" w:rsidRPr="00090F9D" w:rsidRDefault="00BC43B9" w:rsidP="005506A7">
      <w:pPr>
        <w:spacing w:after="0" w:line="360" w:lineRule="auto"/>
        <w:ind w:firstLine="709"/>
        <w:jc w:val="both"/>
      </w:pPr>
      <w:r w:rsidRPr="00090F9D">
        <w:t>Хорошо проницаемыми породами являются: пески, песчани</w:t>
      </w:r>
      <w:r w:rsidR="005506A7">
        <w:t xml:space="preserve">ки, </w:t>
      </w:r>
      <w:r w:rsidRPr="00090F9D">
        <w:t>доломиты,</w:t>
      </w:r>
      <w:r w:rsidR="005506A7">
        <w:t xml:space="preserve"> </w:t>
      </w:r>
      <w:r w:rsidRPr="00090F9D">
        <w:t>доломитизированные</w:t>
      </w:r>
      <w:r w:rsidR="005506A7">
        <w:t xml:space="preserve"> </w:t>
      </w:r>
      <w:r w:rsidRPr="00090F9D">
        <w:t>известняки,</w:t>
      </w:r>
      <w:r w:rsidR="005506A7">
        <w:t xml:space="preserve"> </w:t>
      </w:r>
      <w:r w:rsidRPr="00090F9D">
        <w:t>алевролиты,</w:t>
      </w:r>
      <w:r w:rsidR="005506A7">
        <w:t xml:space="preserve"> </w:t>
      </w:r>
      <w:r w:rsidRPr="00090F9D">
        <w:t>а также глины, имеющие массивную пакетную упаковку.</w:t>
      </w:r>
    </w:p>
    <w:p w14:paraId="319BBF6B" w14:textId="1E1D1772" w:rsidR="00C25985" w:rsidRPr="005506A7" w:rsidRDefault="00BC43B9" w:rsidP="005506A7">
      <w:pPr>
        <w:spacing w:after="0" w:line="360" w:lineRule="auto"/>
        <w:ind w:firstLine="709"/>
        <w:jc w:val="both"/>
      </w:pPr>
      <w:r w:rsidRPr="00090F9D">
        <w:t>К плохо проницаемым относятся: глины, с упорядоченной</w:t>
      </w:r>
      <w:r w:rsidR="005506A7">
        <w:t xml:space="preserve"> </w:t>
      </w:r>
      <w:r w:rsidRPr="00090F9D">
        <w:t>пакетной упаковкой, глинистые сланцы, мергели, песчаники,</w:t>
      </w:r>
      <w:r w:rsidR="005506A7">
        <w:t xml:space="preserve"> </w:t>
      </w:r>
      <w:r w:rsidRPr="00090F9D">
        <w:t>с обильной глинистой цементацией.</w:t>
      </w:r>
      <w:r w:rsidR="00C25985" w:rsidRPr="00EE10E4">
        <w:rPr>
          <w:b/>
          <w:bCs/>
        </w:rPr>
        <w:br w:type="page"/>
      </w:r>
    </w:p>
    <w:p w14:paraId="3F0B3A79" w14:textId="6474FD15" w:rsidR="00C25985" w:rsidRPr="005506A7" w:rsidRDefault="00C25985" w:rsidP="005506A7">
      <w:pPr>
        <w:pStyle w:val="1"/>
        <w:jc w:val="center"/>
        <w:rPr>
          <w:rFonts w:ascii="Times New Roman" w:hAnsi="Times New Roman" w:cs="Times New Roman"/>
          <w:b/>
          <w:bCs/>
          <w:color w:val="auto"/>
          <w:sz w:val="28"/>
          <w:szCs w:val="24"/>
        </w:rPr>
      </w:pPr>
      <w:bookmarkStart w:id="8" w:name="_Toc95677933"/>
      <w:r w:rsidRPr="005506A7">
        <w:rPr>
          <w:rFonts w:ascii="Times New Roman" w:hAnsi="Times New Roman" w:cs="Times New Roman"/>
          <w:b/>
          <w:bCs/>
          <w:color w:val="auto"/>
          <w:sz w:val="28"/>
          <w:szCs w:val="24"/>
        </w:rPr>
        <w:t>Список использ</w:t>
      </w:r>
      <w:r w:rsidR="00EE10E4" w:rsidRPr="005506A7">
        <w:rPr>
          <w:rFonts w:ascii="Times New Roman" w:hAnsi="Times New Roman" w:cs="Times New Roman"/>
          <w:b/>
          <w:bCs/>
          <w:color w:val="auto"/>
          <w:sz w:val="28"/>
          <w:szCs w:val="24"/>
        </w:rPr>
        <w:t>ованной</w:t>
      </w:r>
      <w:r w:rsidR="00EE10E4" w:rsidRPr="005506A7">
        <w:rPr>
          <w:rFonts w:ascii="Times New Roman" w:hAnsi="Times New Roman" w:cs="Times New Roman"/>
          <w:color w:val="auto"/>
          <w:sz w:val="28"/>
          <w:szCs w:val="24"/>
        </w:rPr>
        <w:t xml:space="preserve"> </w:t>
      </w:r>
      <w:r w:rsidRPr="005506A7">
        <w:rPr>
          <w:rFonts w:ascii="Times New Roman" w:hAnsi="Times New Roman" w:cs="Times New Roman"/>
          <w:b/>
          <w:bCs/>
          <w:color w:val="auto"/>
          <w:sz w:val="28"/>
          <w:szCs w:val="24"/>
        </w:rPr>
        <w:t>литературы</w:t>
      </w:r>
      <w:bookmarkEnd w:id="8"/>
    </w:p>
    <w:p w14:paraId="771DF773" w14:textId="53AAFB66" w:rsidR="005506A7" w:rsidRDefault="005506A7" w:rsidP="00C25985">
      <w:pPr>
        <w:jc w:val="center"/>
        <w:rPr>
          <w:rFonts w:cs="Times New Roman"/>
          <w:b/>
          <w:bCs/>
          <w:szCs w:val="28"/>
        </w:rPr>
      </w:pPr>
    </w:p>
    <w:p w14:paraId="4D08F52B" w14:textId="6FC0C47F" w:rsidR="00E73232" w:rsidRPr="00E73232" w:rsidRDefault="00E73232" w:rsidP="006A0F20">
      <w:pPr>
        <w:pStyle w:val="a8"/>
        <w:numPr>
          <w:ilvl w:val="0"/>
          <w:numId w:val="6"/>
        </w:numPr>
        <w:tabs>
          <w:tab w:val="left" w:pos="1134"/>
        </w:tabs>
        <w:spacing w:after="0" w:line="360" w:lineRule="auto"/>
        <w:ind w:left="0" w:firstLine="709"/>
        <w:jc w:val="both"/>
        <w:rPr>
          <w:rFonts w:cs="Times New Roman"/>
          <w:szCs w:val="28"/>
        </w:rPr>
      </w:pPr>
      <w:r w:rsidRPr="00E73232">
        <w:rPr>
          <w:rFonts w:cs="Times New Roman"/>
          <w:szCs w:val="28"/>
        </w:rPr>
        <w:t>Коновалова Л. Н.</w:t>
      </w:r>
      <w:r>
        <w:rPr>
          <w:rFonts w:cs="Times New Roman"/>
          <w:szCs w:val="28"/>
        </w:rPr>
        <w:t xml:space="preserve"> </w:t>
      </w:r>
      <w:r w:rsidRPr="00E73232">
        <w:rPr>
          <w:rFonts w:cs="Times New Roman"/>
          <w:szCs w:val="28"/>
        </w:rPr>
        <w:t>Физика пласта: учебное пособие</w:t>
      </w:r>
      <w:r>
        <w:rPr>
          <w:rFonts w:cs="Times New Roman"/>
          <w:szCs w:val="28"/>
        </w:rPr>
        <w:t xml:space="preserve"> / Л.Н. Коновалова, Л.М. Зиновьева, Т.К. Гукасян.</w:t>
      </w:r>
      <w:r w:rsidRPr="00E73232">
        <w:rPr>
          <w:rFonts w:cs="Times New Roman"/>
          <w:szCs w:val="28"/>
        </w:rPr>
        <w:t xml:space="preserve"> – Ставрополь: Изд-во</w:t>
      </w:r>
      <w:r>
        <w:rPr>
          <w:rFonts w:cs="Times New Roman"/>
          <w:szCs w:val="28"/>
        </w:rPr>
        <w:t xml:space="preserve"> </w:t>
      </w:r>
      <w:r w:rsidRPr="00E73232">
        <w:rPr>
          <w:rFonts w:cs="Times New Roman"/>
          <w:szCs w:val="28"/>
        </w:rPr>
        <w:t xml:space="preserve">СКФУ, 2016 – </w:t>
      </w:r>
      <w:r>
        <w:rPr>
          <w:rFonts w:cs="Times New Roman"/>
          <w:szCs w:val="28"/>
        </w:rPr>
        <w:br/>
      </w:r>
      <w:r w:rsidRPr="00E73232">
        <w:rPr>
          <w:rFonts w:cs="Times New Roman"/>
          <w:szCs w:val="28"/>
        </w:rPr>
        <w:t>120 с.</w:t>
      </w:r>
    </w:p>
    <w:p w14:paraId="14F0D770" w14:textId="5DC44146" w:rsidR="00026314" w:rsidRPr="00026314" w:rsidRDefault="00026314" w:rsidP="006A0F20">
      <w:pPr>
        <w:pStyle w:val="a8"/>
        <w:numPr>
          <w:ilvl w:val="0"/>
          <w:numId w:val="6"/>
        </w:numPr>
        <w:tabs>
          <w:tab w:val="left" w:pos="1134"/>
        </w:tabs>
        <w:spacing w:after="0" w:line="360" w:lineRule="auto"/>
        <w:ind w:left="0" w:firstLine="709"/>
        <w:jc w:val="both"/>
        <w:rPr>
          <w:rFonts w:cs="Times New Roman"/>
          <w:szCs w:val="28"/>
        </w:rPr>
      </w:pPr>
      <w:r>
        <w:rPr>
          <w:rFonts w:cs="Times New Roman"/>
          <w:szCs w:val="28"/>
        </w:rPr>
        <w:t xml:space="preserve">Спиридонова В.Н. </w:t>
      </w:r>
      <w:r w:rsidRPr="00026314">
        <w:rPr>
          <w:rFonts w:cs="Times New Roman"/>
          <w:szCs w:val="28"/>
        </w:rPr>
        <w:t>Физика пласта: Учебное пособие / Авт.-сост. Т.Б. Кочина,</w:t>
      </w:r>
      <w:r>
        <w:rPr>
          <w:rFonts w:cs="Times New Roman"/>
          <w:szCs w:val="28"/>
        </w:rPr>
        <w:t xml:space="preserve"> </w:t>
      </w:r>
      <w:r w:rsidRPr="00026314">
        <w:rPr>
          <w:rFonts w:cs="Times New Roman"/>
          <w:szCs w:val="28"/>
        </w:rPr>
        <w:t>В.Н. Спиридонова, Н.Н. Родионцев, И.А. Круглов. – Нижневартовск: Изд-во Нижневарт. гос. ун-та, 2017 – 214 с.</w:t>
      </w:r>
    </w:p>
    <w:p w14:paraId="59957A75" w14:textId="0E7761D5" w:rsidR="005506A7" w:rsidRDefault="00026314" w:rsidP="006A0F20">
      <w:pPr>
        <w:pStyle w:val="a8"/>
        <w:numPr>
          <w:ilvl w:val="0"/>
          <w:numId w:val="6"/>
        </w:numPr>
        <w:tabs>
          <w:tab w:val="left" w:pos="1134"/>
        </w:tabs>
        <w:spacing w:after="0" w:line="360" w:lineRule="auto"/>
        <w:ind w:left="0" w:firstLine="709"/>
        <w:jc w:val="both"/>
        <w:rPr>
          <w:rFonts w:cs="Times New Roman"/>
          <w:szCs w:val="28"/>
        </w:rPr>
      </w:pPr>
      <w:r>
        <w:rPr>
          <w:rFonts w:cs="Times New Roman"/>
          <w:szCs w:val="28"/>
        </w:rPr>
        <w:t xml:space="preserve">Тананыхин Д.С. </w:t>
      </w:r>
      <w:r w:rsidR="005506A7" w:rsidRPr="005506A7">
        <w:rPr>
          <w:rFonts w:cs="Times New Roman"/>
          <w:szCs w:val="28"/>
        </w:rPr>
        <w:t>Ф</w:t>
      </w:r>
      <w:r w:rsidRPr="005506A7">
        <w:rPr>
          <w:rFonts w:cs="Times New Roman"/>
          <w:szCs w:val="28"/>
        </w:rPr>
        <w:t>изика пласта</w:t>
      </w:r>
      <w:r w:rsidR="005506A7" w:rsidRPr="005506A7">
        <w:rPr>
          <w:rFonts w:cs="Times New Roman"/>
          <w:szCs w:val="28"/>
        </w:rPr>
        <w:t>: Методические указания для практических занятий /</w:t>
      </w:r>
      <w:r>
        <w:rPr>
          <w:rFonts w:cs="Times New Roman"/>
          <w:szCs w:val="28"/>
        </w:rPr>
        <w:t xml:space="preserve"> </w:t>
      </w:r>
      <w:r w:rsidRPr="00026314">
        <w:rPr>
          <w:rFonts w:cs="Times New Roman"/>
          <w:szCs w:val="28"/>
        </w:rPr>
        <w:t xml:space="preserve">Тананыхин Д.С. </w:t>
      </w:r>
      <w:r w:rsidR="005506A7" w:rsidRPr="00026314">
        <w:rPr>
          <w:rFonts w:cs="Times New Roman"/>
          <w:szCs w:val="28"/>
        </w:rPr>
        <w:t>Национальный</w:t>
      </w:r>
      <w:r>
        <w:rPr>
          <w:rFonts w:cs="Times New Roman"/>
          <w:szCs w:val="28"/>
        </w:rPr>
        <w:t xml:space="preserve"> </w:t>
      </w:r>
      <w:r w:rsidR="005506A7" w:rsidRPr="00026314">
        <w:rPr>
          <w:rFonts w:cs="Times New Roman"/>
          <w:szCs w:val="28"/>
        </w:rPr>
        <w:t>минерально-сырьевой</w:t>
      </w:r>
      <w:r>
        <w:rPr>
          <w:rFonts w:cs="Times New Roman"/>
          <w:szCs w:val="28"/>
        </w:rPr>
        <w:t xml:space="preserve"> </w:t>
      </w:r>
      <w:r w:rsidR="005506A7" w:rsidRPr="00026314">
        <w:rPr>
          <w:rFonts w:cs="Times New Roman"/>
          <w:szCs w:val="28"/>
        </w:rPr>
        <w:t>университет</w:t>
      </w:r>
      <w:r>
        <w:rPr>
          <w:rFonts w:cs="Times New Roman"/>
          <w:szCs w:val="28"/>
        </w:rPr>
        <w:t xml:space="preserve"> </w:t>
      </w:r>
      <w:r w:rsidR="005506A7" w:rsidRPr="00026314">
        <w:rPr>
          <w:rFonts w:cs="Times New Roman"/>
          <w:szCs w:val="28"/>
        </w:rPr>
        <w:t xml:space="preserve">«Горный». </w:t>
      </w:r>
      <w:r>
        <w:rPr>
          <w:rFonts w:cs="Times New Roman"/>
          <w:szCs w:val="28"/>
        </w:rPr>
        <w:t xml:space="preserve">- </w:t>
      </w:r>
      <w:r w:rsidR="005506A7" w:rsidRPr="00026314">
        <w:rPr>
          <w:rFonts w:cs="Times New Roman"/>
          <w:szCs w:val="28"/>
        </w:rPr>
        <w:t>СПб. 2015 - 51 с.</w:t>
      </w:r>
    </w:p>
    <w:p w14:paraId="12F87C15" w14:textId="6338D04B" w:rsidR="00026314" w:rsidRPr="006A0F20" w:rsidRDefault="00E73232" w:rsidP="006A0F20">
      <w:pPr>
        <w:pStyle w:val="a8"/>
        <w:numPr>
          <w:ilvl w:val="0"/>
          <w:numId w:val="6"/>
        </w:numPr>
        <w:tabs>
          <w:tab w:val="left" w:pos="1134"/>
        </w:tabs>
        <w:spacing w:after="0" w:line="360" w:lineRule="auto"/>
        <w:ind w:left="0" w:firstLine="709"/>
        <w:jc w:val="both"/>
        <w:rPr>
          <w:rFonts w:cs="Times New Roman"/>
          <w:szCs w:val="28"/>
        </w:rPr>
      </w:pPr>
      <w:r w:rsidRPr="00E73232">
        <w:rPr>
          <w:rFonts w:cs="Times New Roman"/>
          <w:szCs w:val="28"/>
        </w:rPr>
        <w:t>Покрепин, Б. В.</w:t>
      </w:r>
      <w:r w:rsidR="006A0F20">
        <w:rPr>
          <w:rFonts w:cs="Times New Roman"/>
          <w:szCs w:val="28"/>
        </w:rPr>
        <w:t xml:space="preserve"> </w:t>
      </w:r>
      <w:r w:rsidRPr="006A0F20">
        <w:rPr>
          <w:rFonts w:cs="Times New Roman"/>
          <w:szCs w:val="28"/>
        </w:rPr>
        <w:t>Разработка нефтяных и газовых месторождений: учебное пособие для студентов средних специальных учебных заведений нефтегазового профиля / Б. В. Покрепин ; М-во энергетики Российской Федерации, Упр. кадров и социальной политики. - 2-е изд., доп. и перераб. - Волгоград: Ин-Фолио, 2010. - 223 с.</w:t>
      </w:r>
    </w:p>
    <w:p w14:paraId="40E58B27" w14:textId="17C9C8A4" w:rsidR="005506A7" w:rsidRDefault="005506A7" w:rsidP="006A0F20">
      <w:pPr>
        <w:pStyle w:val="a8"/>
        <w:numPr>
          <w:ilvl w:val="0"/>
          <w:numId w:val="6"/>
        </w:numPr>
        <w:tabs>
          <w:tab w:val="left" w:pos="1134"/>
        </w:tabs>
        <w:spacing w:after="0" w:line="360" w:lineRule="auto"/>
        <w:ind w:left="0" w:firstLine="709"/>
        <w:jc w:val="both"/>
        <w:rPr>
          <w:rFonts w:cs="Times New Roman"/>
          <w:szCs w:val="28"/>
        </w:rPr>
      </w:pPr>
      <w:r w:rsidRPr="005506A7">
        <w:rPr>
          <w:rFonts w:cs="Times New Roman"/>
          <w:szCs w:val="28"/>
        </w:rPr>
        <w:t>Оптимизация состава жидкости гидроразрыва пласта и оценка ее влияния на терригенный коллектор</w:t>
      </w:r>
      <w:r>
        <w:rPr>
          <w:rFonts w:cs="Times New Roman"/>
          <w:szCs w:val="28"/>
        </w:rPr>
        <w:t xml:space="preserve"> </w:t>
      </w:r>
      <w:r w:rsidRPr="005506A7">
        <w:rPr>
          <w:rFonts w:cs="Times New Roman"/>
          <w:szCs w:val="28"/>
        </w:rPr>
        <w:t>[</w:t>
      </w:r>
      <w:r w:rsidR="006A0F20">
        <w:rPr>
          <w:rFonts w:cs="Times New Roman"/>
          <w:szCs w:val="28"/>
        </w:rPr>
        <w:t>Э</w:t>
      </w:r>
      <w:r>
        <w:rPr>
          <w:rFonts w:cs="Times New Roman"/>
          <w:szCs w:val="28"/>
        </w:rPr>
        <w:t>лектронный ресурс</w:t>
      </w:r>
      <w:r w:rsidRPr="005506A7">
        <w:rPr>
          <w:rFonts w:cs="Times New Roman"/>
          <w:szCs w:val="28"/>
        </w:rPr>
        <w:t>]</w:t>
      </w:r>
      <w:r>
        <w:rPr>
          <w:rFonts w:cs="Times New Roman"/>
          <w:szCs w:val="28"/>
        </w:rPr>
        <w:t xml:space="preserve">. – Режим доступа: </w:t>
      </w:r>
      <w:hyperlink r:id="rId39" w:history="1">
        <w:r w:rsidRPr="00061B95">
          <w:rPr>
            <w:rStyle w:val="ac"/>
            <w:rFonts w:cs="Times New Roman"/>
            <w:szCs w:val="28"/>
          </w:rPr>
          <w:t>https://magazine.neftegaz.ru/articles/dobycha/505532-optimizatsiya-sostava-zhidkosti-gidrorazryva-plasta-i-otsenka-ee-vliyaniya-na-terrigennyy-kollektor/</w:t>
        </w:r>
      </w:hyperlink>
      <w:r>
        <w:rPr>
          <w:rFonts w:cs="Times New Roman"/>
          <w:szCs w:val="28"/>
        </w:rPr>
        <w:t>, свободный.</w:t>
      </w:r>
    </w:p>
    <w:p w14:paraId="2E6FE86B" w14:textId="7A10A05F" w:rsidR="006A0F20" w:rsidRDefault="006A0F20" w:rsidP="006A0F20">
      <w:pPr>
        <w:pStyle w:val="a8"/>
        <w:numPr>
          <w:ilvl w:val="0"/>
          <w:numId w:val="6"/>
        </w:numPr>
        <w:tabs>
          <w:tab w:val="left" w:pos="1134"/>
        </w:tabs>
        <w:spacing w:after="0" w:line="360" w:lineRule="auto"/>
        <w:ind w:left="0" w:firstLine="709"/>
        <w:jc w:val="both"/>
        <w:rPr>
          <w:rFonts w:cs="Times New Roman"/>
          <w:szCs w:val="28"/>
        </w:rPr>
      </w:pPr>
      <w:r>
        <w:rPr>
          <w:rFonts w:cs="Times New Roman"/>
          <w:szCs w:val="28"/>
        </w:rPr>
        <w:t xml:space="preserve">Проницаемость горных пород пласта </w:t>
      </w:r>
      <w:r w:rsidRPr="005506A7">
        <w:rPr>
          <w:rFonts w:cs="Times New Roman"/>
          <w:szCs w:val="28"/>
        </w:rPr>
        <w:t>[</w:t>
      </w:r>
      <w:r>
        <w:rPr>
          <w:rFonts w:cs="Times New Roman"/>
          <w:szCs w:val="28"/>
        </w:rPr>
        <w:t>Электронный ресурс</w:t>
      </w:r>
      <w:r w:rsidRPr="005506A7">
        <w:rPr>
          <w:rFonts w:cs="Times New Roman"/>
          <w:szCs w:val="28"/>
        </w:rPr>
        <w:t>]</w:t>
      </w:r>
      <w:r>
        <w:rPr>
          <w:rFonts w:cs="Times New Roman"/>
          <w:szCs w:val="28"/>
        </w:rPr>
        <w:t xml:space="preserve">. – Режим доступа: </w:t>
      </w:r>
      <w:bookmarkStart w:id="9" w:name="_GoBack"/>
      <w:bookmarkEnd w:id="9"/>
      <w:r w:rsidR="00E71CF4">
        <w:rPr>
          <w:rFonts w:cs="Times New Roman"/>
          <w:szCs w:val="28"/>
        </w:rPr>
        <w:fldChar w:fldCharType="begin"/>
      </w:r>
      <w:r w:rsidR="00E71CF4">
        <w:rPr>
          <w:rFonts w:cs="Times New Roman"/>
          <w:szCs w:val="28"/>
        </w:rPr>
        <w:instrText xml:space="preserve"> HYPERLINK "</w:instrText>
      </w:r>
      <w:r w:rsidR="00E71CF4" w:rsidRPr="00E71CF4">
        <w:rPr>
          <w:rFonts w:cs="Times New Roman"/>
          <w:szCs w:val="28"/>
        </w:rPr>
        <w:instrText>https://neftegaz.ru/tech-library/geologorazvedka-i-geologora</w:instrText>
      </w:r>
      <w:r w:rsidR="00E71CF4" w:rsidRPr="00E71CF4">
        <w:rPr>
          <w:rFonts w:cs="Times New Roman"/>
          <w:szCs w:val="28"/>
        </w:rPr>
        <w:br/>
        <w:instrText>zvedochnoe-oborudovanie/141979-pronitsaemost-gornykh-porod-plasta/</w:instrText>
      </w:r>
      <w:r w:rsidR="00E71CF4">
        <w:rPr>
          <w:rFonts w:cs="Times New Roman"/>
          <w:szCs w:val="28"/>
        </w:rPr>
        <w:instrText xml:space="preserve">" </w:instrText>
      </w:r>
      <w:r w:rsidR="00E71CF4">
        <w:rPr>
          <w:rFonts w:cs="Times New Roman"/>
          <w:szCs w:val="28"/>
        </w:rPr>
        <w:fldChar w:fldCharType="separate"/>
      </w:r>
      <w:r w:rsidR="00E71CF4" w:rsidRPr="00061B95">
        <w:rPr>
          <w:rStyle w:val="ac"/>
          <w:rFonts w:cs="Times New Roman"/>
          <w:szCs w:val="28"/>
        </w:rPr>
        <w:t>https://neftegaz.ru/tech-library/geologorazvedka-i-geologora</w:t>
      </w:r>
      <w:r w:rsidR="00E71CF4" w:rsidRPr="00061B95">
        <w:rPr>
          <w:rStyle w:val="ac"/>
          <w:rFonts w:cs="Times New Roman"/>
          <w:szCs w:val="28"/>
        </w:rPr>
        <w:br/>
        <w:t>zvedochnoe-oborudovanie/141979-pronitsaemost-gornykh-porod-plasta/</w:t>
      </w:r>
      <w:r w:rsidR="00E71CF4">
        <w:rPr>
          <w:rFonts w:cs="Times New Roman"/>
          <w:szCs w:val="28"/>
        </w:rPr>
        <w:fldChar w:fldCharType="end"/>
      </w:r>
      <w:r>
        <w:rPr>
          <w:rFonts w:cs="Times New Roman"/>
          <w:szCs w:val="28"/>
        </w:rPr>
        <w:t xml:space="preserve">, свободный. </w:t>
      </w:r>
    </w:p>
    <w:p w14:paraId="617B6560" w14:textId="159BC9DB" w:rsidR="005506A7" w:rsidRPr="005506A7" w:rsidRDefault="005506A7" w:rsidP="006A0F20">
      <w:pPr>
        <w:pStyle w:val="a8"/>
        <w:jc w:val="both"/>
        <w:rPr>
          <w:rFonts w:cs="Times New Roman"/>
          <w:szCs w:val="28"/>
        </w:rPr>
      </w:pPr>
    </w:p>
    <w:sectPr w:rsidR="005506A7" w:rsidRPr="005506A7" w:rsidSect="00C25985">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7CE8C" w14:textId="77777777" w:rsidR="00861A7A" w:rsidRDefault="00861A7A" w:rsidP="00C25985">
      <w:pPr>
        <w:spacing w:after="0" w:line="240" w:lineRule="auto"/>
      </w:pPr>
      <w:r>
        <w:separator/>
      </w:r>
    </w:p>
  </w:endnote>
  <w:endnote w:type="continuationSeparator" w:id="0">
    <w:p w14:paraId="597771F7" w14:textId="77777777" w:rsidR="00861A7A" w:rsidRDefault="00861A7A" w:rsidP="00C25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0227433"/>
      <w:docPartObj>
        <w:docPartGallery w:val="Page Numbers (Bottom of Page)"/>
        <w:docPartUnique/>
      </w:docPartObj>
    </w:sdtPr>
    <w:sdtEndPr>
      <w:rPr>
        <w:sz w:val="24"/>
        <w:szCs w:val="20"/>
      </w:rPr>
    </w:sdtEndPr>
    <w:sdtContent>
      <w:p w14:paraId="792C76BF" w14:textId="77777777" w:rsidR="00BC43B9" w:rsidRPr="00EE10E4" w:rsidRDefault="00BC43B9">
        <w:pPr>
          <w:pStyle w:val="a6"/>
          <w:jc w:val="right"/>
          <w:rPr>
            <w:sz w:val="24"/>
            <w:szCs w:val="20"/>
          </w:rPr>
        </w:pPr>
        <w:r w:rsidRPr="00EE10E4">
          <w:rPr>
            <w:sz w:val="24"/>
            <w:szCs w:val="20"/>
          </w:rPr>
          <w:fldChar w:fldCharType="begin"/>
        </w:r>
        <w:r w:rsidRPr="00EE10E4">
          <w:rPr>
            <w:sz w:val="24"/>
            <w:szCs w:val="20"/>
          </w:rPr>
          <w:instrText>PAGE   \* MERGEFORMAT</w:instrText>
        </w:r>
        <w:r w:rsidRPr="00EE10E4">
          <w:rPr>
            <w:sz w:val="24"/>
            <w:szCs w:val="20"/>
          </w:rPr>
          <w:fldChar w:fldCharType="separate"/>
        </w:r>
        <w:r w:rsidRPr="00EE10E4">
          <w:rPr>
            <w:noProof/>
            <w:sz w:val="24"/>
            <w:szCs w:val="20"/>
          </w:rPr>
          <w:t>4</w:t>
        </w:r>
        <w:r w:rsidRPr="00EE10E4">
          <w:rPr>
            <w:sz w:val="24"/>
            <w:szCs w:val="20"/>
          </w:rPr>
          <w:fldChar w:fldCharType="end"/>
        </w:r>
      </w:p>
    </w:sdtContent>
  </w:sdt>
  <w:p w14:paraId="39D48036" w14:textId="77777777" w:rsidR="00BC43B9" w:rsidRDefault="00BC43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69C7C" w14:textId="77777777" w:rsidR="00861A7A" w:rsidRDefault="00861A7A" w:rsidP="00C25985">
      <w:pPr>
        <w:spacing w:after="0" w:line="240" w:lineRule="auto"/>
      </w:pPr>
      <w:r>
        <w:separator/>
      </w:r>
    </w:p>
  </w:footnote>
  <w:footnote w:type="continuationSeparator" w:id="0">
    <w:p w14:paraId="3EAC189F" w14:textId="77777777" w:rsidR="00861A7A" w:rsidRDefault="00861A7A" w:rsidP="00C259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30905"/>
    <w:multiLevelType w:val="hybridMultilevel"/>
    <w:tmpl w:val="8DEC36FE"/>
    <w:lvl w:ilvl="0" w:tplc="0742B4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5A17B72"/>
    <w:multiLevelType w:val="hybridMultilevel"/>
    <w:tmpl w:val="469AF61C"/>
    <w:lvl w:ilvl="0" w:tplc="0742B4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922683A"/>
    <w:multiLevelType w:val="hybridMultilevel"/>
    <w:tmpl w:val="7398F8A4"/>
    <w:lvl w:ilvl="0" w:tplc="0742B4F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9E4722C"/>
    <w:multiLevelType w:val="multilevel"/>
    <w:tmpl w:val="18C238A0"/>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4FCB6B37"/>
    <w:multiLevelType w:val="hybridMultilevel"/>
    <w:tmpl w:val="F27ABDC0"/>
    <w:lvl w:ilvl="0" w:tplc="0742B4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C3C36C9"/>
    <w:multiLevelType w:val="hybridMultilevel"/>
    <w:tmpl w:val="79A41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985"/>
    <w:rsid w:val="0000641D"/>
    <w:rsid w:val="00026314"/>
    <w:rsid w:val="00090302"/>
    <w:rsid w:val="00090F9D"/>
    <w:rsid w:val="000A75A6"/>
    <w:rsid w:val="002C37DC"/>
    <w:rsid w:val="00342C8B"/>
    <w:rsid w:val="003D4A31"/>
    <w:rsid w:val="003E07F3"/>
    <w:rsid w:val="0041249F"/>
    <w:rsid w:val="004F6752"/>
    <w:rsid w:val="005215A6"/>
    <w:rsid w:val="00524FB0"/>
    <w:rsid w:val="00541C79"/>
    <w:rsid w:val="005506A7"/>
    <w:rsid w:val="00553C89"/>
    <w:rsid w:val="00587638"/>
    <w:rsid w:val="005D2CC5"/>
    <w:rsid w:val="006416D2"/>
    <w:rsid w:val="006826A8"/>
    <w:rsid w:val="006A0F20"/>
    <w:rsid w:val="006B2970"/>
    <w:rsid w:val="00706C06"/>
    <w:rsid w:val="007875B6"/>
    <w:rsid w:val="00861A7A"/>
    <w:rsid w:val="008A3B09"/>
    <w:rsid w:val="008E07F9"/>
    <w:rsid w:val="00950988"/>
    <w:rsid w:val="009768BF"/>
    <w:rsid w:val="009C2408"/>
    <w:rsid w:val="009C4AAA"/>
    <w:rsid w:val="00A232C7"/>
    <w:rsid w:val="00B23AB3"/>
    <w:rsid w:val="00B338C1"/>
    <w:rsid w:val="00BC43B9"/>
    <w:rsid w:val="00BD6C3A"/>
    <w:rsid w:val="00BF2021"/>
    <w:rsid w:val="00BF7EB9"/>
    <w:rsid w:val="00C05E25"/>
    <w:rsid w:val="00C25985"/>
    <w:rsid w:val="00C678B9"/>
    <w:rsid w:val="00C70C87"/>
    <w:rsid w:val="00CB366B"/>
    <w:rsid w:val="00D52EF5"/>
    <w:rsid w:val="00D946AE"/>
    <w:rsid w:val="00DE00F9"/>
    <w:rsid w:val="00DE1D7F"/>
    <w:rsid w:val="00E4444C"/>
    <w:rsid w:val="00E71CF4"/>
    <w:rsid w:val="00E73232"/>
    <w:rsid w:val="00E73369"/>
    <w:rsid w:val="00EB074F"/>
    <w:rsid w:val="00EE10E4"/>
    <w:rsid w:val="00F43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CAA4B"/>
  <w15:chartTrackingRefBased/>
  <w15:docId w15:val="{0C8B8D6A-B999-4F43-B164-0E0548A6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259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F20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5985"/>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C25985"/>
    <w:pPr>
      <w:outlineLvl w:val="9"/>
    </w:pPr>
    <w:rPr>
      <w:lang w:eastAsia="ru-RU"/>
    </w:rPr>
  </w:style>
  <w:style w:type="paragraph" w:styleId="a4">
    <w:name w:val="header"/>
    <w:basedOn w:val="a"/>
    <w:link w:val="a5"/>
    <w:uiPriority w:val="99"/>
    <w:unhideWhenUsed/>
    <w:rsid w:val="00C2598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5985"/>
  </w:style>
  <w:style w:type="paragraph" w:styleId="a6">
    <w:name w:val="footer"/>
    <w:basedOn w:val="a"/>
    <w:link w:val="a7"/>
    <w:uiPriority w:val="99"/>
    <w:unhideWhenUsed/>
    <w:rsid w:val="00C2598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5985"/>
  </w:style>
  <w:style w:type="paragraph" w:styleId="a8">
    <w:name w:val="List Paragraph"/>
    <w:basedOn w:val="a"/>
    <w:uiPriority w:val="34"/>
    <w:qFormat/>
    <w:rsid w:val="003D4A31"/>
    <w:pPr>
      <w:ind w:left="720"/>
      <w:contextualSpacing/>
    </w:pPr>
  </w:style>
  <w:style w:type="paragraph" w:styleId="a9">
    <w:name w:val="Normal (Web)"/>
    <w:basedOn w:val="a"/>
    <w:uiPriority w:val="99"/>
    <w:semiHidden/>
    <w:unhideWhenUsed/>
    <w:rsid w:val="005215A6"/>
    <w:pPr>
      <w:spacing w:before="100" w:beforeAutospacing="1" w:after="100" w:afterAutospacing="1" w:line="240" w:lineRule="auto"/>
    </w:pPr>
    <w:rPr>
      <w:rFonts w:eastAsia="Times New Roman" w:cs="Times New Roman"/>
      <w:sz w:val="24"/>
      <w:szCs w:val="24"/>
      <w:lang w:eastAsia="ru-RU"/>
    </w:rPr>
  </w:style>
  <w:style w:type="table" w:styleId="aa">
    <w:name w:val="Table Grid"/>
    <w:basedOn w:val="a1"/>
    <w:uiPriority w:val="39"/>
    <w:rsid w:val="00B23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D946AE"/>
    <w:rPr>
      <w:i/>
      <w:iCs/>
    </w:rPr>
  </w:style>
  <w:style w:type="character" w:styleId="ac">
    <w:name w:val="Hyperlink"/>
    <w:basedOn w:val="a0"/>
    <w:uiPriority w:val="99"/>
    <w:unhideWhenUsed/>
    <w:rsid w:val="00D946AE"/>
    <w:rPr>
      <w:color w:val="0000FF"/>
      <w:u w:val="single"/>
    </w:rPr>
  </w:style>
  <w:style w:type="character" w:customStyle="1" w:styleId="20">
    <w:name w:val="Заголовок 2 Знак"/>
    <w:basedOn w:val="a0"/>
    <w:link w:val="2"/>
    <w:uiPriority w:val="9"/>
    <w:semiHidden/>
    <w:rsid w:val="00BF2021"/>
    <w:rPr>
      <w:rFonts w:asciiTheme="majorHAnsi" w:eastAsiaTheme="majorEastAsia" w:hAnsiTheme="majorHAnsi" w:cstheme="majorBidi"/>
      <w:color w:val="2E74B5" w:themeColor="accent1" w:themeShade="BF"/>
      <w:sz w:val="26"/>
      <w:szCs w:val="26"/>
    </w:rPr>
  </w:style>
  <w:style w:type="character" w:styleId="ad">
    <w:name w:val="Unresolved Mention"/>
    <w:basedOn w:val="a0"/>
    <w:uiPriority w:val="99"/>
    <w:semiHidden/>
    <w:unhideWhenUsed/>
    <w:rsid w:val="005506A7"/>
    <w:rPr>
      <w:color w:val="605E5C"/>
      <w:shd w:val="clear" w:color="auto" w:fill="E1DFDD"/>
    </w:rPr>
  </w:style>
  <w:style w:type="paragraph" w:styleId="11">
    <w:name w:val="toc 1"/>
    <w:basedOn w:val="a"/>
    <w:next w:val="a"/>
    <w:autoRedefine/>
    <w:uiPriority w:val="39"/>
    <w:unhideWhenUsed/>
    <w:rsid w:val="005D2CC5"/>
    <w:pPr>
      <w:tabs>
        <w:tab w:val="left" w:pos="284"/>
        <w:tab w:val="right" w:leader="dot" w:pos="9345"/>
      </w:tabs>
      <w:spacing w:after="0" w:line="360" w:lineRule="auto"/>
    </w:pPr>
  </w:style>
  <w:style w:type="paragraph" w:styleId="21">
    <w:name w:val="toc 2"/>
    <w:basedOn w:val="a"/>
    <w:next w:val="a"/>
    <w:autoRedefine/>
    <w:uiPriority w:val="39"/>
    <w:unhideWhenUsed/>
    <w:rsid w:val="005D2CC5"/>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29541">
      <w:bodyDiv w:val="1"/>
      <w:marLeft w:val="0"/>
      <w:marRight w:val="0"/>
      <w:marTop w:val="0"/>
      <w:marBottom w:val="0"/>
      <w:divBdr>
        <w:top w:val="none" w:sz="0" w:space="0" w:color="auto"/>
        <w:left w:val="none" w:sz="0" w:space="0" w:color="auto"/>
        <w:bottom w:val="none" w:sz="0" w:space="0" w:color="auto"/>
        <w:right w:val="none" w:sz="0" w:space="0" w:color="auto"/>
      </w:divBdr>
    </w:div>
    <w:div w:id="164325593">
      <w:bodyDiv w:val="1"/>
      <w:marLeft w:val="0"/>
      <w:marRight w:val="0"/>
      <w:marTop w:val="0"/>
      <w:marBottom w:val="0"/>
      <w:divBdr>
        <w:top w:val="none" w:sz="0" w:space="0" w:color="auto"/>
        <w:left w:val="none" w:sz="0" w:space="0" w:color="auto"/>
        <w:bottom w:val="none" w:sz="0" w:space="0" w:color="auto"/>
        <w:right w:val="none" w:sz="0" w:space="0" w:color="auto"/>
      </w:divBdr>
    </w:div>
    <w:div w:id="236287210">
      <w:bodyDiv w:val="1"/>
      <w:marLeft w:val="0"/>
      <w:marRight w:val="0"/>
      <w:marTop w:val="0"/>
      <w:marBottom w:val="0"/>
      <w:divBdr>
        <w:top w:val="none" w:sz="0" w:space="0" w:color="auto"/>
        <w:left w:val="none" w:sz="0" w:space="0" w:color="auto"/>
        <w:bottom w:val="none" w:sz="0" w:space="0" w:color="auto"/>
        <w:right w:val="none" w:sz="0" w:space="0" w:color="auto"/>
      </w:divBdr>
    </w:div>
    <w:div w:id="245502361">
      <w:bodyDiv w:val="1"/>
      <w:marLeft w:val="0"/>
      <w:marRight w:val="0"/>
      <w:marTop w:val="0"/>
      <w:marBottom w:val="0"/>
      <w:divBdr>
        <w:top w:val="none" w:sz="0" w:space="0" w:color="auto"/>
        <w:left w:val="none" w:sz="0" w:space="0" w:color="auto"/>
        <w:bottom w:val="none" w:sz="0" w:space="0" w:color="auto"/>
        <w:right w:val="none" w:sz="0" w:space="0" w:color="auto"/>
      </w:divBdr>
    </w:div>
    <w:div w:id="268851585">
      <w:bodyDiv w:val="1"/>
      <w:marLeft w:val="0"/>
      <w:marRight w:val="0"/>
      <w:marTop w:val="0"/>
      <w:marBottom w:val="0"/>
      <w:divBdr>
        <w:top w:val="none" w:sz="0" w:space="0" w:color="auto"/>
        <w:left w:val="none" w:sz="0" w:space="0" w:color="auto"/>
        <w:bottom w:val="none" w:sz="0" w:space="0" w:color="auto"/>
        <w:right w:val="none" w:sz="0" w:space="0" w:color="auto"/>
      </w:divBdr>
    </w:div>
    <w:div w:id="331883316">
      <w:bodyDiv w:val="1"/>
      <w:marLeft w:val="0"/>
      <w:marRight w:val="0"/>
      <w:marTop w:val="0"/>
      <w:marBottom w:val="0"/>
      <w:divBdr>
        <w:top w:val="none" w:sz="0" w:space="0" w:color="auto"/>
        <w:left w:val="none" w:sz="0" w:space="0" w:color="auto"/>
        <w:bottom w:val="none" w:sz="0" w:space="0" w:color="auto"/>
        <w:right w:val="none" w:sz="0" w:space="0" w:color="auto"/>
      </w:divBdr>
    </w:div>
    <w:div w:id="346299277">
      <w:bodyDiv w:val="1"/>
      <w:marLeft w:val="0"/>
      <w:marRight w:val="0"/>
      <w:marTop w:val="0"/>
      <w:marBottom w:val="0"/>
      <w:divBdr>
        <w:top w:val="none" w:sz="0" w:space="0" w:color="auto"/>
        <w:left w:val="none" w:sz="0" w:space="0" w:color="auto"/>
        <w:bottom w:val="none" w:sz="0" w:space="0" w:color="auto"/>
        <w:right w:val="none" w:sz="0" w:space="0" w:color="auto"/>
      </w:divBdr>
    </w:div>
    <w:div w:id="354774446">
      <w:bodyDiv w:val="1"/>
      <w:marLeft w:val="0"/>
      <w:marRight w:val="0"/>
      <w:marTop w:val="0"/>
      <w:marBottom w:val="0"/>
      <w:divBdr>
        <w:top w:val="none" w:sz="0" w:space="0" w:color="auto"/>
        <w:left w:val="none" w:sz="0" w:space="0" w:color="auto"/>
        <w:bottom w:val="none" w:sz="0" w:space="0" w:color="auto"/>
        <w:right w:val="none" w:sz="0" w:space="0" w:color="auto"/>
      </w:divBdr>
    </w:div>
    <w:div w:id="424037203">
      <w:bodyDiv w:val="1"/>
      <w:marLeft w:val="0"/>
      <w:marRight w:val="0"/>
      <w:marTop w:val="0"/>
      <w:marBottom w:val="0"/>
      <w:divBdr>
        <w:top w:val="none" w:sz="0" w:space="0" w:color="auto"/>
        <w:left w:val="none" w:sz="0" w:space="0" w:color="auto"/>
        <w:bottom w:val="none" w:sz="0" w:space="0" w:color="auto"/>
        <w:right w:val="none" w:sz="0" w:space="0" w:color="auto"/>
      </w:divBdr>
    </w:div>
    <w:div w:id="538862685">
      <w:bodyDiv w:val="1"/>
      <w:marLeft w:val="0"/>
      <w:marRight w:val="0"/>
      <w:marTop w:val="0"/>
      <w:marBottom w:val="0"/>
      <w:divBdr>
        <w:top w:val="none" w:sz="0" w:space="0" w:color="auto"/>
        <w:left w:val="none" w:sz="0" w:space="0" w:color="auto"/>
        <w:bottom w:val="none" w:sz="0" w:space="0" w:color="auto"/>
        <w:right w:val="none" w:sz="0" w:space="0" w:color="auto"/>
      </w:divBdr>
    </w:div>
    <w:div w:id="555242548">
      <w:bodyDiv w:val="1"/>
      <w:marLeft w:val="0"/>
      <w:marRight w:val="0"/>
      <w:marTop w:val="0"/>
      <w:marBottom w:val="0"/>
      <w:divBdr>
        <w:top w:val="none" w:sz="0" w:space="0" w:color="auto"/>
        <w:left w:val="none" w:sz="0" w:space="0" w:color="auto"/>
        <w:bottom w:val="none" w:sz="0" w:space="0" w:color="auto"/>
        <w:right w:val="none" w:sz="0" w:space="0" w:color="auto"/>
      </w:divBdr>
      <w:divsChild>
        <w:div w:id="135879194">
          <w:marLeft w:val="0"/>
          <w:marRight w:val="0"/>
          <w:marTop w:val="0"/>
          <w:marBottom w:val="0"/>
          <w:divBdr>
            <w:top w:val="none" w:sz="0" w:space="0" w:color="auto"/>
            <w:left w:val="none" w:sz="0" w:space="0" w:color="auto"/>
            <w:bottom w:val="none" w:sz="0" w:space="0" w:color="auto"/>
            <w:right w:val="none" w:sz="0" w:space="0" w:color="auto"/>
          </w:divBdr>
          <w:divsChild>
            <w:div w:id="1817381737">
              <w:marLeft w:val="0"/>
              <w:marRight w:val="0"/>
              <w:marTop w:val="0"/>
              <w:marBottom w:val="0"/>
              <w:divBdr>
                <w:top w:val="none" w:sz="0" w:space="0" w:color="auto"/>
                <w:left w:val="none" w:sz="0" w:space="0" w:color="auto"/>
                <w:bottom w:val="none" w:sz="0" w:space="0" w:color="auto"/>
                <w:right w:val="none" w:sz="0" w:space="0" w:color="auto"/>
              </w:divBdr>
              <w:divsChild>
                <w:div w:id="1577782377">
                  <w:marLeft w:val="0"/>
                  <w:marRight w:val="0"/>
                  <w:marTop w:val="0"/>
                  <w:marBottom w:val="0"/>
                  <w:divBdr>
                    <w:top w:val="none" w:sz="0" w:space="0" w:color="auto"/>
                    <w:left w:val="none" w:sz="0" w:space="0" w:color="auto"/>
                    <w:bottom w:val="none" w:sz="0" w:space="0" w:color="auto"/>
                    <w:right w:val="none" w:sz="0" w:space="0" w:color="auto"/>
                  </w:divBdr>
                </w:div>
                <w:div w:id="829751475">
                  <w:marLeft w:val="0"/>
                  <w:marRight w:val="0"/>
                  <w:marTop w:val="600"/>
                  <w:marBottom w:val="300"/>
                  <w:divBdr>
                    <w:top w:val="none" w:sz="0" w:space="0" w:color="auto"/>
                    <w:left w:val="none" w:sz="0" w:space="0" w:color="auto"/>
                    <w:bottom w:val="none" w:sz="0" w:space="0" w:color="auto"/>
                    <w:right w:val="none" w:sz="0" w:space="0" w:color="auto"/>
                  </w:divBdr>
                </w:div>
              </w:divsChild>
            </w:div>
            <w:div w:id="842863709">
              <w:marLeft w:val="0"/>
              <w:marRight w:val="0"/>
              <w:marTop w:val="300"/>
              <w:marBottom w:val="300"/>
              <w:divBdr>
                <w:top w:val="none" w:sz="0" w:space="0" w:color="auto"/>
                <w:left w:val="none" w:sz="0" w:space="0" w:color="auto"/>
                <w:bottom w:val="none" w:sz="0" w:space="0" w:color="auto"/>
                <w:right w:val="none" w:sz="0" w:space="0" w:color="auto"/>
              </w:divBdr>
              <w:divsChild>
                <w:div w:id="188839835">
                  <w:marLeft w:val="0"/>
                  <w:marRight w:val="0"/>
                  <w:marTop w:val="0"/>
                  <w:marBottom w:val="0"/>
                  <w:divBdr>
                    <w:top w:val="none" w:sz="0" w:space="0" w:color="auto"/>
                    <w:left w:val="none" w:sz="0" w:space="0" w:color="auto"/>
                    <w:bottom w:val="none" w:sz="0" w:space="0" w:color="auto"/>
                    <w:right w:val="none" w:sz="0" w:space="0" w:color="auto"/>
                  </w:divBdr>
                  <w:divsChild>
                    <w:div w:id="469978117">
                      <w:marLeft w:val="0"/>
                      <w:marRight w:val="0"/>
                      <w:marTop w:val="0"/>
                      <w:marBottom w:val="0"/>
                      <w:divBdr>
                        <w:top w:val="none" w:sz="0" w:space="0" w:color="auto"/>
                        <w:left w:val="none" w:sz="0" w:space="0" w:color="auto"/>
                        <w:bottom w:val="none" w:sz="0" w:space="0" w:color="auto"/>
                        <w:right w:val="none" w:sz="0" w:space="0" w:color="auto"/>
                      </w:divBdr>
                      <w:divsChild>
                        <w:div w:id="1840726909">
                          <w:marLeft w:val="0"/>
                          <w:marRight w:val="0"/>
                          <w:marTop w:val="0"/>
                          <w:marBottom w:val="0"/>
                          <w:divBdr>
                            <w:top w:val="none" w:sz="0" w:space="0" w:color="auto"/>
                            <w:left w:val="none" w:sz="0" w:space="0" w:color="auto"/>
                            <w:bottom w:val="none" w:sz="0" w:space="0" w:color="auto"/>
                            <w:right w:val="none" w:sz="0" w:space="0" w:color="auto"/>
                          </w:divBdr>
                        </w:div>
                      </w:divsChild>
                    </w:div>
                    <w:div w:id="173417351">
                      <w:marLeft w:val="0"/>
                      <w:marRight w:val="0"/>
                      <w:marTop w:val="0"/>
                      <w:marBottom w:val="0"/>
                      <w:divBdr>
                        <w:top w:val="none" w:sz="0" w:space="0" w:color="auto"/>
                        <w:left w:val="none" w:sz="0" w:space="0" w:color="auto"/>
                        <w:bottom w:val="none" w:sz="0" w:space="0" w:color="auto"/>
                        <w:right w:val="none" w:sz="0" w:space="0" w:color="auto"/>
                      </w:divBdr>
                      <w:divsChild>
                        <w:div w:id="945310482">
                          <w:marLeft w:val="0"/>
                          <w:marRight w:val="0"/>
                          <w:marTop w:val="0"/>
                          <w:marBottom w:val="0"/>
                          <w:divBdr>
                            <w:top w:val="none" w:sz="0" w:space="0" w:color="auto"/>
                            <w:left w:val="none" w:sz="0" w:space="0" w:color="auto"/>
                            <w:bottom w:val="none" w:sz="0" w:space="0" w:color="auto"/>
                            <w:right w:val="none" w:sz="0" w:space="0" w:color="auto"/>
                          </w:divBdr>
                        </w:div>
                      </w:divsChild>
                    </w:div>
                    <w:div w:id="787967943">
                      <w:marLeft w:val="0"/>
                      <w:marRight w:val="0"/>
                      <w:marTop w:val="0"/>
                      <w:marBottom w:val="0"/>
                      <w:divBdr>
                        <w:top w:val="none" w:sz="0" w:space="0" w:color="auto"/>
                        <w:left w:val="none" w:sz="0" w:space="0" w:color="auto"/>
                        <w:bottom w:val="none" w:sz="0" w:space="0" w:color="auto"/>
                        <w:right w:val="none" w:sz="0" w:space="0" w:color="auto"/>
                      </w:divBdr>
                      <w:divsChild>
                        <w:div w:id="749740165">
                          <w:marLeft w:val="0"/>
                          <w:marRight w:val="0"/>
                          <w:marTop w:val="0"/>
                          <w:marBottom w:val="0"/>
                          <w:divBdr>
                            <w:top w:val="none" w:sz="0" w:space="0" w:color="auto"/>
                            <w:left w:val="none" w:sz="0" w:space="0" w:color="auto"/>
                            <w:bottom w:val="none" w:sz="0" w:space="0" w:color="auto"/>
                            <w:right w:val="none" w:sz="0" w:space="0" w:color="auto"/>
                          </w:divBdr>
                        </w:div>
                      </w:divsChild>
                    </w:div>
                    <w:div w:id="104689535">
                      <w:marLeft w:val="0"/>
                      <w:marRight w:val="0"/>
                      <w:marTop w:val="0"/>
                      <w:marBottom w:val="0"/>
                      <w:divBdr>
                        <w:top w:val="none" w:sz="0" w:space="0" w:color="auto"/>
                        <w:left w:val="none" w:sz="0" w:space="0" w:color="auto"/>
                        <w:bottom w:val="none" w:sz="0" w:space="0" w:color="auto"/>
                        <w:right w:val="none" w:sz="0" w:space="0" w:color="auto"/>
                      </w:divBdr>
                      <w:divsChild>
                        <w:div w:id="5065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57524">
              <w:marLeft w:val="0"/>
              <w:marRight w:val="0"/>
              <w:marTop w:val="0"/>
              <w:marBottom w:val="0"/>
              <w:divBdr>
                <w:top w:val="none" w:sz="0" w:space="0" w:color="auto"/>
                <w:left w:val="none" w:sz="0" w:space="0" w:color="auto"/>
                <w:bottom w:val="none" w:sz="0" w:space="0" w:color="auto"/>
                <w:right w:val="none" w:sz="0" w:space="0" w:color="auto"/>
              </w:divBdr>
              <w:divsChild>
                <w:div w:id="1593782397">
                  <w:marLeft w:val="-300"/>
                  <w:marRight w:val="0"/>
                  <w:marTop w:val="1200"/>
                  <w:marBottom w:val="0"/>
                  <w:divBdr>
                    <w:top w:val="none" w:sz="0" w:space="0" w:color="auto"/>
                    <w:left w:val="none" w:sz="0" w:space="0" w:color="auto"/>
                    <w:bottom w:val="none" w:sz="0" w:space="0" w:color="auto"/>
                    <w:right w:val="none" w:sz="0" w:space="0" w:color="auto"/>
                  </w:divBdr>
                  <w:divsChild>
                    <w:div w:id="156002283">
                      <w:marLeft w:val="0"/>
                      <w:marRight w:val="0"/>
                      <w:marTop w:val="0"/>
                      <w:marBottom w:val="0"/>
                      <w:divBdr>
                        <w:top w:val="none" w:sz="0" w:space="0" w:color="auto"/>
                        <w:left w:val="none" w:sz="0" w:space="0" w:color="auto"/>
                        <w:bottom w:val="none" w:sz="0" w:space="0" w:color="auto"/>
                        <w:right w:val="none" w:sz="0" w:space="0" w:color="auto"/>
                      </w:divBdr>
                      <w:divsChild>
                        <w:div w:id="1435588984">
                          <w:marLeft w:val="0"/>
                          <w:marRight w:val="0"/>
                          <w:marTop w:val="0"/>
                          <w:marBottom w:val="0"/>
                          <w:divBdr>
                            <w:top w:val="none" w:sz="0" w:space="0" w:color="auto"/>
                            <w:left w:val="none" w:sz="0" w:space="0" w:color="auto"/>
                            <w:bottom w:val="none" w:sz="0" w:space="0" w:color="auto"/>
                            <w:right w:val="none" w:sz="0" w:space="0" w:color="auto"/>
                          </w:divBdr>
                          <w:divsChild>
                            <w:div w:id="502284992">
                              <w:marLeft w:val="0"/>
                              <w:marRight w:val="300"/>
                              <w:marTop w:val="0"/>
                              <w:marBottom w:val="0"/>
                              <w:divBdr>
                                <w:top w:val="none" w:sz="0" w:space="0" w:color="auto"/>
                                <w:left w:val="none" w:sz="0" w:space="0" w:color="auto"/>
                                <w:bottom w:val="none" w:sz="0" w:space="0" w:color="auto"/>
                                <w:right w:val="none" w:sz="0" w:space="0" w:color="auto"/>
                              </w:divBdr>
                            </w:div>
                          </w:divsChild>
                        </w:div>
                        <w:div w:id="1150750071">
                          <w:marLeft w:val="0"/>
                          <w:marRight w:val="0"/>
                          <w:marTop w:val="225"/>
                          <w:marBottom w:val="0"/>
                          <w:divBdr>
                            <w:top w:val="none" w:sz="0" w:space="0" w:color="auto"/>
                            <w:left w:val="none" w:sz="0" w:space="0" w:color="auto"/>
                            <w:bottom w:val="none" w:sz="0" w:space="0" w:color="auto"/>
                            <w:right w:val="none" w:sz="0" w:space="0" w:color="auto"/>
                          </w:divBdr>
                        </w:div>
                      </w:divsChild>
                    </w:div>
                    <w:div w:id="616790924">
                      <w:marLeft w:val="300"/>
                      <w:marRight w:val="0"/>
                      <w:marTop w:val="0"/>
                      <w:marBottom w:val="0"/>
                      <w:divBdr>
                        <w:top w:val="single" w:sz="12" w:space="23" w:color="ECECEC"/>
                        <w:left w:val="single" w:sz="12" w:space="23" w:color="ECECEC"/>
                        <w:bottom w:val="single" w:sz="12" w:space="23" w:color="ECECEC"/>
                        <w:right w:val="single" w:sz="12" w:space="23" w:color="ECECEC"/>
                      </w:divBdr>
                      <w:divsChild>
                        <w:div w:id="534469369">
                          <w:marLeft w:val="0"/>
                          <w:marRight w:val="0"/>
                          <w:marTop w:val="0"/>
                          <w:marBottom w:val="0"/>
                          <w:divBdr>
                            <w:top w:val="none" w:sz="0" w:space="0" w:color="auto"/>
                            <w:left w:val="none" w:sz="0" w:space="0" w:color="auto"/>
                            <w:bottom w:val="none" w:sz="0" w:space="0" w:color="auto"/>
                            <w:right w:val="none" w:sz="0" w:space="0" w:color="auto"/>
                          </w:divBdr>
                          <w:divsChild>
                            <w:div w:id="138841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181225">
      <w:bodyDiv w:val="1"/>
      <w:marLeft w:val="0"/>
      <w:marRight w:val="0"/>
      <w:marTop w:val="0"/>
      <w:marBottom w:val="0"/>
      <w:divBdr>
        <w:top w:val="none" w:sz="0" w:space="0" w:color="auto"/>
        <w:left w:val="none" w:sz="0" w:space="0" w:color="auto"/>
        <w:bottom w:val="none" w:sz="0" w:space="0" w:color="auto"/>
        <w:right w:val="none" w:sz="0" w:space="0" w:color="auto"/>
      </w:divBdr>
    </w:div>
    <w:div w:id="562957121">
      <w:bodyDiv w:val="1"/>
      <w:marLeft w:val="0"/>
      <w:marRight w:val="0"/>
      <w:marTop w:val="0"/>
      <w:marBottom w:val="0"/>
      <w:divBdr>
        <w:top w:val="none" w:sz="0" w:space="0" w:color="auto"/>
        <w:left w:val="none" w:sz="0" w:space="0" w:color="auto"/>
        <w:bottom w:val="none" w:sz="0" w:space="0" w:color="auto"/>
        <w:right w:val="none" w:sz="0" w:space="0" w:color="auto"/>
      </w:divBdr>
    </w:div>
    <w:div w:id="668874804">
      <w:bodyDiv w:val="1"/>
      <w:marLeft w:val="0"/>
      <w:marRight w:val="0"/>
      <w:marTop w:val="0"/>
      <w:marBottom w:val="0"/>
      <w:divBdr>
        <w:top w:val="none" w:sz="0" w:space="0" w:color="auto"/>
        <w:left w:val="none" w:sz="0" w:space="0" w:color="auto"/>
        <w:bottom w:val="none" w:sz="0" w:space="0" w:color="auto"/>
        <w:right w:val="none" w:sz="0" w:space="0" w:color="auto"/>
      </w:divBdr>
    </w:div>
    <w:div w:id="671954700">
      <w:bodyDiv w:val="1"/>
      <w:marLeft w:val="0"/>
      <w:marRight w:val="0"/>
      <w:marTop w:val="0"/>
      <w:marBottom w:val="0"/>
      <w:divBdr>
        <w:top w:val="none" w:sz="0" w:space="0" w:color="auto"/>
        <w:left w:val="none" w:sz="0" w:space="0" w:color="auto"/>
        <w:bottom w:val="none" w:sz="0" w:space="0" w:color="auto"/>
        <w:right w:val="none" w:sz="0" w:space="0" w:color="auto"/>
      </w:divBdr>
    </w:div>
    <w:div w:id="719287467">
      <w:bodyDiv w:val="1"/>
      <w:marLeft w:val="0"/>
      <w:marRight w:val="0"/>
      <w:marTop w:val="0"/>
      <w:marBottom w:val="0"/>
      <w:divBdr>
        <w:top w:val="none" w:sz="0" w:space="0" w:color="auto"/>
        <w:left w:val="none" w:sz="0" w:space="0" w:color="auto"/>
        <w:bottom w:val="none" w:sz="0" w:space="0" w:color="auto"/>
        <w:right w:val="none" w:sz="0" w:space="0" w:color="auto"/>
      </w:divBdr>
    </w:div>
    <w:div w:id="797843585">
      <w:bodyDiv w:val="1"/>
      <w:marLeft w:val="0"/>
      <w:marRight w:val="0"/>
      <w:marTop w:val="0"/>
      <w:marBottom w:val="0"/>
      <w:divBdr>
        <w:top w:val="none" w:sz="0" w:space="0" w:color="auto"/>
        <w:left w:val="none" w:sz="0" w:space="0" w:color="auto"/>
        <w:bottom w:val="none" w:sz="0" w:space="0" w:color="auto"/>
        <w:right w:val="none" w:sz="0" w:space="0" w:color="auto"/>
      </w:divBdr>
    </w:div>
    <w:div w:id="884833718">
      <w:bodyDiv w:val="1"/>
      <w:marLeft w:val="0"/>
      <w:marRight w:val="0"/>
      <w:marTop w:val="0"/>
      <w:marBottom w:val="0"/>
      <w:divBdr>
        <w:top w:val="none" w:sz="0" w:space="0" w:color="auto"/>
        <w:left w:val="none" w:sz="0" w:space="0" w:color="auto"/>
        <w:bottom w:val="none" w:sz="0" w:space="0" w:color="auto"/>
        <w:right w:val="none" w:sz="0" w:space="0" w:color="auto"/>
      </w:divBdr>
    </w:div>
    <w:div w:id="892038880">
      <w:bodyDiv w:val="1"/>
      <w:marLeft w:val="0"/>
      <w:marRight w:val="0"/>
      <w:marTop w:val="0"/>
      <w:marBottom w:val="0"/>
      <w:divBdr>
        <w:top w:val="none" w:sz="0" w:space="0" w:color="auto"/>
        <w:left w:val="none" w:sz="0" w:space="0" w:color="auto"/>
        <w:bottom w:val="none" w:sz="0" w:space="0" w:color="auto"/>
        <w:right w:val="none" w:sz="0" w:space="0" w:color="auto"/>
      </w:divBdr>
    </w:div>
    <w:div w:id="911819375">
      <w:bodyDiv w:val="1"/>
      <w:marLeft w:val="0"/>
      <w:marRight w:val="0"/>
      <w:marTop w:val="0"/>
      <w:marBottom w:val="0"/>
      <w:divBdr>
        <w:top w:val="none" w:sz="0" w:space="0" w:color="auto"/>
        <w:left w:val="none" w:sz="0" w:space="0" w:color="auto"/>
        <w:bottom w:val="none" w:sz="0" w:space="0" w:color="auto"/>
        <w:right w:val="none" w:sz="0" w:space="0" w:color="auto"/>
      </w:divBdr>
    </w:div>
    <w:div w:id="946618997">
      <w:bodyDiv w:val="1"/>
      <w:marLeft w:val="0"/>
      <w:marRight w:val="0"/>
      <w:marTop w:val="0"/>
      <w:marBottom w:val="0"/>
      <w:divBdr>
        <w:top w:val="none" w:sz="0" w:space="0" w:color="auto"/>
        <w:left w:val="none" w:sz="0" w:space="0" w:color="auto"/>
        <w:bottom w:val="none" w:sz="0" w:space="0" w:color="auto"/>
        <w:right w:val="none" w:sz="0" w:space="0" w:color="auto"/>
      </w:divBdr>
    </w:div>
    <w:div w:id="1022316943">
      <w:bodyDiv w:val="1"/>
      <w:marLeft w:val="0"/>
      <w:marRight w:val="0"/>
      <w:marTop w:val="0"/>
      <w:marBottom w:val="0"/>
      <w:divBdr>
        <w:top w:val="none" w:sz="0" w:space="0" w:color="auto"/>
        <w:left w:val="none" w:sz="0" w:space="0" w:color="auto"/>
        <w:bottom w:val="none" w:sz="0" w:space="0" w:color="auto"/>
        <w:right w:val="none" w:sz="0" w:space="0" w:color="auto"/>
      </w:divBdr>
    </w:div>
    <w:div w:id="1038318451">
      <w:bodyDiv w:val="1"/>
      <w:marLeft w:val="0"/>
      <w:marRight w:val="0"/>
      <w:marTop w:val="0"/>
      <w:marBottom w:val="0"/>
      <w:divBdr>
        <w:top w:val="none" w:sz="0" w:space="0" w:color="auto"/>
        <w:left w:val="none" w:sz="0" w:space="0" w:color="auto"/>
        <w:bottom w:val="none" w:sz="0" w:space="0" w:color="auto"/>
        <w:right w:val="none" w:sz="0" w:space="0" w:color="auto"/>
      </w:divBdr>
    </w:div>
    <w:div w:id="1039744230">
      <w:bodyDiv w:val="1"/>
      <w:marLeft w:val="0"/>
      <w:marRight w:val="0"/>
      <w:marTop w:val="0"/>
      <w:marBottom w:val="0"/>
      <w:divBdr>
        <w:top w:val="none" w:sz="0" w:space="0" w:color="auto"/>
        <w:left w:val="none" w:sz="0" w:space="0" w:color="auto"/>
        <w:bottom w:val="none" w:sz="0" w:space="0" w:color="auto"/>
        <w:right w:val="none" w:sz="0" w:space="0" w:color="auto"/>
      </w:divBdr>
    </w:div>
    <w:div w:id="1077677115">
      <w:bodyDiv w:val="1"/>
      <w:marLeft w:val="0"/>
      <w:marRight w:val="0"/>
      <w:marTop w:val="0"/>
      <w:marBottom w:val="0"/>
      <w:divBdr>
        <w:top w:val="none" w:sz="0" w:space="0" w:color="auto"/>
        <w:left w:val="none" w:sz="0" w:space="0" w:color="auto"/>
        <w:bottom w:val="none" w:sz="0" w:space="0" w:color="auto"/>
        <w:right w:val="none" w:sz="0" w:space="0" w:color="auto"/>
      </w:divBdr>
    </w:div>
    <w:div w:id="1092429360">
      <w:bodyDiv w:val="1"/>
      <w:marLeft w:val="0"/>
      <w:marRight w:val="0"/>
      <w:marTop w:val="0"/>
      <w:marBottom w:val="0"/>
      <w:divBdr>
        <w:top w:val="none" w:sz="0" w:space="0" w:color="auto"/>
        <w:left w:val="none" w:sz="0" w:space="0" w:color="auto"/>
        <w:bottom w:val="none" w:sz="0" w:space="0" w:color="auto"/>
        <w:right w:val="none" w:sz="0" w:space="0" w:color="auto"/>
      </w:divBdr>
    </w:div>
    <w:div w:id="1162089874">
      <w:bodyDiv w:val="1"/>
      <w:marLeft w:val="0"/>
      <w:marRight w:val="0"/>
      <w:marTop w:val="0"/>
      <w:marBottom w:val="0"/>
      <w:divBdr>
        <w:top w:val="none" w:sz="0" w:space="0" w:color="auto"/>
        <w:left w:val="none" w:sz="0" w:space="0" w:color="auto"/>
        <w:bottom w:val="none" w:sz="0" w:space="0" w:color="auto"/>
        <w:right w:val="none" w:sz="0" w:space="0" w:color="auto"/>
      </w:divBdr>
    </w:div>
    <w:div w:id="1191917733">
      <w:bodyDiv w:val="1"/>
      <w:marLeft w:val="0"/>
      <w:marRight w:val="0"/>
      <w:marTop w:val="0"/>
      <w:marBottom w:val="0"/>
      <w:divBdr>
        <w:top w:val="none" w:sz="0" w:space="0" w:color="auto"/>
        <w:left w:val="none" w:sz="0" w:space="0" w:color="auto"/>
        <w:bottom w:val="none" w:sz="0" w:space="0" w:color="auto"/>
        <w:right w:val="none" w:sz="0" w:space="0" w:color="auto"/>
      </w:divBdr>
    </w:div>
    <w:div w:id="1231624122">
      <w:bodyDiv w:val="1"/>
      <w:marLeft w:val="0"/>
      <w:marRight w:val="0"/>
      <w:marTop w:val="0"/>
      <w:marBottom w:val="0"/>
      <w:divBdr>
        <w:top w:val="none" w:sz="0" w:space="0" w:color="auto"/>
        <w:left w:val="none" w:sz="0" w:space="0" w:color="auto"/>
        <w:bottom w:val="none" w:sz="0" w:space="0" w:color="auto"/>
        <w:right w:val="none" w:sz="0" w:space="0" w:color="auto"/>
      </w:divBdr>
    </w:div>
    <w:div w:id="1316059998">
      <w:bodyDiv w:val="1"/>
      <w:marLeft w:val="0"/>
      <w:marRight w:val="0"/>
      <w:marTop w:val="0"/>
      <w:marBottom w:val="0"/>
      <w:divBdr>
        <w:top w:val="none" w:sz="0" w:space="0" w:color="auto"/>
        <w:left w:val="none" w:sz="0" w:space="0" w:color="auto"/>
        <w:bottom w:val="none" w:sz="0" w:space="0" w:color="auto"/>
        <w:right w:val="none" w:sz="0" w:space="0" w:color="auto"/>
      </w:divBdr>
    </w:div>
    <w:div w:id="1324550295">
      <w:bodyDiv w:val="1"/>
      <w:marLeft w:val="0"/>
      <w:marRight w:val="0"/>
      <w:marTop w:val="0"/>
      <w:marBottom w:val="0"/>
      <w:divBdr>
        <w:top w:val="none" w:sz="0" w:space="0" w:color="auto"/>
        <w:left w:val="none" w:sz="0" w:space="0" w:color="auto"/>
        <w:bottom w:val="none" w:sz="0" w:space="0" w:color="auto"/>
        <w:right w:val="none" w:sz="0" w:space="0" w:color="auto"/>
      </w:divBdr>
    </w:div>
    <w:div w:id="1325401588">
      <w:bodyDiv w:val="1"/>
      <w:marLeft w:val="0"/>
      <w:marRight w:val="0"/>
      <w:marTop w:val="0"/>
      <w:marBottom w:val="0"/>
      <w:divBdr>
        <w:top w:val="none" w:sz="0" w:space="0" w:color="auto"/>
        <w:left w:val="none" w:sz="0" w:space="0" w:color="auto"/>
        <w:bottom w:val="none" w:sz="0" w:space="0" w:color="auto"/>
        <w:right w:val="none" w:sz="0" w:space="0" w:color="auto"/>
      </w:divBdr>
    </w:div>
    <w:div w:id="1414663902">
      <w:bodyDiv w:val="1"/>
      <w:marLeft w:val="0"/>
      <w:marRight w:val="0"/>
      <w:marTop w:val="0"/>
      <w:marBottom w:val="0"/>
      <w:divBdr>
        <w:top w:val="none" w:sz="0" w:space="0" w:color="auto"/>
        <w:left w:val="none" w:sz="0" w:space="0" w:color="auto"/>
        <w:bottom w:val="none" w:sz="0" w:space="0" w:color="auto"/>
        <w:right w:val="none" w:sz="0" w:space="0" w:color="auto"/>
      </w:divBdr>
    </w:div>
    <w:div w:id="1420758545">
      <w:bodyDiv w:val="1"/>
      <w:marLeft w:val="0"/>
      <w:marRight w:val="0"/>
      <w:marTop w:val="0"/>
      <w:marBottom w:val="0"/>
      <w:divBdr>
        <w:top w:val="none" w:sz="0" w:space="0" w:color="auto"/>
        <w:left w:val="none" w:sz="0" w:space="0" w:color="auto"/>
        <w:bottom w:val="none" w:sz="0" w:space="0" w:color="auto"/>
        <w:right w:val="none" w:sz="0" w:space="0" w:color="auto"/>
      </w:divBdr>
    </w:div>
    <w:div w:id="1425879935">
      <w:bodyDiv w:val="1"/>
      <w:marLeft w:val="0"/>
      <w:marRight w:val="0"/>
      <w:marTop w:val="0"/>
      <w:marBottom w:val="0"/>
      <w:divBdr>
        <w:top w:val="none" w:sz="0" w:space="0" w:color="auto"/>
        <w:left w:val="none" w:sz="0" w:space="0" w:color="auto"/>
        <w:bottom w:val="none" w:sz="0" w:space="0" w:color="auto"/>
        <w:right w:val="none" w:sz="0" w:space="0" w:color="auto"/>
      </w:divBdr>
    </w:div>
    <w:div w:id="1475030537">
      <w:bodyDiv w:val="1"/>
      <w:marLeft w:val="0"/>
      <w:marRight w:val="0"/>
      <w:marTop w:val="0"/>
      <w:marBottom w:val="0"/>
      <w:divBdr>
        <w:top w:val="none" w:sz="0" w:space="0" w:color="auto"/>
        <w:left w:val="none" w:sz="0" w:space="0" w:color="auto"/>
        <w:bottom w:val="none" w:sz="0" w:space="0" w:color="auto"/>
        <w:right w:val="none" w:sz="0" w:space="0" w:color="auto"/>
      </w:divBdr>
    </w:div>
    <w:div w:id="1481144395">
      <w:bodyDiv w:val="1"/>
      <w:marLeft w:val="0"/>
      <w:marRight w:val="0"/>
      <w:marTop w:val="0"/>
      <w:marBottom w:val="0"/>
      <w:divBdr>
        <w:top w:val="none" w:sz="0" w:space="0" w:color="auto"/>
        <w:left w:val="none" w:sz="0" w:space="0" w:color="auto"/>
        <w:bottom w:val="none" w:sz="0" w:space="0" w:color="auto"/>
        <w:right w:val="none" w:sz="0" w:space="0" w:color="auto"/>
      </w:divBdr>
    </w:div>
    <w:div w:id="1499005772">
      <w:bodyDiv w:val="1"/>
      <w:marLeft w:val="0"/>
      <w:marRight w:val="0"/>
      <w:marTop w:val="0"/>
      <w:marBottom w:val="0"/>
      <w:divBdr>
        <w:top w:val="none" w:sz="0" w:space="0" w:color="auto"/>
        <w:left w:val="none" w:sz="0" w:space="0" w:color="auto"/>
        <w:bottom w:val="none" w:sz="0" w:space="0" w:color="auto"/>
        <w:right w:val="none" w:sz="0" w:space="0" w:color="auto"/>
      </w:divBdr>
    </w:div>
    <w:div w:id="1531920402">
      <w:bodyDiv w:val="1"/>
      <w:marLeft w:val="0"/>
      <w:marRight w:val="0"/>
      <w:marTop w:val="0"/>
      <w:marBottom w:val="0"/>
      <w:divBdr>
        <w:top w:val="none" w:sz="0" w:space="0" w:color="auto"/>
        <w:left w:val="none" w:sz="0" w:space="0" w:color="auto"/>
        <w:bottom w:val="none" w:sz="0" w:space="0" w:color="auto"/>
        <w:right w:val="none" w:sz="0" w:space="0" w:color="auto"/>
      </w:divBdr>
    </w:div>
    <w:div w:id="1538547245">
      <w:bodyDiv w:val="1"/>
      <w:marLeft w:val="0"/>
      <w:marRight w:val="0"/>
      <w:marTop w:val="0"/>
      <w:marBottom w:val="0"/>
      <w:divBdr>
        <w:top w:val="none" w:sz="0" w:space="0" w:color="auto"/>
        <w:left w:val="none" w:sz="0" w:space="0" w:color="auto"/>
        <w:bottom w:val="none" w:sz="0" w:space="0" w:color="auto"/>
        <w:right w:val="none" w:sz="0" w:space="0" w:color="auto"/>
      </w:divBdr>
    </w:div>
    <w:div w:id="1540971179">
      <w:bodyDiv w:val="1"/>
      <w:marLeft w:val="0"/>
      <w:marRight w:val="0"/>
      <w:marTop w:val="0"/>
      <w:marBottom w:val="0"/>
      <w:divBdr>
        <w:top w:val="none" w:sz="0" w:space="0" w:color="auto"/>
        <w:left w:val="none" w:sz="0" w:space="0" w:color="auto"/>
        <w:bottom w:val="none" w:sz="0" w:space="0" w:color="auto"/>
        <w:right w:val="none" w:sz="0" w:space="0" w:color="auto"/>
      </w:divBdr>
    </w:div>
    <w:div w:id="1570841489">
      <w:bodyDiv w:val="1"/>
      <w:marLeft w:val="0"/>
      <w:marRight w:val="0"/>
      <w:marTop w:val="0"/>
      <w:marBottom w:val="0"/>
      <w:divBdr>
        <w:top w:val="none" w:sz="0" w:space="0" w:color="auto"/>
        <w:left w:val="none" w:sz="0" w:space="0" w:color="auto"/>
        <w:bottom w:val="none" w:sz="0" w:space="0" w:color="auto"/>
        <w:right w:val="none" w:sz="0" w:space="0" w:color="auto"/>
      </w:divBdr>
    </w:div>
    <w:div w:id="1605191678">
      <w:bodyDiv w:val="1"/>
      <w:marLeft w:val="0"/>
      <w:marRight w:val="0"/>
      <w:marTop w:val="0"/>
      <w:marBottom w:val="0"/>
      <w:divBdr>
        <w:top w:val="none" w:sz="0" w:space="0" w:color="auto"/>
        <w:left w:val="none" w:sz="0" w:space="0" w:color="auto"/>
        <w:bottom w:val="none" w:sz="0" w:space="0" w:color="auto"/>
        <w:right w:val="none" w:sz="0" w:space="0" w:color="auto"/>
      </w:divBdr>
    </w:div>
    <w:div w:id="1612781289">
      <w:bodyDiv w:val="1"/>
      <w:marLeft w:val="0"/>
      <w:marRight w:val="0"/>
      <w:marTop w:val="0"/>
      <w:marBottom w:val="0"/>
      <w:divBdr>
        <w:top w:val="none" w:sz="0" w:space="0" w:color="auto"/>
        <w:left w:val="none" w:sz="0" w:space="0" w:color="auto"/>
        <w:bottom w:val="none" w:sz="0" w:space="0" w:color="auto"/>
        <w:right w:val="none" w:sz="0" w:space="0" w:color="auto"/>
      </w:divBdr>
    </w:div>
    <w:div w:id="1734161509">
      <w:bodyDiv w:val="1"/>
      <w:marLeft w:val="0"/>
      <w:marRight w:val="0"/>
      <w:marTop w:val="0"/>
      <w:marBottom w:val="0"/>
      <w:divBdr>
        <w:top w:val="none" w:sz="0" w:space="0" w:color="auto"/>
        <w:left w:val="none" w:sz="0" w:space="0" w:color="auto"/>
        <w:bottom w:val="none" w:sz="0" w:space="0" w:color="auto"/>
        <w:right w:val="none" w:sz="0" w:space="0" w:color="auto"/>
      </w:divBdr>
    </w:div>
    <w:div w:id="1790388915">
      <w:bodyDiv w:val="1"/>
      <w:marLeft w:val="0"/>
      <w:marRight w:val="0"/>
      <w:marTop w:val="0"/>
      <w:marBottom w:val="0"/>
      <w:divBdr>
        <w:top w:val="none" w:sz="0" w:space="0" w:color="auto"/>
        <w:left w:val="none" w:sz="0" w:space="0" w:color="auto"/>
        <w:bottom w:val="none" w:sz="0" w:space="0" w:color="auto"/>
        <w:right w:val="none" w:sz="0" w:space="0" w:color="auto"/>
      </w:divBdr>
    </w:div>
    <w:div w:id="1791507219">
      <w:bodyDiv w:val="1"/>
      <w:marLeft w:val="0"/>
      <w:marRight w:val="0"/>
      <w:marTop w:val="0"/>
      <w:marBottom w:val="0"/>
      <w:divBdr>
        <w:top w:val="none" w:sz="0" w:space="0" w:color="auto"/>
        <w:left w:val="none" w:sz="0" w:space="0" w:color="auto"/>
        <w:bottom w:val="none" w:sz="0" w:space="0" w:color="auto"/>
        <w:right w:val="none" w:sz="0" w:space="0" w:color="auto"/>
      </w:divBdr>
    </w:div>
    <w:div w:id="1844592431">
      <w:bodyDiv w:val="1"/>
      <w:marLeft w:val="0"/>
      <w:marRight w:val="0"/>
      <w:marTop w:val="0"/>
      <w:marBottom w:val="0"/>
      <w:divBdr>
        <w:top w:val="none" w:sz="0" w:space="0" w:color="auto"/>
        <w:left w:val="none" w:sz="0" w:space="0" w:color="auto"/>
        <w:bottom w:val="none" w:sz="0" w:space="0" w:color="auto"/>
        <w:right w:val="none" w:sz="0" w:space="0" w:color="auto"/>
      </w:divBdr>
    </w:div>
    <w:div w:id="1977367355">
      <w:bodyDiv w:val="1"/>
      <w:marLeft w:val="0"/>
      <w:marRight w:val="0"/>
      <w:marTop w:val="0"/>
      <w:marBottom w:val="0"/>
      <w:divBdr>
        <w:top w:val="none" w:sz="0" w:space="0" w:color="auto"/>
        <w:left w:val="none" w:sz="0" w:space="0" w:color="auto"/>
        <w:bottom w:val="none" w:sz="0" w:space="0" w:color="auto"/>
        <w:right w:val="none" w:sz="0" w:space="0" w:color="auto"/>
      </w:divBdr>
    </w:div>
    <w:div w:id="2019502716">
      <w:bodyDiv w:val="1"/>
      <w:marLeft w:val="0"/>
      <w:marRight w:val="0"/>
      <w:marTop w:val="0"/>
      <w:marBottom w:val="0"/>
      <w:divBdr>
        <w:top w:val="none" w:sz="0" w:space="0" w:color="auto"/>
        <w:left w:val="none" w:sz="0" w:space="0" w:color="auto"/>
        <w:bottom w:val="none" w:sz="0" w:space="0" w:color="auto"/>
        <w:right w:val="none" w:sz="0" w:space="0" w:color="auto"/>
      </w:divBdr>
    </w:div>
    <w:div w:id="2044397892">
      <w:bodyDiv w:val="1"/>
      <w:marLeft w:val="0"/>
      <w:marRight w:val="0"/>
      <w:marTop w:val="0"/>
      <w:marBottom w:val="0"/>
      <w:divBdr>
        <w:top w:val="none" w:sz="0" w:space="0" w:color="auto"/>
        <w:left w:val="none" w:sz="0" w:space="0" w:color="auto"/>
        <w:bottom w:val="none" w:sz="0" w:space="0" w:color="auto"/>
        <w:right w:val="none" w:sz="0" w:space="0" w:color="auto"/>
      </w:divBdr>
    </w:div>
    <w:div w:id="210746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magazine.neftegaz.ru/articles/dobycha/505532-optimizatsiya-sostava-zhidkosti-gidrorazryva-plasta-i-otsenka-ee-vliyaniya-na-terrigennyy-kollektor/" TargetMode="External"/><Relationship Id="rId21" Type="http://schemas.microsoft.com/office/2007/relationships/hdphoto" Target="media/hdphoto4.wdp"/><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microsoft.com/office/2007/relationships/hdphoto" Target="media/hdphoto5.wdp"/><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8.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20.jpg"/><Relationship Id="rId38" Type="http://schemas.microsoft.com/office/2007/relationships/hdphoto" Target="media/hdphoto7.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9E0EA-F681-4188-96E7-BF0C2F5B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30</Pages>
  <Words>4712</Words>
  <Characters>26865</Characters>
  <Application>Microsoft Office Word</Application>
  <DocSecurity>0</DocSecurity>
  <Lines>223</Lines>
  <Paragraphs>63</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Введение</vt:lpstr>
      <vt:lpstr>Понятие о горных породах-коллекторах нефти и газа</vt:lpstr>
      <vt:lpstr>Гранулометрический состав коллекторов</vt:lpstr>
      <vt:lpstr>Фазовая и относительная проницаемость горных пород</vt:lpstr>
      <vt:lpstr>    Виды проницаемости</vt:lpstr>
      <vt:lpstr>    Оценка проницаемости пласта</vt:lpstr>
      <vt:lpstr>    </vt:lpstr>
      <vt:lpstr>    3.3 Оценка степени влияния жидкости гидравлического разрыва пласта на фазовую пр</vt:lpstr>
      <vt:lpstr>Заключение</vt:lpstr>
      <vt:lpstr>Список использованной литературы</vt:lpstr>
    </vt:vector>
  </TitlesOfParts>
  <Company/>
  <LinksUpToDate>false</LinksUpToDate>
  <CharactersWithSpaces>31514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Наталия Крамаренко</cp:lastModifiedBy>
  <cp:revision>8</cp:revision>
  <dcterms:created xsi:type="dcterms:W3CDTF">2019-07-26T08:29:00Z</dcterms:created>
  <dcterms:modified xsi:type="dcterms:W3CDTF">2022-02-13T18:04:00Z</dcterms:modified>
</cp:coreProperties>
</file>