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6.xml" ContentType="application/vnd.openxmlformats-officedocument.drawingml.chart+xml"/>
  <Override PartName="/word/theme/themeOverride16.xml" ContentType="application/vnd.openxmlformats-officedocument.themeOverrid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0000" w14:textId="0C009CA2" w:rsidR="0081781C" w:rsidRDefault="00EE4395" w:rsidP="00573874">
      <w:pPr>
        <w:widowControl w:val="0"/>
        <w:spacing w:after="0" w:line="360" w:lineRule="auto"/>
        <w:jc w:val="center"/>
        <w:rPr>
          <w:rFonts w:ascii="Times New Roman" w:hAnsi="Times New Roman"/>
          <w:b/>
          <w:bCs/>
          <w:sz w:val="28"/>
        </w:rPr>
      </w:pPr>
      <w:r w:rsidRPr="00A977D1">
        <w:rPr>
          <w:rFonts w:ascii="Times New Roman" w:hAnsi="Times New Roman"/>
          <w:b/>
          <w:bCs/>
          <w:sz w:val="28"/>
        </w:rPr>
        <w:t>Тема:  Разработка стратегии и тактики рекламной кампании на примере ООО «Цветкофф»</w:t>
      </w:r>
    </w:p>
    <w:p w14:paraId="0E85AF52" w14:textId="77777777" w:rsidR="00A977D1" w:rsidRPr="00A977D1" w:rsidRDefault="00A977D1" w:rsidP="00573874">
      <w:pPr>
        <w:widowControl w:val="0"/>
        <w:spacing w:after="0" w:line="360" w:lineRule="auto"/>
        <w:jc w:val="center"/>
        <w:rPr>
          <w:rFonts w:ascii="Times New Roman" w:hAnsi="Times New Roman"/>
          <w:b/>
          <w:bCs/>
          <w:sz w:val="28"/>
        </w:rPr>
      </w:pPr>
    </w:p>
    <w:sdt>
      <w:sdtPr>
        <w:rPr>
          <w:rFonts w:asciiTheme="minorHAnsi" w:eastAsia="Times New Roman" w:hAnsiTheme="minorHAnsi" w:cs="Times New Roman"/>
          <w:color w:val="000000"/>
          <w:sz w:val="22"/>
          <w:szCs w:val="20"/>
          <w:lang w:val="ru-RU" w:eastAsia="ru-RU"/>
        </w:rPr>
        <w:id w:val="-1681188380"/>
        <w:docPartObj>
          <w:docPartGallery w:val="Table of Contents"/>
          <w:docPartUnique/>
        </w:docPartObj>
      </w:sdtPr>
      <w:sdtEndPr>
        <w:rPr>
          <w:b/>
          <w:bCs/>
          <w:noProof/>
        </w:rPr>
      </w:sdtEndPr>
      <w:sdtContent>
        <w:p w14:paraId="64918BA6" w14:textId="7A8C7215" w:rsidR="006B4429" w:rsidRDefault="006B4429" w:rsidP="00573874">
          <w:pPr>
            <w:pStyle w:val="TOCHeading"/>
            <w:keepNext w:val="0"/>
            <w:keepLines w:val="0"/>
            <w:widowControl w:val="0"/>
            <w:jc w:val="center"/>
            <w:rPr>
              <w:rFonts w:ascii="Times New Roman" w:hAnsi="Times New Roman" w:cs="Times New Roman"/>
              <w:b/>
              <w:bCs/>
              <w:color w:val="auto"/>
              <w:sz w:val="28"/>
              <w:szCs w:val="28"/>
              <w:lang w:val="ru-RU"/>
            </w:rPr>
          </w:pPr>
          <w:r w:rsidRPr="006B4429">
            <w:rPr>
              <w:rFonts w:ascii="Times New Roman" w:hAnsi="Times New Roman" w:cs="Times New Roman"/>
              <w:b/>
              <w:bCs/>
              <w:color w:val="auto"/>
              <w:sz w:val="28"/>
              <w:szCs w:val="28"/>
              <w:lang w:val="ru-RU"/>
            </w:rPr>
            <w:t>СОДЕРЖАНИЕ</w:t>
          </w:r>
        </w:p>
        <w:p w14:paraId="79018231" w14:textId="77777777" w:rsidR="006B4429" w:rsidRPr="006B4429" w:rsidRDefault="006B4429" w:rsidP="00573874">
          <w:pPr>
            <w:widowControl w:val="0"/>
            <w:rPr>
              <w:lang w:eastAsia="en-US"/>
            </w:rPr>
          </w:pPr>
        </w:p>
        <w:p w14:paraId="37D72ED6" w14:textId="14917B62" w:rsidR="0090715F" w:rsidRPr="0090715F" w:rsidRDefault="006B4429" w:rsidP="00573874">
          <w:pPr>
            <w:pStyle w:val="TOC1"/>
            <w:widowControl w:val="0"/>
            <w:tabs>
              <w:tab w:val="right" w:leader="dot" w:pos="9628"/>
            </w:tabs>
            <w:spacing w:line="240" w:lineRule="auto"/>
            <w:contextualSpacing/>
            <w:rPr>
              <w:rFonts w:ascii="Times New Roman" w:eastAsiaTheme="minorEastAsia" w:hAnsi="Times New Roman"/>
              <w:b w:val="0"/>
              <w:bCs/>
              <w:noProof/>
              <w:color w:val="auto"/>
              <w:sz w:val="22"/>
              <w:szCs w:val="22"/>
            </w:rPr>
          </w:pPr>
          <w:r w:rsidRPr="006B4429">
            <w:rPr>
              <w:rFonts w:ascii="Times New Roman" w:hAnsi="Times New Roman"/>
              <w:b w:val="0"/>
              <w:bCs/>
              <w:szCs w:val="28"/>
            </w:rPr>
            <w:fldChar w:fldCharType="begin"/>
          </w:r>
          <w:r w:rsidRPr="006B4429">
            <w:rPr>
              <w:rFonts w:ascii="Times New Roman" w:hAnsi="Times New Roman"/>
              <w:b w:val="0"/>
              <w:bCs/>
              <w:szCs w:val="28"/>
            </w:rPr>
            <w:instrText xml:space="preserve"> TOC \o "1-3" \h \z \u </w:instrText>
          </w:r>
          <w:r w:rsidRPr="006B4429">
            <w:rPr>
              <w:rFonts w:ascii="Times New Roman" w:hAnsi="Times New Roman"/>
              <w:b w:val="0"/>
              <w:bCs/>
              <w:szCs w:val="28"/>
            </w:rPr>
            <w:fldChar w:fldCharType="separate"/>
          </w:r>
          <w:hyperlink w:anchor="_Toc94481482" w:history="1">
            <w:r w:rsidR="0090715F" w:rsidRPr="0090715F">
              <w:rPr>
                <w:rStyle w:val="Hyperlink"/>
                <w:rFonts w:ascii="Times New Roman" w:hAnsi="Times New Roman"/>
                <w:b w:val="0"/>
                <w:bCs/>
                <w:noProof/>
              </w:rPr>
              <w:t>ВВЕДЕНИЕ</w:t>
            </w:r>
            <w:r w:rsidR="0090715F" w:rsidRPr="0090715F">
              <w:rPr>
                <w:rFonts w:ascii="Times New Roman" w:hAnsi="Times New Roman"/>
                <w:b w:val="0"/>
                <w:bCs/>
                <w:noProof/>
                <w:webHidden/>
              </w:rPr>
              <w:tab/>
            </w:r>
            <w:r w:rsidR="0090715F" w:rsidRPr="0090715F">
              <w:rPr>
                <w:rFonts w:ascii="Times New Roman" w:hAnsi="Times New Roman"/>
                <w:b w:val="0"/>
                <w:bCs/>
                <w:noProof/>
                <w:webHidden/>
              </w:rPr>
              <w:fldChar w:fldCharType="begin"/>
            </w:r>
            <w:r w:rsidR="0090715F" w:rsidRPr="0090715F">
              <w:rPr>
                <w:rFonts w:ascii="Times New Roman" w:hAnsi="Times New Roman"/>
                <w:b w:val="0"/>
                <w:bCs/>
                <w:noProof/>
                <w:webHidden/>
              </w:rPr>
              <w:instrText xml:space="preserve"> PAGEREF _Toc94481482 \h </w:instrText>
            </w:r>
            <w:r w:rsidR="0090715F" w:rsidRPr="0090715F">
              <w:rPr>
                <w:rFonts w:ascii="Times New Roman" w:hAnsi="Times New Roman"/>
                <w:b w:val="0"/>
                <w:bCs/>
                <w:noProof/>
                <w:webHidden/>
              </w:rPr>
            </w:r>
            <w:r w:rsidR="0090715F" w:rsidRPr="0090715F">
              <w:rPr>
                <w:rFonts w:ascii="Times New Roman" w:hAnsi="Times New Roman"/>
                <w:b w:val="0"/>
                <w:bCs/>
                <w:noProof/>
                <w:webHidden/>
              </w:rPr>
              <w:fldChar w:fldCharType="separate"/>
            </w:r>
            <w:r w:rsidR="00D91936">
              <w:rPr>
                <w:rFonts w:ascii="Times New Roman" w:hAnsi="Times New Roman"/>
                <w:b w:val="0"/>
                <w:bCs/>
                <w:noProof/>
                <w:webHidden/>
              </w:rPr>
              <w:t>3</w:t>
            </w:r>
            <w:r w:rsidR="0090715F" w:rsidRPr="0090715F">
              <w:rPr>
                <w:rFonts w:ascii="Times New Roman" w:hAnsi="Times New Roman"/>
                <w:b w:val="0"/>
                <w:bCs/>
                <w:noProof/>
                <w:webHidden/>
              </w:rPr>
              <w:fldChar w:fldCharType="end"/>
            </w:r>
          </w:hyperlink>
        </w:p>
        <w:p w14:paraId="552C9B70" w14:textId="5A18FFC7" w:rsidR="0090715F" w:rsidRPr="0090715F" w:rsidRDefault="0090715F" w:rsidP="00573874">
          <w:pPr>
            <w:pStyle w:val="TOC1"/>
            <w:widowControl w:val="0"/>
            <w:tabs>
              <w:tab w:val="right" w:leader="dot" w:pos="9628"/>
            </w:tabs>
            <w:spacing w:line="240" w:lineRule="auto"/>
            <w:contextualSpacing/>
            <w:rPr>
              <w:rFonts w:ascii="Times New Roman" w:eastAsiaTheme="minorEastAsia" w:hAnsi="Times New Roman"/>
              <w:b w:val="0"/>
              <w:bCs/>
              <w:noProof/>
              <w:color w:val="auto"/>
              <w:sz w:val="22"/>
              <w:szCs w:val="22"/>
            </w:rPr>
          </w:pPr>
          <w:hyperlink w:anchor="_Toc94481483" w:history="1">
            <w:r w:rsidRPr="0090715F">
              <w:rPr>
                <w:rStyle w:val="Hyperlink"/>
                <w:rFonts w:ascii="Times New Roman" w:hAnsi="Times New Roman"/>
                <w:b w:val="0"/>
                <w:bCs/>
                <w:noProof/>
              </w:rPr>
              <w:t>ГЛАВА 1. ТЕОРЕТИЧЕСКИЕ И МЕТОДОЛОГИЧЕСКИЕ АСПЕКТЫ РАЗРАБОТКИ СТРАТЕГИИ И ТАКТИКИ РЕКЛАМНОЙ КАМПАНИИ</w:t>
            </w:r>
            <w:r w:rsidRPr="0090715F">
              <w:rPr>
                <w:rFonts w:ascii="Times New Roman" w:hAnsi="Times New Roman"/>
                <w:b w:val="0"/>
                <w:bCs/>
                <w:noProof/>
                <w:webHidden/>
              </w:rPr>
              <w:tab/>
            </w:r>
            <w:r w:rsidRPr="0090715F">
              <w:rPr>
                <w:rFonts w:ascii="Times New Roman" w:hAnsi="Times New Roman"/>
                <w:b w:val="0"/>
                <w:bCs/>
                <w:noProof/>
                <w:webHidden/>
              </w:rPr>
              <w:fldChar w:fldCharType="begin"/>
            </w:r>
            <w:r w:rsidRPr="0090715F">
              <w:rPr>
                <w:rFonts w:ascii="Times New Roman" w:hAnsi="Times New Roman"/>
                <w:b w:val="0"/>
                <w:bCs/>
                <w:noProof/>
                <w:webHidden/>
              </w:rPr>
              <w:instrText xml:space="preserve"> PAGEREF _Toc94481483 \h </w:instrText>
            </w:r>
            <w:r w:rsidRPr="0090715F">
              <w:rPr>
                <w:rFonts w:ascii="Times New Roman" w:hAnsi="Times New Roman"/>
                <w:b w:val="0"/>
                <w:bCs/>
                <w:noProof/>
                <w:webHidden/>
              </w:rPr>
            </w:r>
            <w:r w:rsidRPr="0090715F">
              <w:rPr>
                <w:rFonts w:ascii="Times New Roman" w:hAnsi="Times New Roman"/>
                <w:b w:val="0"/>
                <w:bCs/>
                <w:noProof/>
                <w:webHidden/>
              </w:rPr>
              <w:fldChar w:fldCharType="separate"/>
            </w:r>
            <w:r w:rsidR="00D91936">
              <w:rPr>
                <w:rFonts w:ascii="Times New Roman" w:hAnsi="Times New Roman"/>
                <w:b w:val="0"/>
                <w:bCs/>
                <w:noProof/>
                <w:webHidden/>
              </w:rPr>
              <w:t>6</w:t>
            </w:r>
            <w:r w:rsidRPr="0090715F">
              <w:rPr>
                <w:rFonts w:ascii="Times New Roman" w:hAnsi="Times New Roman"/>
                <w:b w:val="0"/>
                <w:bCs/>
                <w:noProof/>
                <w:webHidden/>
              </w:rPr>
              <w:fldChar w:fldCharType="end"/>
            </w:r>
          </w:hyperlink>
        </w:p>
        <w:p w14:paraId="2B53ED68" w14:textId="44760092" w:rsidR="0090715F" w:rsidRPr="0090715F" w:rsidRDefault="0090715F" w:rsidP="00573874">
          <w:pPr>
            <w:pStyle w:val="TOC2"/>
            <w:widowControl w:val="0"/>
            <w:tabs>
              <w:tab w:val="left" w:pos="1000"/>
              <w:tab w:val="right" w:leader="dot" w:pos="9628"/>
            </w:tabs>
            <w:spacing w:line="240" w:lineRule="auto"/>
            <w:contextualSpacing/>
            <w:rPr>
              <w:rFonts w:ascii="Times New Roman" w:eastAsiaTheme="minorEastAsia" w:hAnsi="Times New Roman"/>
              <w:bCs/>
              <w:noProof/>
              <w:color w:val="auto"/>
              <w:sz w:val="22"/>
              <w:szCs w:val="22"/>
            </w:rPr>
          </w:pPr>
          <w:hyperlink w:anchor="_Toc94481484" w:history="1">
            <w:r w:rsidRPr="0090715F">
              <w:rPr>
                <w:rStyle w:val="Hyperlink"/>
                <w:rFonts w:ascii="Times New Roman" w:hAnsi="Times New Roman"/>
                <w:bCs/>
                <w:noProof/>
              </w:rPr>
              <w:t>1.1.</w:t>
            </w:r>
            <w:r w:rsidRPr="0090715F">
              <w:rPr>
                <w:rFonts w:ascii="Times New Roman" w:eastAsiaTheme="minorEastAsia" w:hAnsi="Times New Roman"/>
                <w:bCs/>
                <w:noProof/>
                <w:color w:val="auto"/>
                <w:sz w:val="22"/>
                <w:szCs w:val="22"/>
              </w:rPr>
              <w:tab/>
            </w:r>
            <w:r w:rsidRPr="0090715F">
              <w:rPr>
                <w:rStyle w:val="Hyperlink"/>
                <w:rFonts w:ascii="Times New Roman" w:hAnsi="Times New Roman"/>
                <w:bCs/>
                <w:noProof/>
              </w:rPr>
              <w:t>Понятие и виды стратегии рекламной кампании</w:t>
            </w:r>
            <w:r w:rsidRPr="0090715F">
              <w:rPr>
                <w:rFonts w:ascii="Times New Roman" w:hAnsi="Times New Roman"/>
                <w:bCs/>
                <w:noProof/>
                <w:webHidden/>
              </w:rPr>
              <w:tab/>
            </w:r>
            <w:r w:rsidRPr="0090715F">
              <w:rPr>
                <w:rFonts w:ascii="Times New Roman" w:hAnsi="Times New Roman"/>
                <w:bCs/>
                <w:noProof/>
                <w:webHidden/>
              </w:rPr>
              <w:fldChar w:fldCharType="begin"/>
            </w:r>
            <w:r w:rsidRPr="0090715F">
              <w:rPr>
                <w:rFonts w:ascii="Times New Roman" w:hAnsi="Times New Roman"/>
                <w:bCs/>
                <w:noProof/>
                <w:webHidden/>
              </w:rPr>
              <w:instrText xml:space="preserve"> PAGEREF _Toc94481484 \h </w:instrText>
            </w:r>
            <w:r w:rsidRPr="0090715F">
              <w:rPr>
                <w:rFonts w:ascii="Times New Roman" w:hAnsi="Times New Roman"/>
                <w:bCs/>
                <w:noProof/>
                <w:webHidden/>
              </w:rPr>
            </w:r>
            <w:r w:rsidRPr="0090715F">
              <w:rPr>
                <w:rFonts w:ascii="Times New Roman" w:hAnsi="Times New Roman"/>
                <w:bCs/>
                <w:noProof/>
                <w:webHidden/>
              </w:rPr>
              <w:fldChar w:fldCharType="separate"/>
            </w:r>
            <w:r w:rsidR="00D91936">
              <w:rPr>
                <w:rFonts w:ascii="Times New Roman" w:hAnsi="Times New Roman"/>
                <w:bCs/>
                <w:noProof/>
                <w:webHidden/>
              </w:rPr>
              <w:t>6</w:t>
            </w:r>
            <w:r w:rsidRPr="0090715F">
              <w:rPr>
                <w:rFonts w:ascii="Times New Roman" w:hAnsi="Times New Roman"/>
                <w:bCs/>
                <w:noProof/>
                <w:webHidden/>
              </w:rPr>
              <w:fldChar w:fldCharType="end"/>
            </w:r>
          </w:hyperlink>
        </w:p>
        <w:p w14:paraId="4DC780D4" w14:textId="7F1943DF" w:rsidR="0090715F" w:rsidRPr="0090715F" w:rsidRDefault="0090715F" w:rsidP="00573874">
          <w:pPr>
            <w:pStyle w:val="TOC2"/>
            <w:widowControl w:val="0"/>
            <w:tabs>
              <w:tab w:val="left" w:pos="1000"/>
              <w:tab w:val="right" w:leader="dot" w:pos="9628"/>
            </w:tabs>
            <w:spacing w:line="240" w:lineRule="auto"/>
            <w:contextualSpacing/>
            <w:rPr>
              <w:rFonts w:ascii="Times New Roman" w:eastAsiaTheme="minorEastAsia" w:hAnsi="Times New Roman"/>
              <w:bCs/>
              <w:noProof/>
              <w:color w:val="auto"/>
              <w:sz w:val="22"/>
              <w:szCs w:val="22"/>
            </w:rPr>
          </w:pPr>
          <w:hyperlink w:anchor="_Toc94481485" w:history="1">
            <w:r w:rsidRPr="0090715F">
              <w:rPr>
                <w:rStyle w:val="Hyperlink"/>
                <w:rFonts w:ascii="Times New Roman" w:hAnsi="Times New Roman"/>
                <w:bCs/>
                <w:noProof/>
              </w:rPr>
              <w:t>1.2.</w:t>
            </w:r>
            <w:r w:rsidRPr="0090715F">
              <w:rPr>
                <w:rFonts w:ascii="Times New Roman" w:eastAsiaTheme="minorEastAsia" w:hAnsi="Times New Roman"/>
                <w:bCs/>
                <w:noProof/>
                <w:color w:val="auto"/>
                <w:sz w:val="22"/>
                <w:szCs w:val="22"/>
              </w:rPr>
              <w:tab/>
            </w:r>
            <w:r w:rsidRPr="0090715F">
              <w:rPr>
                <w:rStyle w:val="Hyperlink"/>
                <w:rFonts w:ascii="Times New Roman" w:hAnsi="Times New Roman"/>
                <w:bCs/>
                <w:noProof/>
              </w:rPr>
              <w:t>Сущность и формы тактики рекламной кампании</w:t>
            </w:r>
            <w:r w:rsidRPr="0090715F">
              <w:rPr>
                <w:rFonts w:ascii="Times New Roman" w:hAnsi="Times New Roman"/>
                <w:bCs/>
                <w:noProof/>
                <w:webHidden/>
              </w:rPr>
              <w:tab/>
            </w:r>
            <w:r w:rsidRPr="0090715F">
              <w:rPr>
                <w:rFonts w:ascii="Times New Roman" w:hAnsi="Times New Roman"/>
                <w:bCs/>
                <w:noProof/>
                <w:webHidden/>
              </w:rPr>
              <w:fldChar w:fldCharType="begin"/>
            </w:r>
            <w:r w:rsidRPr="0090715F">
              <w:rPr>
                <w:rFonts w:ascii="Times New Roman" w:hAnsi="Times New Roman"/>
                <w:bCs/>
                <w:noProof/>
                <w:webHidden/>
              </w:rPr>
              <w:instrText xml:space="preserve"> PAGEREF _Toc94481485 \h </w:instrText>
            </w:r>
            <w:r w:rsidRPr="0090715F">
              <w:rPr>
                <w:rFonts w:ascii="Times New Roman" w:hAnsi="Times New Roman"/>
                <w:bCs/>
                <w:noProof/>
                <w:webHidden/>
              </w:rPr>
            </w:r>
            <w:r w:rsidRPr="0090715F">
              <w:rPr>
                <w:rFonts w:ascii="Times New Roman" w:hAnsi="Times New Roman"/>
                <w:bCs/>
                <w:noProof/>
                <w:webHidden/>
              </w:rPr>
              <w:fldChar w:fldCharType="separate"/>
            </w:r>
            <w:r w:rsidR="00D91936">
              <w:rPr>
                <w:rFonts w:ascii="Times New Roman" w:hAnsi="Times New Roman"/>
                <w:bCs/>
                <w:noProof/>
                <w:webHidden/>
              </w:rPr>
              <w:t>13</w:t>
            </w:r>
            <w:r w:rsidRPr="0090715F">
              <w:rPr>
                <w:rFonts w:ascii="Times New Roman" w:hAnsi="Times New Roman"/>
                <w:bCs/>
                <w:noProof/>
                <w:webHidden/>
              </w:rPr>
              <w:fldChar w:fldCharType="end"/>
            </w:r>
          </w:hyperlink>
        </w:p>
        <w:p w14:paraId="79A61AE1" w14:textId="49E4AEF9" w:rsidR="0090715F" w:rsidRPr="0090715F" w:rsidRDefault="0090715F" w:rsidP="00573874">
          <w:pPr>
            <w:pStyle w:val="TOC2"/>
            <w:widowControl w:val="0"/>
            <w:tabs>
              <w:tab w:val="left" w:pos="1000"/>
              <w:tab w:val="right" w:leader="dot" w:pos="9628"/>
            </w:tabs>
            <w:spacing w:line="240" w:lineRule="auto"/>
            <w:contextualSpacing/>
            <w:rPr>
              <w:rFonts w:ascii="Times New Roman" w:eastAsiaTheme="minorEastAsia" w:hAnsi="Times New Roman"/>
              <w:bCs/>
              <w:noProof/>
              <w:color w:val="auto"/>
              <w:sz w:val="22"/>
              <w:szCs w:val="22"/>
            </w:rPr>
          </w:pPr>
          <w:hyperlink w:anchor="_Toc94481486" w:history="1">
            <w:r w:rsidRPr="0090715F">
              <w:rPr>
                <w:rStyle w:val="Hyperlink"/>
                <w:rFonts w:ascii="Times New Roman" w:hAnsi="Times New Roman"/>
                <w:bCs/>
                <w:noProof/>
              </w:rPr>
              <w:t>1.3.</w:t>
            </w:r>
            <w:r w:rsidRPr="0090715F">
              <w:rPr>
                <w:rFonts w:ascii="Times New Roman" w:eastAsiaTheme="minorEastAsia" w:hAnsi="Times New Roman"/>
                <w:bCs/>
                <w:noProof/>
                <w:color w:val="auto"/>
                <w:sz w:val="22"/>
                <w:szCs w:val="22"/>
              </w:rPr>
              <w:tab/>
            </w:r>
            <w:r w:rsidRPr="0090715F">
              <w:rPr>
                <w:rStyle w:val="Hyperlink"/>
                <w:rFonts w:ascii="Times New Roman" w:hAnsi="Times New Roman"/>
                <w:bCs/>
                <w:noProof/>
              </w:rPr>
              <w:t>Методы и инструменты разработки стратегии и тактики рекламной кампании</w:t>
            </w:r>
            <w:r w:rsidRPr="0090715F">
              <w:rPr>
                <w:rFonts w:ascii="Times New Roman" w:hAnsi="Times New Roman"/>
                <w:bCs/>
                <w:noProof/>
                <w:webHidden/>
              </w:rPr>
              <w:tab/>
            </w:r>
            <w:r w:rsidRPr="0090715F">
              <w:rPr>
                <w:rFonts w:ascii="Times New Roman" w:hAnsi="Times New Roman"/>
                <w:bCs/>
                <w:noProof/>
                <w:webHidden/>
              </w:rPr>
              <w:fldChar w:fldCharType="begin"/>
            </w:r>
            <w:r w:rsidRPr="0090715F">
              <w:rPr>
                <w:rFonts w:ascii="Times New Roman" w:hAnsi="Times New Roman"/>
                <w:bCs/>
                <w:noProof/>
                <w:webHidden/>
              </w:rPr>
              <w:instrText xml:space="preserve"> PAGEREF _Toc94481486 \h </w:instrText>
            </w:r>
            <w:r w:rsidRPr="0090715F">
              <w:rPr>
                <w:rFonts w:ascii="Times New Roman" w:hAnsi="Times New Roman"/>
                <w:bCs/>
                <w:noProof/>
                <w:webHidden/>
              </w:rPr>
            </w:r>
            <w:r w:rsidRPr="0090715F">
              <w:rPr>
                <w:rFonts w:ascii="Times New Roman" w:hAnsi="Times New Roman"/>
                <w:bCs/>
                <w:noProof/>
                <w:webHidden/>
              </w:rPr>
              <w:fldChar w:fldCharType="separate"/>
            </w:r>
            <w:r w:rsidR="00D91936">
              <w:rPr>
                <w:rFonts w:ascii="Times New Roman" w:hAnsi="Times New Roman"/>
                <w:bCs/>
                <w:noProof/>
                <w:webHidden/>
              </w:rPr>
              <w:t>19</w:t>
            </w:r>
            <w:r w:rsidRPr="0090715F">
              <w:rPr>
                <w:rFonts w:ascii="Times New Roman" w:hAnsi="Times New Roman"/>
                <w:bCs/>
                <w:noProof/>
                <w:webHidden/>
              </w:rPr>
              <w:fldChar w:fldCharType="end"/>
            </w:r>
          </w:hyperlink>
        </w:p>
        <w:p w14:paraId="74623015" w14:textId="1A2E2E2C" w:rsidR="0090715F" w:rsidRPr="0090715F" w:rsidRDefault="0090715F" w:rsidP="00573874">
          <w:pPr>
            <w:pStyle w:val="TOC1"/>
            <w:widowControl w:val="0"/>
            <w:tabs>
              <w:tab w:val="right" w:leader="dot" w:pos="9628"/>
            </w:tabs>
            <w:spacing w:line="240" w:lineRule="auto"/>
            <w:contextualSpacing/>
            <w:rPr>
              <w:rFonts w:ascii="Times New Roman" w:eastAsiaTheme="minorEastAsia" w:hAnsi="Times New Roman"/>
              <w:b w:val="0"/>
              <w:bCs/>
              <w:noProof/>
              <w:color w:val="auto"/>
              <w:sz w:val="22"/>
              <w:szCs w:val="22"/>
            </w:rPr>
          </w:pPr>
          <w:hyperlink w:anchor="_Toc94481487" w:history="1">
            <w:r w:rsidRPr="0090715F">
              <w:rPr>
                <w:rStyle w:val="Hyperlink"/>
                <w:rFonts w:ascii="Times New Roman" w:hAnsi="Times New Roman"/>
                <w:b w:val="0"/>
                <w:bCs/>
                <w:noProof/>
              </w:rPr>
              <w:t>ГЛАВА 2.  АНАЛИЗ СТРАТЕГИИ И ТАКТИКИ РЕКЛАМНОЙ КАМПАНИИ ФЛОРИСТИЧЕСКОГО САЛОНА «ЦВЕТКОФФ»</w:t>
            </w:r>
            <w:r w:rsidRPr="0090715F">
              <w:rPr>
                <w:rFonts w:ascii="Times New Roman" w:hAnsi="Times New Roman"/>
                <w:b w:val="0"/>
                <w:bCs/>
                <w:noProof/>
                <w:webHidden/>
              </w:rPr>
              <w:tab/>
            </w:r>
            <w:r w:rsidRPr="0090715F">
              <w:rPr>
                <w:rFonts w:ascii="Times New Roman" w:hAnsi="Times New Roman"/>
                <w:b w:val="0"/>
                <w:bCs/>
                <w:noProof/>
                <w:webHidden/>
              </w:rPr>
              <w:fldChar w:fldCharType="begin"/>
            </w:r>
            <w:r w:rsidRPr="0090715F">
              <w:rPr>
                <w:rFonts w:ascii="Times New Roman" w:hAnsi="Times New Roman"/>
                <w:b w:val="0"/>
                <w:bCs/>
                <w:noProof/>
                <w:webHidden/>
              </w:rPr>
              <w:instrText xml:space="preserve"> PAGEREF _Toc94481487 \h </w:instrText>
            </w:r>
            <w:r w:rsidRPr="0090715F">
              <w:rPr>
                <w:rFonts w:ascii="Times New Roman" w:hAnsi="Times New Roman"/>
                <w:b w:val="0"/>
                <w:bCs/>
                <w:noProof/>
                <w:webHidden/>
              </w:rPr>
            </w:r>
            <w:r w:rsidRPr="0090715F">
              <w:rPr>
                <w:rFonts w:ascii="Times New Roman" w:hAnsi="Times New Roman"/>
                <w:b w:val="0"/>
                <w:bCs/>
                <w:noProof/>
                <w:webHidden/>
              </w:rPr>
              <w:fldChar w:fldCharType="separate"/>
            </w:r>
            <w:r w:rsidR="00D91936">
              <w:rPr>
                <w:rFonts w:ascii="Times New Roman" w:hAnsi="Times New Roman"/>
                <w:b w:val="0"/>
                <w:bCs/>
                <w:noProof/>
                <w:webHidden/>
              </w:rPr>
              <w:t>26</w:t>
            </w:r>
            <w:r w:rsidRPr="0090715F">
              <w:rPr>
                <w:rFonts w:ascii="Times New Roman" w:hAnsi="Times New Roman"/>
                <w:b w:val="0"/>
                <w:bCs/>
                <w:noProof/>
                <w:webHidden/>
              </w:rPr>
              <w:fldChar w:fldCharType="end"/>
            </w:r>
          </w:hyperlink>
        </w:p>
        <w:p w14:paraId="75DB89B1" w14:textId="46F0B83D" w:rsidR="0090715F" w:rsidRPr="0090715F" w:rsidRDefault="0090715F" w:rsidP="00573874">
          <w:pPr>
            <w:pStyle w:val="TOC2"/>
            <w:widowControl w:val="0"/>
            <w:tabs>
              <w:tab w:val="left" w:pos="1000"/>
              <w:tab w:val="right" w:leader="dot" w:pos="9628"/>
            </w:tabs>
            <w:spacing w:line="240" w:lineRule="auto"/>
            <w:contextualSpacing/>
            <w:rPr>
              <w:rFonts w:ascii="Times New Roman" w:eastAsiaTheme="minorEastAsia" w:hAnsi="Times New Roman"/>
              <w:bCs/>
              <w:noProof/>
              <w:color w:val="auto"/>
              <w:sz w:val="22"/>
              <w:szCs w:val="22"/>
            </w:rPr>
          </w:pPr>
          <w:hyperlink w:anchor="_Toc94481488" w:history="1">
            <w:r w:rsidRPr="0090715F">
              <w:rPr>
                <w:rStyle w:val="Hyperlink"/>
                <w:rFonts w:ascii="Times New Roman" w:hAnsi="Times New Roman"/>
                <w:bCs/>
                <w:noProof/>
              </w:rPr>
              <w:t>2.1.</w:t>
            </w:r>
            <w:r w:rsidRPr="0090715F">
              <w:rPr>
                <w:rFonts w:ascii="Times New Roman" w:eastAsiaTheme="minorEastAsia" w:hAnsi="Times New Roman"/>
                <w:bCs/>
                <w:noProof/>
                <w:color w:val="auto"/>
                <w:sz w:val="22"/>
                <w:szCs w:val="22"/>
              </w:rPr>
              <w:tab/>
            </w:r>
            <w:r w:rsidRPr="0090715F">
              <w:rPr>
                <w:rStyle w:val="Hyperlink"/>
                <w:rFonts w:ascii="Times New Roman" w:hAnsi="Times New Roman"/>
                <w:bCs/>
                <w:noProof/>
              </w:rPr>
              <w:t>Характеристика бизнеса цветочных салонов «Цветкофф»</w:t>
            </w:r>
            <w:r w:rsidRPr="0090715F">
              <w:rPr>
                <w:rFonts w:ascii="Times New Roman" w:hAnsi="Times New Roman"/>
                <w:bCs/>
                <w:noProof/>
                <w:webHidden/>
              </w:rPr>
              <w:tab/>
            </w:r>
            <w:r w:rsidRPr="0090715F">
              <w:rPr>
                <w:rFonts w:ascii="Times New Roman" w:hAnsi="Times New Roman"/>
                <w:bCs/>
                <w:noProof/>
                <w:webHidden/>
              </w:rPr>
              <w:fldChar w:fldCharType="begin"/>
            </w:r>
            <w:r w:rsidRPr="0090715F">
              <w:rPr>
                <w:rFonts w:ascii="Times New Roman" w:hAnsi="Times New Roman"/>
                <w:bCs/>
                <w:noProof/>
                <w:webHidden/>
              </w:rPr>
              <w:instrText xml:space="preserve"> PAGEREF _Toc94481488 \h </w:instrText>
            </w:r>
            <w:r w:rsidRPr="0090715F">
              <w:rPr>
                <w:rFonts w:ascii="Times New Roman" w:hAnsi="Times New Roman"/>
                <w:bCs/>
                <w:noProof/>
                <w:webHidden/>
              </w:rPr>
            </w:r>
            <w:r w:rsidRPr="0090715F">
              <w:rPr>
                <w:rFonts w:ascii="Times New Roman" w:hAnsi="Times New Roman"/>
                <w:bCs/>
                <w:noProof/>
                <w:webHidden/>
              </w:rPr>
              <w:fldChar w:fldCharType="separate"/>
            </w:r>
            <w:r w:rsidR="00D91936">
              <w:rPr>
                <w:rFonts w:ascii="Times New Roman" w:hAnsi="Times New Roman"/>
                <w:bCs/>
                <w:noProof/>
                <w:webHidden/>
              </w:rPr>
              <w:t>26</w:t>
            </w:r>
            <w:r w:rsidRPr="0090715F">
              <w:rPr>
                <w:rFonts w:ascii="Times New Roman" w:hAnsi="Times New Roman"/>
                <w:bCs/>
                <w:noProof/>
                <w:webHidden/>
              </w:rPr>
              <w:fldChar w:fldCharType="end"/>
            </w:r>
          </w:hyperlink>
        </w:p>
        <w:p w14:paraId="023E3315" w14:textId="66352B16" w:rsidR="0090715F" w:rsidRPr="0090715F" w:rsidRDefault="0090715F" w:rsidP="00573874">
          <w:pPr>
            <w:pStyle w:val="TOC2"/>
            <w:widowControl w:val="0"/>
            <w:tabs>
              <w:tab w:val="left" w:pos="1000"/>
              <w:tab w:val="right" w:leader="dot" w:pos="9628"/>
            </w:tabs>
            <w:spacing w:line="240" w:lineRule="auto"/>
            <w:contextualSpacing/>
            <w:rPr>
              <w:rFonts w:ascii="Times New Roman" w:eastAsiaTheme="minorEastAsia" w:hAnsi="Times New Roman"/>
              <w:bCs/>
              <w:noProof/>
              <w:color w:val="auto"/>
              <w:sz w:val="22"/>
              <w:szCs w:val="22"/>
            </w:rPr>
          </w:pPr>
          <w:hyperlink w:anchor="_Toc94481489" w:history="1">
            <w:r w:rsidRPr="0090715F">
              <w:rPr>
                <w:rStyle w:val="Hyperlink"/>
                <w:rFonts w:ascii="Times New Roman" w:hAnsi="Times New Roman"/>
                <w:bCs/>
                <w:noProof/>
              </w:rPr>
              <w:t>2.2.</w:t>
            </w:r>
            <w:r w:rsidRPr="0090715F">
              <w:rPr>
                <w:rFonts w:ascii="Times New Roman" w:eastAsiaTheme="minorEastAsia" w:hAnsi="Times New Roman"/>
                <w:bCs/>
                <w:noProof/>
                <w:color w:val="auto"/>
                <w:sz w:val="22"/>
                <w:szCs w:val="22"/>
              </w:rPr>
              <w:tab/>
            </w:r>
            <w:r w:rsidRPr="0090715F">
              <w:rPr>
                <w:rStyle w:val="Hyperlink"/>
                <w:rFonts w:ascii="Times New Roman" w:hAnsi="Times New Roman"/>
                <w:bCs/>
                <w:noProof/>
              </w:rPr>
              <w:t>Ситуационный анализ стратегии рекламной кампании «Цветкофф»</w:t>
            </w:r>
            <w:r w:rsidRPr="0090715F">
              <w:rPr>
                <w:rFonts w:ascii="Times New Roman" w:hAnsi="Times New Roman"/>
                <w:bCs/>
                <w:noProof/>
                <w:webHidden/>
              </w:rPr>
              <w:tab/>
            </w:r>
            <w:r w:rsidRPr="0090715F">
              <w:rPr>
                <w:rFonts w:ascii="Times New Roman" w:hAnsi="Times New Roman"/>
                <w:bCs/>
                <w:noProof/>
                <w:webHidden/>
              </w:rPr>
              <w:fldChar w:fldCharType="begin"/>
            </w:r>
            <w:r w:rsidRPr="0090715F">
              <w:rPr>
                <w:rFonts w:ascii="Times New Roman" w:hAnsi="Times New Roman"/>
                <w:bCs/>
                <w:noProof/>
                <w:webHidden/>
              </w:rPr>
              <w:instrText xml:space="preserve"> PAGEREF _Toc94481489 \h </w:instrText>
            </w:r>
            <w:r w:rsidRPr="0090715F">
              <w:rPr>
                <w:rFonts w:ascii="Times New Roman" w:hAnsi="Times New Roman"/>
                <w:bCs/>
                <w:noProof/>
                <w:webHidden/>
              </w:rPr>
            </w:r>
            <w:r w:rsidRPr="0090715F">
              <w:rPr>
                <w:rFonts w:ascii="Times New Roman" w:hAnsi="Times New Roman"/>
                <w:bCs/>
                <w:noProof/>
                <w:webHidden/>
              </w:rPr>
              <w:fldChar w:fldCharType="separate"/>
            </w:r>
            <w:r w:rsidR="00D91936">
              <w:rPr>
                <w:rFonts w:ascii="Times New Roman" w:hAnsi="Times New Roman"/>
                <w:bCs/>
                <w:noProof/>
                <w:webHidden/>
              </w:rPr>
              <w:t>34</w:t>
            </w:r>
            <w:r w:rsidRPr="0090715F">
              <w:rPr>
                <w:rFonts w:ascii="Times New Roman" w:hAnsi="Times New Roman"/>
                <w:bCs/>
                <w:noProof/>
                <w:webHidden/>
              </w:rPr>
              <w:fldChar w:fldCharType="end"/>
            </w:r>
          </w:hyperlink>
        </w:p>
        <w:p w14:paraId="273A4FC6" w14:textId="6F66FE9C" w:rsidR="0090715F" w:rsidRPr="0090715F" w:rsidRDefault="0090715F" w:rsidP="00573874">
          <w:pPr>
            <w:pStyle w:val="TOC2"/>
            <w:widowControl w:val="0"/>
            <w:tabs>
              <w:tab w:val="right" w:leader="dot" w:pos="9628"/>
            </w:tabs>
            <w:spacing w:line="240" w:lineRule="auto"/>
            <w:contextualSpacing/>
            <w:rPr>
              <w:rFonts w:ascii="Times New Roman" w:eastAsiaTheme="minorEastAsia" w:hAnsi="Times New Roman"/>
              <w:bCs/>
              <w:noProof/>
              <w:color w:val="auto"/>
              <w:sz w:val="22"/>
              <w:szCs w:val="22"/>
            </w:rPr>
          </w:pPr>
          <w:hyperlink w:anchor="_Toc94481490" w:history="1">
            <w:r w:rsidRPr="0090715F">
              <w:rPr>
                <w:rStyle w:val="Hyperlink"/>
                <w:rFonts w:ascii="Times New Roman" w:hAnsi="Times New Roman"/>
                <w:bCs/>
                <w:noProof/>
              </w:rPr>
              <w:t>2.3.  Оценка тактики рекламной кампании флористического салона «Цветкофф»</w:t>
            </w:r>
            <w:r w:rsidRPr="0090715F">
              <w:rPr>
                <w:rFonts w:ascii="Times New Roman" w:hAnsi="Times New Roman"/>
                <w:bCs/>
                <w:noProof/>
                <w:webHidden/>
              </w:rPr>
              <w:tab/>
            </w:r>
            <w:r w:rsidRPr="0090715F">
              <w:rPr>
                <w:rFonts w:ascii="Times New Roman" w:hAnsi="Times New Roman"/>
                <w:bCs/>
                <w:noProof/>
                <w:webHidden/>
              </w:rPr>
              <w:fldChar w:fldCharType="begin"/>
            </w:r>
            <w:r w:rsidRPr="0090715F">
              <w:rPr>
                <w:rFonts w:ascii="Times New Roman" w:hAnsi="Times New Roman"/>
                <w:bCs/>
                <w:noProof/>
                <w:webHidden/>
              </w:rPr>
              <w:instrText xml:space="preserve"> PAGEREF _Toc94481490 \h </w:instrText>
            </w:r>
            <w:r w:rsidRPr="0090715F">
              <w:rPr>
                <w:rFonts w:ascii="Times New Roman" w:hAnsi="Times New Roman"/>
                <w:bCs/>
                <w:noProof/>
                <w:webHidden/>
              </w:rPr>
            </w:r>
            <w:r w:rsidRPr="0090715F">
              <w:rPr>
                <w:rFonts w:ascii="Times New Roman" w:hAnsi="Times New Roman"/>
                <w:bCs/>
                <w:noProof/>
                <w:webHidden/>
              </w:rPr>
              <w:fldChar w:fldCharType="separate"/>
            </w:r>
            <w:r w:rsidR="00D91936">
              <w:rPr>
                <w:rFonts w:ascii="Times New Roman" w:hAnsi="Times New Roman"/>
                <w:bCs/>
                <w:noProof/>
                <w:webHidden/>
              </w:rPr>
              <w:t>43</w:t>
            </w:r>
            <w:r w:rsidRPr="0090715F">
              <w:rPr>
                <w:rFonts w:ascii="Times New Roman" w:hAnsi="Times New Roman"/>
                <w:bCs/>
                <w:noProof/>
                <w:webHidden/>
              </w:rPr>
              <w:fldChar w:fldCharType="end"/>
            </w:r>
          </w:hyperlink>
        </w:p>
        <w:p w14:paraId="031319AE" w14:textId="6192AAEA" w:rsidR="0090715F" w:rsidRPr="0090715F" w:rsidRDefault="0090715F" w:rsidP="00573874">
          <w:pPr>
            <w:pStyle w:val="TOC1"/>
            <w:widowControl w:val="0"/>
            <w:tabs>
              <w:tab w:val="right" w:leader="dot" w:pos="9628"/>
            </w:tabs>
            <w:spacing w:line="240" w:lineRule="auto"/>
            <w:contextualSpacing/>
            <w:rPr>
              <w:rFonts w:ascii="Times New Roman" w:eastAsiaTheme="minorEastAsia" w:hAnsi="Times New Roman"/>
              <w:b w:val="0"/>
              <w:bCs/>
              <w:noProof/>
              <w:color w:val="auto"/>
              <w:sz w:val="22"/>
              <w:szCs w:val="22"/>
            </w:rPr>
          </w:pPr>
          <w:hyperlink w:anchor="_Toc94481491" w:history="1">
            <w:r w:rsidRPr="0090715F">
              <w:rPr>
                <w:rStyle w:val="Hyperlink"/>
                <w:rFonts w:ascii="Times New Roman" w:hAnsi="Times New Roman"/>
                <w:b w:val="0"/>
                <w:bCs/>
                <w:noProof/>
              </w:rPr>
              <w:t>ГЛАВА 3.  РАЗРАБОТКА СТРАТЕГИИ И ТАКТИКИ РЕКЛАМНОЙ КАМПАНИИ ДЛЯ САЛОНА И ОЦЕНКА ИХ ЭФФЕКТИВНОСТИ</w:t>
            </w:r>
            <w:r w:rsidRPr="0090715F">
              <w:rPr>
                <w:rFonts w:ascii="Times New Roman" w:hAnsi="Times New Roman"/>
                <w:b w:val="0"/>
                <w:bCs/>
                <w:noProof/>
                <w:webHidden/>
              </w:rPr>
              <w:tab/>
            </w:r>
            <w:r w:rsidRPr="0090715F">
              <w:rPr>
                <w:rFonts w:ascii="Times New Roman" w:hAnsi="Times New Roman"/>
                <w:b w:val="0"/>
                <w:bCs/>
                <w:noProof/>
                <w:webHidden/>
              </w:rPr>
              <w:fldChar w:fldCharType="begin"/>
            </w:r>
            <w:r w:rsidRPr="0090715F">
              <w:rPr>
                <w:rFonts w:ascii="Times New Roman" w:hAnsi="Times New Roman"/>
                <w:b w:val="0"/>
                <w:bCs/>
                <w:noProof/>
                <w:webHidden/>
              </w:rPr>
              <w:instrText xml:space="preserve"> PAGEREF _Toc94481491 \h </w:instrText>
            </w:r>
            <w:r w:rsidRPr="0090715F">
              <w:rPr>
                <w:rFonts w:ascii="Times New Roman" w:hAnsi="Times New Roman"/>
                <w:b w:val="0"/>
                <w:bCs/>
                <w:noProof/>
                <w:webHidden/>
              </w:rPr>
            </w:r>
            <w:r w:rsidRPr="0090715F">
              <w:rPr>
                <w:rFonts w:ascii="Times New Roman" w:hAnsi="Times New Roman"/>
                <w:b w:val="0"/>
                <w:bCs/>
                <w:noProof/>
                <w:webHidden/>
              </w:rPr>
              <w:fldChar w:fldCharType="separate"/>
            </w:r>
            <w:r w:rsidR="00D91936">
              <w:rPr>
                <w:rFonts w:ascii="Times New Roman" w:hAnsi="Times New Roman"/>
                <w:b w:val="0"/>
                <w:bCs/>
                <w:noProof/>
                <w:webHidden/>
              </w:rPr>
              <w:t>54</w:t>
            </w:r>
            <w:r w:rsidRPr="0090715F">
              <w:rPr>
                <w:rFonts w:ascii="Times New Roman" w:hAnsi="Times New Roman"/>
                <w:b w:val="0"/>
                <w:bCs/>
                <w:noProof/>
                <w:webHidden/>
              </w:rPr>
              <w:fldChar w:fldCharType="end"/>
            </w:r>
          </w:hyperlink>
        </w:p>
        <w:p w14:paraId="0ECCDBEA" w14:textId="520EF199" w:rsidR="0090715F" w:rsidRPr="0090715F" w:rsidRDefault="0090715F" w:rsidP="00573874">
          <w:pPr>
            <w:pStyle w:val="TOC2"/>
            <w:widowControl w:val="0"/>
            <w:tabs>
              <w:tab w:val="left" w:pos="1000"/>
              <w:tab w:val="right" w:leader="dot" w:pos="9628"/>
            </w:tabs>
            <w:spacing w:line="240" w:lineRule="auto"/>
            <w:contextualSpacing/>
            <w:rPr>
              <w:rFonts w:ascii="Times New Roman" w:eastAsiaTheme="minorEastAsia" w:hAnsi="Times New Roman"/>
              <w:bCs/>
              <w:noProof/>
              <w:color w:val="auto"/>
              <w:sz w:val="22"/>
              <w:szCs w:val="22"/>
            </w:rPr>
          </w:pPr>
          <w:hyperlink w:anchor="_Toc94481492" w:history="1">
            <w:r w:rsidRPr="0090715F">
              <w:rPr>
                <w:rStyle w:val="Hyperlink"/>
                <w:rFonts w:ascii="Times New Roman" w:hAnsi="Times New Roman"/>
                <w:bCs/>
                <w:noProof/>
              </w:rPr>
              <w:t>3.1.</w:t>
            </w:r>
            <w:r w:rsidRPr="0090715F">
              <w:rPr>
                <w:rFonts w:ascii="Times New Roman" w:eastAsiaTheme="minorEastAsia" w:hAnsi="Times New Roman"/>
                <w:bCs/>
                <w:noProof/>
                <w:color w:val="auto"/>
                <w:sz w:val="22"/>
                <w:szCs w:val="22"/>
              </w:rPr>
              <w:tab/>
            </w:r>
            <w:r w:rsidRPr="0090715F">
              <w:rPr>
                <w:rStyle w:val="Hyperlink"/>
                <w:rFonts w:ascii="Times New Roman" w:hAnsi="Times New Roman"/>
                <w:bCs/>
                <w:noProof/>
              </w:rPr>
              <w:t>Общие положения и принципы разработки стратегии рекламной кампании</w:t>
            </w:r>
            <w:r w:rsidRPr="0090715F">
              <w:rPr>
                <w:rFonts w:ascii="Times New Roman" w:hAnsi="Times New Roman"/>
                <w:bCs/>
                <w:noProof/>
                <w:webHidden/>
              </w:rPr>
              <w:tab/>
            </w:r>
            <w:r w:rsidRPr="0090715F">
              <w:rPr>
                <w:rFonts w:ascii="Times New Roman" w:hAnsi="Times New Roman"/>
                <w:bCs/>
                <w:noProof/>
                <w:webHidden/>
              </w:rPr>
              <w:fldChar w:fldCharType="begin"/>
            </w:r>
            <w:r w:rsidRPr="0090715F">
              <w:rPr>
                <w:rFonts w:ascii="Times New Roman" w:hAnsi="Times New Roman"/>
                <w:bCs/>
                <w:noProof/>
                <w:webHidden/>
              </w:rPr>
              <w:instrText xml:space="preserve"> PAGEREF _Toc94481492 \h </w:instrText>
            </w:r>
            <w:r w:rsidRPr="0090715F">
              <w:rPr>
                <w:rFonts w:ascii="Times New Roman" w:hAnsi="Times New Roman"/>
                <w:bCs/>
                <w:noProof/>
                <w:webHidden/>
              </w:rPr>
            </w:r>
            <w:r w:rsidRPr="0090715F">
              <w:rPr>
                <w:rFonts w:ascii="Times New Roman" w:hAnsi="Times New Roman"/>
                <w:bCs/>
                <w:noProof/>
                <w:webHidden/>
              </w:rPr>
              <w:fldChar w:fldCharType="separate"/>
            </w:r>
            <w:r w:rsidR="00D91936">
              <w:rPr>
                <w:rFonts w:ascii="Times New Roman" w:hAnsi="Times New Roman"/>
                <w:bCs/>
                <w:noProof/>
                <w:webHidden/>
              </w:rPr>
              <w:t>54</w:t>
            </w:r>
            <w:r w:rsidRPr="0090715F">
              <w:rPr>
                <w:rFonts w:ascii="Times New Roman" w:hAnsi="Times New Roman"/>
                <w:bCs/>
                <w:noProof/>
                <w:webHidden/>
              </w:rPr>
              <w:fldChar w:fldCharType="end"/>
            </w:r>
          </w:hyperlink>
        </w:p>
        <w:p w14:paraId="641D6039" w14:textId="0CAA5543" w:rsidR="0090715F" w:rsidRPr="0090715F" w:rsidRDefault="0090715F" w:rsidP="00573874">
          <w:pPr>
            <w:pStyle w:val="TOC2"/>
            <w:widowControl w:val="0"/>
            <w:tabs>
              <w:tab w:val="left" w:pos="1000"/>
              <w:tab w:val="right" w:leader="dot" w:pos="9628"/>
            </w:tabs>
            <w:spacing w:line="240" w:lineRule="auto"/>
            <w:contextualSpacing/>
            <w:rPr>
              <w:rFonts w:ascii="Times New Roman" w:eastAsiaTheme="minorEastAsia" w:hAnsi="Times New Roman"/>
              <w:bCs/>
              <w:noProof/>
              <w:color w:val="auto"/>
              <w:sz w:val="22"/>
              <w:szCs w:val="22"/>
            </w:rPr>
          </w:pPr>
          <w:hyperlink w:anchor="_Toc94481493" w:history="1">
            <w:r w:rsidRPr="0090715F">
              <w:rPr>
                <w:rStyle w:val="Hyperlink"/>
                <w:rFonts w:ascii="Times New Roman" w:hAnsi="Times New Roman"/>
                <w:bCs/>
                <w:noProof/>
              </w:rPr>
              <w:t>3.2.</w:t>
            </w:r>
            <w:r w:rsidRPr="0090715F">
              <w:rPr>
                <w:rFonts w:ascii="Times New Roman" w:eastAsiaTheme="minorEastAsia" w:hAnsi="Times New Roman"/>
                <w:bCs/>
                <w:noProof/>
                <w:color w:val="auto"/>
                <w:sz w:val="22"/>
                <w:szCs w:val="22"/>
              </w:rPr>
              <w:tab/>
            </w:r>
            <w:r w:rsidRPr="0090715F">
              <w:rPr>
                <w:rStyle w:val="Hyperlink"/>
                <w:rFonts w:ascii="Times New Roman" w:hAnsi="Times New Roman"/>
                <w:bCs/>
                <w:noProof/>
              </w:rPr>
              <w:t>Проект тактики рекламной кампании</w:t>
            </w:r>
            <w:r w:rsidRPr="0090715F">
              <w:rPr>
                <w:rFonts w:ascii="Times New Roman" w:hAnsi="Times New Roman"/>
                <w:bCs/>
                <w:noProof/>
                <w:webHidden/>
              </w:rPr>
              <w:tab/>
            </w:r>
            <w:r w:rsidRPr="0090715F">
              <w:rPr>
                <w:rFonts w:ascii="Times New Roman" w:hAnsi="Times New Roman"/>
                <w:bCs/>
                <w:noProof/>
                <w:webHidden/>
              </w:rPr>
              <w:fldChar w:fldCharType="begin"/>
            </w:r>
            <w:r w:rsidRPr="0090715F">
              <w:rPr>
                <w:rFonts w:ascii="Times New Roman" w:hAnsi="Times New Roman"/>
                <w:bCs/>
                <w:noProof/>
                <w:webHidden/>
              </w:rPr>
              <w:instrText xml:space="preserve"> PAGEREF _Toc94481493 \h </w:instrText>
            </w:r>
            <w:r w:rsidRPr="0090715F">
              <w:rPr>
                <w:rFonts w:ascii="Times New Roman" w:hAnsi="Times New Roman"/>
                <w:bCs/>
                <w:noProof/>
                <w:webHidden/>
              </w:rPr>
            </w:r>
            <w:r w:rsidRPr="0090715F">
              <w:rPr>
                <w:rFonts w:ascii="Times New Roman" w:hAnsi="Times New Roman"/>
                <w:bCs/>
                <w:noProof/>
                <w:webHidden/>
              </w:rPr>
              <w:fldChar w:fldCharType="separate"/>
            </w:r>
            <w:r w:rsidR="00D91936">
              <w:rPr>
                <w:rFonts w:ascii="Times New Roman" w:hAnsi="Times New Roman"/>
                <w:bCs/>
                <w:noProof/>
                <w:webHidden/>
              </w:rPr>
              <w:t>58</w:t>
            </w:r>
            <w:r w:rsidRPr="0090715F">
              <w:rPr>
                <w:rFonts w:ascii="Times New Roman" w:hAnsi="Times New Roman"/>
                <w:bCs/>
                <w:noProof/>
                <w:webHidden/>
              </w:rPr>
              <w:fldChar w:fldCharType="end"/>
            </w:r>
          </w:hyperlink>
        </w:p>
        <w:p w14:paraId="56014EBC" w14:textId="6FEC2A3E" w:rsidR="0090715F" w:rsidRPr="0090715F" w:rsidRDefault="0090715F" w:rsidP="00573874">
          <w:pPr>
            <w:pStyle w:val="TOC2"/>
            <w:widowControl w:val="0"/>
            <w:tabs>
              <w:tab w:val="left" w:pos="1000"/>
              <w:tab w:val="right" w:leader="dot" w:pos="9628"/>
            </w:tabs>
            <w:spacing w:line="240" w:lineRule="auto"/>
            <w:contextualSpacing/>
            <w:rPr>
              <w:rFonts w:ascii="Times New Roman" w:eastAsiaTheme="minorEastAsia" w:hAnsi="Times New Roman"/>
              <w:bCs/>
              <w:noProof/>
              <w:color w:val="auto"/>
              <w:sz w:val="22"/>
              <w:szCs w:val="22"/>
            </w:rPr>
          </w:pPr>
          <w:hyperlink w:anchor="_Toc94481494" w:history="1">
            <w:r w:rsidRPr="0090715F">
              <w:rPr>
                <w:rStyle w:val="Hyperlink"/>
                <w:rFonts w:ascii="Times New Roman" w:hAnsi="Times New Roman"/>
                <w:bCs/>
                <w:noProof/>
              </w:rPr>
              <w:t>3.3.</w:t>
            </w:r>
            <w:r w:rsidRPr="0090715F">
              <w:rPr>
                <w:rFonts w:ascii="Times New Roman" w:eastAsiaTheme="minorEastAsia" w:hAnsi="Times New Roman"/>
                <w:bCs/>
                <w:noProof/>
                <w:color w:val="auto"/>
                <w:sz w:val="22"/>
                <w:szCs w:val="22"/>
              </w:rPr>
              <w:tab/>
            </w:r>
            <w:r w:rsidRPr="0090715F">
              <w:rPr>
                <w:rStyle w:val="Hyperlink"/>
                <w:rFonts w:ascii="Times New Roman" w:hAnsi="Times New Roman"/>
                <w:bCs/>
                <w:noProof/>
              </w:rPr>
              <w:t>Оценка эффективности разработанных стратегии и тактики рекламной кампании</w:t>
            </w:r>
            <w:r w:rsidRPr="0090715F">
              <w:rPr>
                <w:rFonts w:ascii="Times New Roman" w:hAnsi="Times New Roman"/>
                <w:bCs/>
                <w:noProof/>
                <w:webHidden/>
              </w:rPr>
              <w:tab/>
            </w:r>
            <w:r w:rsidRPr="0090715F">
              <w:rPr>
                <w:rFonts w:ascii="Times New Roman" w:hAnsi="Times New Roman"/>
                <w:bCs/>
                <w:noProof/>
                <w:webHidden/>
              </w:rPr>
              <w:fldChar w:fldCharType="begin"/>
            </w:r>
            <w:r w:rsidRPr="0090715F">
              <w:rPr>
                <w:rFonts w:ascii="Times New Roman" w:hAnsi="Times New Roman"/>
                <w:bCs/>
                <w:noProof/>
                <w:webHidden/>
              </w:rPr>
              <w:instrText xml:space="preserve"> PAGEREF _Toc94481494 \h </w:instrText>
            </w:r>
            <w:r w:rsidRPr="0090715F">
              <w:rPr>
                <w:rFonts w:ascii="Times New Roman" w:hAnsi="Times New Roman"/>
                <w:bCs/>
                <w:noProof/>
                <w:webHidden/>
              </w:rPr>
            </w:r>
            <w:r w:rsidRPr="0090715F">
              <w:rPr>
                <w:rFonts w:ascii="Times New Roman" w:hAnsi="Times New Roman"/>
                <w:bCs/>
                <w:noProof/>
                <w:webHidden/>
              </w:rPr>
              <w:fldChar w:fldCharType="separate"/>
            </w:r>
            <w:r w:rsidR="00D91936">
              <w:rPr>
                <w:rFonts w:ascii="Times New Roman" w:hAnsi="Times New Roman"/>
                <w:bCs/>
                <w:noProof/>
                <w:webHidden/>
              </w:rPr>
              <w:t>74</w:t>
            </w:r>
            <w:r w:rsidRPr="0090715F">
              <w:rPr>
                <w:rFonts w:ascii="Times New Roman" w:hAnsi="Times New Roman"/>
                <w:bCs/>
                <w:noProof/>
                <w:webHidden/>
              </w:rPr>
              <w:fldChar w:fldCharType="end"/>
            </w:r>
          </w:hyperlink>
        </w:p>
        <w:p w14:paraId="0B366EF2" w14:textId="4FF4EC9D" w:rsidR="0090715F" w:rsidRPr="0090715F" w:rsidRDefault="0090715F" w:rsidP="00573874">
          <w:pPr>
            <w:pStyle w:val="TOC1"/>
            <w:widowControl w:val="0"/>
            <w:tabs>
              <w:tab w:val="right" w:leader="dot" w:pos="9628"/>
            </w:tabs>
            <w:spacing w:line="240" w:lineRule="auto"/>
            <w:contextualSpacing/>
            <w:rPr>
              <w:rFonts w:ascii="Times New Roman" w:eastAsiaTheme="minorEastAsia" w:hAnsi="Times New Roman"/>
              <w:b w:val="0"/>
              <w:bCs/>
              <w:noProof/>
              <w:color w:val="auto"/>
              <w:sz w:val="22"/>
              <w:szCs w:val="22"/>
            </w:rPr>
          </w:pPr>
          <w:hyperlink w:anchor="_Toc94481495" w:history="1">
            <w:r w:rsidRPr="0090715F">
              <w:rPr>
                <w:rStyle w:val="Hyperlink"/>
                <w:rFonts w:ascii="Times New Roman" w:hAnsi="Times New Roman"/>
                <w:b w:val="0"/>
                <w:bCs/>
                <w:noProof/>
              </w:rPr>
              <w:t>ЗАКЛЮЧЕНИЕ</w:t>
            </w:r>
            <w:r w:rsidRPr="0090715F">
              <w:rPr>
                <w:rFonts w:ascii="Times New Roman" w:hAnsi="Times New Roman"/>
                <w:b w:val="0"/>
                <w:bCs/>
                <w:noProof/>
                <w:webHidden/>
              </w:rPr>
              <w:tab/>
            </w:r>
            <w:r w:rsidRPr="0090715F">
              <w:rPr>
                <w:rFonts w:ascii="Times New Roman" w:hAnsi="Times New Roman"/>
                <w:b w:val="0"/>
                <w:bCs/>
                <w:noProof/>
                <w:webHidden/>
              </w:rPr>
              <w:fldChar w:fldCharType="begin"/>
            </w:r>
            <w:r w:rsidRPr="0090715F">
              <w:rPr>
                <w:rFonts w:ascii="Times New Roman" w:hAnsi="Times New Roman"/>
                <w:b w:val="0"/>
                <w:bCs/>
                <w:noProof/>
                <w:webHidden/>
              </w:rPr>
              <w:instrText xml:space="preserve"> PAGEREF _Toc94481495 \h </w:instrText>
            </w:r>
            <w:r w:rsidRPr="0090715F">
              <w:rPr>
                <w:rFonts w:ascii="Times New Roman" w:hAnsi="Times New Roman"/>
                <w:b w:val="0"/>
                <w:bCs/>
                <w:noProof/>
                <w:webHidden/>
              </w:rPr>
            </w:r>
            <w:r w:rsidRPr="0090715F">
              <w:rPr>
                <w:rFonts w:ascii="Times New Roman" w:hAnsi="Times New Roman"/>
                <w:b w:val="0"/>
                <w:bCs/>
                <w:noProof/>
                <w:webHidden/>
              </w:rPr>
              <w:fldChar w:fldCharType="separate"/>
            </w:r>
            <w:r w:rsidR="00D91936">
              <w:rPr>
                <w:rFonts w:ascii="Times New Roman" w:hAnsi="Times New Roman"/>
                <w:b w:val="0"/>
                <w:bCs/>
                <w:noProof/>
                <w:webHidden/>
              </w:rPr>
              <w:t>80</w:t>
            </w:r>
            <w:r w:rsidRPr="0090715F">
              <w:rPr>
                <w:rFonts w:ascii="Times New Roman" w:hAnsi="Times New Roman"/>
                <w:b w:val="0"/>
                <w:bCs/>
                <w:noProof/>
                <w:webHidden/>
              </w:rPr>
              <w:fldChar w:fldCharType="end"/>
            </w:r>
          </w:hyperlink>
        </w:p>
        <w:p w14:paraId="424AFBED" w14:textId="0C22E40F" w:rsidR="0090715F" w:rsidRPr="0090715F" w:rsidRDefault="0090715F" w:rsidP="00573874">
          <w:pPr>
            <w:pStyle w:val="TOC1"/>
            <w:widowControl w:val="0"/>
            <w:tabs>
              <w:tab w:val="right" w:leader="dot" w:pos="9628"/>
            </w:tabs>
            <w:spacing w:line="240" w:lineRule="auto"/>
            <w:contextualSpacing/>
            <w:rPr>
              <w:rFonts w:ascii="Times New Roman" w:eastAsiaTheme="minorEastAsia" w:hAnsi="Times New Roman"/>
              <w:b w:val="0"/>
              <w:bCs/>
              <w:noProof/>
              <w:color w:val="auto"/>
              <w:sz w:val="22"/>
              <w:szCs w:val="22"/>
            </w:rPr>
          </w:pPr>
          <w:hyperlink w:anchor="_Toc94481496" w:history="1">
            <w:r w:rsidRPr="0090715F">
              <w:rPr>
                <w:rStyle w:val="Hyperlink"/>
                <w:rFonts w:ascii="Times New Roman" w:hAnsi="Times New Roman"/>
                <w:b w:val="0"/>
                <w:bCs/>
                <w:noProof/>
              </w:rPr>
              <w:t>СПИСОК ИСПОЛЬЗОВАННЫХ ИСТОЧНИКОВ</w:t>
            </w:r>
            <w:r w:rsidRPr="0090715F">
              <w:rPr>
                <w:rFonts w:ascii="Times New Roman" w:hAnsi="Times New Roman"/>
                <w:b w:val="0"/>
                <w:bCs/>
                <w:noProof/>
                <w:webHidden/>
              </w:rPr>
              <w:tab/>
            </w:r>
            <w:r w:rsidRPr="0090715F">
              <w:rPr>
                <w:rFonts w:ascii="Times New Roman" w:hAnsi="Times New Roman"/>
                <w:b w:val="0"/>
                <w:bCs/>
                <w:noProof/>
                <w:webHidden/>
              </w:rPr>
              <w:fldChar w:fldCharType="begin"/>
            </w:r>
            <w:r w:rsidRPr="0090715F">
              <w:rPr>
                <w:rFonts w:ascii="Times New Roman" w:hAnsi="Times New Roman"/>
                <w:b w:val="0"/>
                <w:bCs/>
                <w:noProof/>
                <w:webHidden/>
              </w:rPr>
              <w:instrText xml:space="preserve"> PAGEREF _Toc94481496 \h </w:instrText>
            </w:r>
            <w:r w:rsidRPr="0090715F">
              <w:rPr>
                <w:rFonts w:ascii="Times New Roman" w:hAnsi="Times New Roman"/>
                <w:b w:val="0"/>
                <w:bCs/>
                <w:noProof/>
                <w:webHidden/>
              </w:rPr>
            </w:r>
            <w:r w:rsidRPr="0090715F">
              <w:rPr>
                <w:rFonts w:ascii="Times New Roman" w:hAnsi="Times New Roman"/>
                <w:b w:val="0"/>
                <w:bCs/>
                <w:noProof/>
                <w:webHidden/>
              </w:rPr>
              <w:fldChar w:fldCharType="separate"/>
            </w:r>
            <w:r w:rsidR="00D91936">
              <w:rPr>
                <w:rFonts w:ascii="Times New Roman" w:hAnsi="Times New Roman"/>
                <w:b w:val="0"/>
                <w:bCs/>
                <w:noProof/>
                <w:webHidden/>
              </w:rPr>
              <w:t>85</w:t>
            </w:r>
            <w:r w:rsidRPr="0090715F">
              <w:rPr>
                <w:rFonts w:ascii="Times New Roman" w:hAnsi="Times New Roman"/>
                <w:b w:val="0"/>
                <w:bCs/>
                <w:noProof/>
                <w:webHidden/>
              </w:rPr>
              <w:fldChar w:fldCharType="end"/>
            </w:r>
          </w:hyperlink>
        </w:p>
        <w:p w14:paraId="51AF8DE9" w14:textId="0C718435" w:rsidR="0090715F" w:rsidRPr="0090715F" w:rsidRDefault="0090715F" w:rsidP="00573874">
          <w:pPr>
            <w:pStyle w:val="TOC1"/>
            <w:widowControl w:val="0"/>
            <w:tabs>
              <w:tab w:val="right" w:leader="dot" w:pos="9628"/>
            </w:tabs>
            <w:spacing w:line="240" w:lineRule="auto"/>
            <w:contextualSpacing/>
            <w:rPr>
              <w:rFonts w:ascii="Times New Roman" w:eastAsiaTheme="minorEastAsia" w:hAnsi="Times New Roman"/>
              <w:b w:val="0"/>
              <w:bCs/>
              <w:noProof/>
              <w:color w:val="auto"/>
              <w:sz w:val="22"/>
              <w:szCs w:val="22"/>
            </w:rPr>
          </w:pPr>
          <w:hyperlink w:anchor="_Toc94481497" w:history="1">
            <w:r w:rsidRPr="0090715F">
              <w:rPr>
                <w:rStyle w:val="Hyperlink"/>
                <w:rFonts w:ascii="Times New Roman" w:hAnsi="Times New Roman"/>
                <w:b w:val="0"/>
                <w:bCs/>
                <w:noProof/>
              </w:rPr>
              <w:t>ПРИЛОЖЕНИЯ</w:t>
            </w:r>
            <w:r w:rsidRPr="0090715F">
              <w:rPr>
                <w:rFonts w:ascii="Times New Roman" w:hAnsi="Times New Roman"/>
                <w:b w:val="0"/>
                <w:bCs/>
                <w:noProof/>
                <w:webHidden/>
              </w:rPr>
              <w:tab/>
            </w:r>
            <w:r w:rsidRPr="0090715F">
              <w:rPr>
                <w:rFonts w:ascii="Times New Roman" w:hAnsi="Times New Roman"/>
                <w:b w:val="0"/>
                <w:bCs/>
                <w:noProof/>
                <w:webHidden/>
              </w:rPr>
              <w:fldChar w:fldCharType="begin"/>
            </w:r>
            <w:r w:rsidRPr="0090715F">
              <w:rPr>
                <w:rFonts w:ascii="Times New Roman" w:hAnsi="Times New Roman"/>
                <w:b w:val="0"/>
                <w:bCs/>
                <w:noProof/>
                <w:webHidden/>
              </w:rPr>
              <w:instrText xml:space="preserve"> PAGEREF _Toc94481497 \h </w:instrText>
            </w:r>
            <w:r w:rsidRPr="0090715F">
              <w:rPr>
                <w:rFonts w:ascii="Times New Roman" w:hAnsi="Times New Roman"/>
                <w:b w:val="0"/>
                <w:bCs/>
                <w:noProof/>
                <w:webHidden/>
              </w:rPr>
            </w:r>
            <w:r w:rsidRPr="0090715F">
              <w:rPr>
                <w:rFonts w:ascii="Times New Roman" w:hAnsi="Times New Roman"/>
                <w:b w:val="0"/>
                <w:bCs/>
                <w:noProof/>
                <w:webHidden/>
              </w:rPr>
              <w:fldChar w:fldCharType="separate"/>
            </w:r>
            <w:r w:rsidR="00D91936">
              <w:rPr>
                <w:rFonts w:ascii="Times New Roman" w:hAnsi="Times New Roman"/>
                <w:b w:val="0"/>
                <w:bCs/>
                <w:noProof/>
                <w:webHidden/>
              </w:rPr>
              <w:t>88</w:t>
            </w:r>
            <w:r w:rsidRPr="0090715F">
              <w:rPr>
                <w:rFonts w:ascii="Times New Roman" w:hAnsi="Times New Roman"/>
                <w:b w:val="0"/>
                <w:bCs/>
                <w:noProof/>
                <w:webHidden/>
              </w:rPr>
              <w:fldChar w:fldCharType="end"/>
            </w:r>
          </w:hyperlink>
        </w:p>
        <w:p w14:paraId="3EA74535" w14:textId="56E4032D" w:rsidR="006B4429" w:rsidRDefault="006B4429" w:rsidP="00573874">
          <w:pPr>
            <w:widowControl w:val="0"/>
          </w:pPr>
          <w:r w:rsidRPr="006B4429">
            <w:rPr>
              <w:rFonts w:ascii="Times New Roman" w:hAnsi="Times New Roman"/>
              <w:bCs/>
              <w:noProof/>
              <w:sz w:val="28"/>
              <w:szCs w:val="28"/>
            </w:rPr>
            <w:fldChar w:fldCharType="end"/>
          </w:r>
        </w:p>
      </w:sdtContent>
    </w:sdt>
    <w:p w14:paraId="65F2232D" w14:textId="77777777" w:rsidR="006B4429" w:rsidRDefault="006B4429" w:rsidP="00573874">
      <w:pPr>
        <w:widowControl w:val="0"/>
        <w:spacing w:after="0" w:line="360" w:lineRule="auto"/>
        <w:jc w:val="center"/>
        <w:rPr>
          <w:rFonts w:ascii="Times New Roman" w:hAnsi="Times New Roman"/>
          <w:sz w:val="28"/>
        </w:rPr>
      </w:pPr>
    </w:p>
    <w:p w14:paraId="4B009932" w14:textId="77777777" w:rsidR="006B4429" w:rsidRDefault="006B4429" w:rsidP="00573874">
      <w:pPr>
        <w:widowControl w:val="0"/>
        <w:spacing w:after="0" w:line="360" w:lineRule="auto"/>
        <w:jc w:val="center"/>
        <w:rPr>
          <w:rFonts w:ascii="Times New Roman" w:hAnsi="Times New Roman"/>
          <w:sz w:val="28"/>
        </w:rPr>
      </w:pPr>
    </w:p>
    <w:p w14:paraId="4DAA7D97" w14:textId="77777777" w:rsidR="0090715F" w:rsidRDefault="0090715F" w:rsidP="00573874">
      <w:pPr>
        <w:widowControl w:val="0"/>
        <w:rPr>
          <w:rFonts w:ascii="Times New Roman" w:hAnsi="Times New Roman"/>
          <w:b/>
          <w:sz w:val="28"/>
        </w:rPr>
      </w:pPr>
      <w:bookmarkStart w:id="0" w:name="_Toc94481482"/>
      <w:r>
        <w:rPr>
          <w:rFonts w:ascii="Times New Roman" w:hAnsi="Times New Roman"/>
          <w:sz w:val="28"/>
        </w:rPr>
        <w:br w:type="page"/>
      </w:r>
    </w:p>
    <w:p w14:paraId="03000000" w14:textId="6AEE2912" w:rsidR="0081781C" w:rsidRDefault="00EE4395" w:rsidP="00573874">
      <w:pPr>
        <w:pStyle w:val="Heading1"/>
        <w:widowControl w:val="0"/>
        <w:jc w:val="center"/>
        <w:rPr>
          <w:rFonts w:ascii="Times New Roman" w:hAnsi="Times New Roman"/>
          <w:sz w:val="28"/>
        </w:rPr>
      </w:pPr>
      <w:r>
        <w:rPr>
          <w:rFonts w:ascii="Times New Roman" w:hAnsi="Times New Roman"/>
          <w:sz w:val="28"/>
        </w:rPr>
        <w:lastRenderedPageBreak/>
        <w:t>В</w:t>
      </w:r>
      <w:r w:rsidR="004140AF">
        <w:rPr>
          <w:rFonts w:ascii="Times New Roman" w:hAnsi="Times New Roman"/>
          <w:sz w:val="28"/>
        </w:rPr>
        <w:t>ВЕДЕНИЕ</w:t>
      </w:r>
      <w:bookmarkEnd w:id="0"/>
    </w:p>
    <w:p w14:paraId="26CCF185" w14:textId="77777777" w:rsidR="006B4429" w:rsidRDefault="006B4429" w:rsidP="00573874">
      <w:pPr>
        <w:widowControl w:val="0"/>
        <w:spacing w:after="0" w:line="360" w:lineRule="auto"/>
        <w:ind w:firstLine="709"/>
        <w:jc w:val="both"/>
        <w:rPr>
          <w:rFonts w:ascii="Times New Roman" w:eastAsia="Calibri" w:hAnsi="Times New Roman"/>
          <w:color w:val="auto"/>
          <w:sz w:val="28"/>
          <w:szCs w:val="22"/>
          <w:lang w:eastAsia="en-US"/>
        </w:rPr>
      </w:pPr>
    </w:p>
    <w:p w14:paraId="1769DE5C" w14:textId="6AED192E" w:rsidR="007A7FDF" w:rsidRPr="007A7FDF" w:rsidRDefault="007A7FDF" w:rsidP="00573874">
      <w:pPr>
        <w:widowControl w:val="0"/>
        <w:spacing w:after="0" w:line="360" w:lineRule="auto"/>
        <w:ind w:firstLine="709"/>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Актуальность темы данного дипломного исследования обосновывается тем, что в настоящее время у компаний есть серьезная мотивация в разработке и успешной реализации рекламных коммуникаций на рынке, поскольку указанные коммуникации предоставляют структуру, необходимую для успеха стратегии бизнеса. Непоследовательн</w:t>
      </w:r>
      <w:r w:rsidR="00056914">
        <w:rPr>
          <w:rFonts w:ascii="Times New Roman" w:eastAsia="Calibri" w:hAnsi="Times New Roman"/>
          <w:color w:val="auto"/>
          <w:sz w:val="28"/>
          <w:szCs w:val="22"/>
          <w:lang w:eastAsia="en-US"/>
        </w:rPr>
        <w:t>ость в разработке стратегии и тактики рекламной кампании</w:t>
      </w:r>
      <w:r w:rsidRPr="007A7FDF">
        <w:rPr>
          <w:rFonts w:ascii="Times New Roman" w:eastAsia="Calibri" w:hAnsi="Times New Roman"/>
          <w:color w:val="auto"/>
          <w:sz w:val="28"/>
          <w:szCs w:val="22"/>
          <w:lang w:eastAsia="en-US"/>
        </w:rPr>
        <w:t>, котор</w:t>
      </w:r>
      <w:r w:rsidR="00056914">
        <w:rPr>
          <w:rFonts w:ascii="Times New Roman" w:eastAsia="Calibri" w:hAnsi="Times New Roman"/>
          <w:color w:val="auto"/>
          <w:sz w:val="28"/>
          <w:szCs w:val="22"/>
          <w:lang w:eastAsia="en-US"/>
        </w:rPr>
        <w:t>ая</w:t>
      </w:r>
      <w:r w:rsidRPr="007A7FDF">
        <w:rPr>
          <w:rFonts w:ascii="Times New Roman" w:eastAsia="Calibri" w:hAnsi="Times New Roman"/>
          <w:color w:val="auto"/>
          <w:sz w:val="28"/>
          <w:szCs w:val="22"/>
          <w:lang w:eastAsia="en-US"/>
        </w:rPr>
        <w:t xml:space="preserve"> реализу</w:t>
      </w:r>
      <w:r w:rsidR="00056914">
        <w:rPr>
          <w:rFonts w:ascii="Times New Roman" w:eastAsia="Calibri" w:hAnsi="Times New Roman"/>
          <w:color w:val="auto"/>
          <w:sz w:val="28"/>
          <w:szCs w:val="22"/>
          <w:lang w:eastAsia="en-US"/>
        </w:rPr>
        <w:t>е</w:t>
      </w:r>
      <w:r w:rsidRPr="007A7FDF">
        <w:rPr>
          <w:rFonts w:ascii="Times New Roman" w:eastAsia="Calibri" w:hAnsi="Times New Roman"/>
          <w:color w:val="auto"/>
          <w:sz w:val="28"/>
          <w:szCs w:val="22"/>
          <w:lang w:eastAsia="en-US"/>
        </w:rPr>
        <w:t xml:space="preserve">тся в отрыве от корпоративной стратегии или в противодействии ей, обрекает последнюю на неудачу. </w:t>
      </w:r>
    </w:p>
    <w:p w14:paraId="53842405" w14:textId="3EA029FE" w:rsidR="007A7FDF" w:rsidRPr="007A7FDF" w:rsidRDefault="007A7FDF" w:rsidP="00573874">
      <w:pPr>
        <w:widowControl w:val="0"/>
        <w:spacing w:after="0" w:line="360" w:lineRule="auto"/>
        <w:ind w:firstLine="709"/>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С одной стороны успешное продвижение продукции на рынке благоприятствует организационной и рыночной синергии, создает соответствующие требованиям дифференцированные и энергичные ассоциации и усиливает их, а с другой стороны, поддерживает и расширяет возможности бизнес-стратегий.  Необходимость изменения или совершенствования  условий продвижения за счет пересмотра рекламных  коммуникаций на рынке и как следствие изменение концепции стратегии продвижения становится острой, когда на бизнес, в том числе и в реализации туристских услуг, оказывают влияние следующие сценарии развития событий:</w:t>
      </w:r>
    </w:p>
    <w:p w14:paraId="0F66C14A" w14:textId="77777777" w:rsidR="007A7FDF" w:rsidRPr="007A7FDF" w:rsidRDefault="007A7FDF" w:rsidP="00573874">
      <w:pPr>
        <w:widowControl w:val="0"/>
        <w:numPr>
          <w:ilvl w:val="0"/>
          <w:numId w:val="17"/>
        </w:numPr>
        <w:autoSpaceDN w:val="0"/>
        <w:spacing w:after="0" w:line="360" w:lineRule="auto"/>
        <w:ind w:left="862" w:hanging="357"/>
        <w:contextualSpacing/>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бизнесу необходим рост и повышение инвестиционной привлекательности;</w:t>
      </w:r>
    </w:p>
    <w:p w14:paraId="7411F5D1" w14:textId="77777777" w:rsidR="007A7FDF" w:rsidRPr="007A7FDF" w:rsidRDefault="007A7FDF" w:rsidP="00573874">
      <w:pPr>
        <w:widowControl w:val="0"/>
        <w:numPr>
          <w:ilvl w:val="0"/>
          <w:numId w:val="17"/>
        </w:numPr>
        <w:autoSpaceDN w:val="0"/>
        <w:spacing w:after="0" w:line="360" w:lineRule="auto"/>
        <w:ind w:left="862" w:hanging="357"/>
        <w:contextualSpacing/>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бизнесу необходимо сохранить релевантность, узнаваемостью и имидж на динамичном рынке;</w:t>
      </w:r>
    </w:p>
    <w:p w14:paraId="70104D22" w14:textId="77777777" w:rsidR="007A7FDF" w:rsidRPr="007A7FDF" w:rsidRDefault="007A7FDF" w:rsidP="00573874">
      <w:pPr>
        <w:widowControl w:val="0"/>
        <w:numPr>
          <w:ilvl w:val="0"/>
          <w:numId w:val="17"/>
        </w:numPr>
        <w:autoSpaceDN w:val="0"/>
        <w:spacing w:after="0" w:line="360" w:lineRule="auto"/>
        <w:ind w:left="862" w:hanging="357"/>
        <w:contextualSpacing/>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бизнес становится или уже стал заурядным, воспринимаемым потребителем явно с негативным оттенком;</w:t>
      </w:r>
    </w:p>
    <w:p w14:paraId="3C6BF515" w14:textId="77777777" w:rsidR="007A7FDF" w:rsidRPr="007A7FDF" w:rsidRDefault="007A7FDF" w:rsidP="00573874">
      <w:pPr>
        <w:widowControl w:val="0"/>
        <w:numPr>
          <w:ilvl w:val="0"/>
          <w:numId w:val="17"/>
        </w:numPr>
        <w:autoSpaceDN w:val="0"/>
        <w:spacing w:after="0" w:line="360" w:lineRule="auto"/>
        <w:ind w:left="862" w:hanging="357"/>
        <w:contextualSpacing/>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бренд (либо торговая марка) утратил свое воздействие на потребителя и/или неузнаваем потребителем в должной мере;</w:t>
      </w:r>
    </w:p>
    <w:p w14:paraId="14A5F77B" w14:textId="77777777" w:rsidR="007A7FDF" w:rsidRPr="007A7FDF" w:rsidRDefault="007A7FDF" w:rsidP="00573874">
      <w:pPr>
        <w:widowControl w:val="0"/>
        <w:numPr>
          <w:ilvl w:val="0"/>
          <w:numId w:val="17"/>
        </w:numPr>
        <w:autoSpaceDN w:val="0"/>
        <w:spacing w:after="0" w:line="360" w:lineRule="auto"/>
        <w:ind w:left="862" w:hanging="357"/>
        <w:contextualSpacing/>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многолетнее присутствие корпоративной структуры на рынке не является гарантией успеха и ведет к снижению восприятия бренда (либо торговой марки).</w:t>
      </w:r>
    </w:p>
    <w:p w14:paraId="3E13DCC9" w14:textId="2E635E34" w:rsidR="007A7FDF" w:rsidRPr="007A7FDF" w:rsidRDefault="007A7FDF" w:rsidP="00573874">
      <w:pPr>
        <w:widowControl w:val="0"/>
        <w:spacing w:after="0" w:line="360" w:lineRule="auto"/>
        <w:ind w:firstLine="709"/>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 xml:space="preserve">Представленные сценарии развития в полной мере относятся к </w:t>
      </w:r>
      <w:r w:rsidRPr="007A7FDF">
        <w:rPr>
          <w:rFonts w:ascii="Times New Roman" w:eastAsia="Calibri" w:hAnsi="Times New Roman"/>
          <w:color w:val="auto"/>
          <w:sz w:val="28"/>
          <w:szCs w:val="22"/>
          <w:lang w:eastAsia="en-US"/>
        </w:rPr>
        <w:lastRenderedPageBreak/>
        <w:t xml:space="preserve">российскому </w:t>
      </w:r>
      <w:r w:rsidR="00C45DD9">
        <w:rPr>
          <w:rFonts w:ascii="Times New Roman" w:eastAsia="Calibri" w:hAnsi="Times New Roman"/>
          <w:color w:val="auto"/>
          <w:sz w:val="28"/>
          <w:szCs w:val="22"/>
          <w:lang w:eastAsia="en-US"/>
        </w:rPr>
        <w:t>цветочному</w:t>
      </w:r>
      <w:r w:rsidRPr="007A7FDF">
        <w:rPr>
          <w:rFonts w:ascii="Times New Roman" w:eastAsia="Calibri" w:hAnsi="Times New Roman"/>
          <w:color w:val="auto"/>
          <w:sz w:val="28"/>
          <w:szCs w:val="22"/>
          <w:lang w:eastAsia="en-US"/>
        </w:rPr>
        <w:t xml:space="preserve"> рынку, который имеет собственную специфику в части использования рекламных и </w:t>
      </w:r>
      <w:r w:rsidRPr="007A7FDF">
        <w:rPr>
          <w:rFonts w:ascii="Times New Roman" w:eastAsia="Calibri" w:hAnsi="Times New Roman"/>
          <w:color w:val="auto"/>
          <w:sz w:val="28"/>
          <w:szCs w:val="22"/>
          <w:lang w:val="en-US" w:eastAsia="en-US"/>
        </w:rPr>
        <w:t>PR</w:t>
      </w:r>
      <w:r w:rsidRPr="007A7FDF">
        <w:rPr>
          <w:rFonts w:ascii="Times New Roman" w:eastAsia="Calibri" w:hAnsi="Times New Roman"/>
          <w:color w:val="auto"/>
          <w:sz w:val="28"/>
          <w:szCs w:val="22"/>
          <w:lang w:eastAsia="en-US"/>
        </w:rPr>
        <w:t xml:space="preserve"> коммуникаций. За последние несколько лет государство значительно сократило возможности корпоративных структур в части использования средств и методов рекламных и </w:t>
      </w:r>
      <w:r w:rsidRPr="007A7FDF">
        <w:rPr>
          <w:rFonts w:ascii="Times New Roman" w:eastAsia="Calibri" w:hAnsi="Times New Roman"/>
          <w:color w:val="auto"/>
          <w:sz w:val="28"/>
          <w:szCs w:val="22"/>
          <w:lang w:val="en-US" w:eastAsia="en-US"/>
        </w:rPr>
        <w:t>PR</w:t>
      </w:r>
      <w:r w:rsidRPr="007A7FDF">
        <w:rPr>
          <w:rFonts w:ascii="Times New Roman" w:eastAsia="Calibri" w:hAnsi="Times New Roman"/>
          <w:color w:val="auto"/>
          <w:sz w:val="28"/>
          <w:szCs w:val="22"/>
          <w:lang w:eastAsia="en-US"/>
        </w:rPr>
        <w:t xml:space="preserve"> коммуникаций, что в целом отразилось на структуре рынка и усилило конкуренцию за потребителя. </w:t>
      </w:r>
    </w:p>
    <w:p w14:paraId="35A60463" w14:textId="3B766209" w:rsidR="007A7FDF" w:rsidRPr="007A7FDF" w:rsidRDefault="007A7FDF" w:rsidP="00573874">
      <w:pPr>
        <w:widowControl w:val="0"/>
        <w:spacing w:after="0" w:line="360" w:lineRule="auto"/>
        <w:ind w:firstLine="709"/>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 xml:space="preserve">Научная проблема заключается в том, что массовость </w:t>
      </w:r>
      <w:r w:rsidR="00FB49DA">
        <w:rPr>
          <w:rFonts w:ascii="Times New Roman" w:eastAsia="Calibri" w:hAnsi="Times New Roman"/>
          <w:color w:val="auto"/>
          <w:sz w:val="28"/>
          <w:szCs w:val="22"/>
          <w:lang w:eastAsia="en-US"/>
        </w:rPr>
        <w:t>рекламных</w:t>
      </w:r>
      <w:r w:rsidRPr="007A7FDF">
        <w:rPr>
          <w:rFonts w:ascii="Times New Roman" w:eastAsia="Calibri" w:hAnsi="Times New Roman"/>
          <w:color w:val="auto"/>
          <w:sz w:val="28"/>
          <w:szCs w:val="22"/>
          <w:lang w:eastAsia="en-US"/>
        </w:rPr>
        <w:t xml:space="preserve"> коммуникаций, практически безличностное обращение рекламных сообщений с одной стороны создают широкие возможности для продвижения турпродуктов, с другой стороны обуславливают селективность подходов к выбору инструментов рекламных и </w:t>
      </w:r>
      <w:r w:rsidRPr="007A7FDF">
        <w:rPr>
          <w:rFonts w:ascii="Times New Roman" w:eastAsia="Calibri" w:hAnsi="Times New Roman"/>
          <w:color w:val="auto"/>
          <w:sz w:val="28"/>
          <w:szCs w:val="22"/>
          <w:lang w:val="en-US" w:eastAsia="en-US"/>
        </w:rPr>
        <w:t>PR</w:t>
      </w:r>
      <w:r w:rsidRPr="007A7FDF">
        <w:rPr>
          <w:rFonts w:ascii="Times New Roman" w:eastAsia="Calibri" w:hAnsi="Times New Roman"/>
          <w:color w:val="auto"/>
          <w:sz w:val="28"/>
          <w:szCs w:val="22"/>
          <w:lang w:eastAsia="en-US"/>
        </w:rPr>
        <w:t xml:space="preserve"> коммуникаций, в том числе с точки зрения их этичности и информационной безопасности для социума.</w:t>
      </w:r>
    </w:p>
    <w:p w14:paraId="3D032753" w14:textId="0DA7AB5F" w:rsidR="007A7FDF" w:rsidRPr="007A7FDF" w:rsidRDefault="007A7FDF" w:rsidP="00573874">
      <w:pPr>
        <w:widowControl w:val="0"/>
        <w:spacing w:after="0" w:line="360" w:lineRule="auto"/>
        <w:ind w:firstLine="709"/>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 xml:space="preserve">Таким образом, все выше сказанное позволяет сформировать цель данного исследования, которая заключается разработке рекомендаций по </w:t>
      </w:r>
      <w:r w:rsidR="0003649A">
        <w:rPr>
          <w:rFonts w:ascii="Times New Roman" w:eastAsia="Calibri" w:hAnsi="Times New Roman"/>
          <w:color w:val="auto"/>
          <w:sz w:val="28"/>
          <w:szCs w:val="22"/>
          <w:lang w:eastAsia="en-US"/>
        </w:rPr>
        <w:t>разработке стратегии и тактики рекламной кампании</w:t>
      </w:r>
      <w:r w:rsidRPr="007A7FDF">
        <w:rPr>
          <w:rFonts w:ascii="Times New Roman" w:eastAsia="Calibri" w:hAnsi="Times New Roman"/>
          <w:color w:val="auto"/>
          <w:sz w:val="28"/>
          <w:szCs w:val="22"/>
          <w:lang w:eastAsia="en-US"/>
        </w:rPr>
        <w:t xml:space="preserve"> </w:t>
      </w:r>
      <w:r w:rsidR="00087404" w:rsidRPr="005562AC">
        <w:rPr>
          <w:rFonts w:ascii="Times New Roman" w:eastAsia="Calibri" w:hAnsi="Times New Roman"/>
          <w:color w:val="auto"/>
          <w:sz w:val="28"/>
          <w:szCs w:val="22"/>
          <w:lang w:eastAsia="en-US"/>
        </w:rPr>
        <w:t>салон</w:t>
      </w:r>
      <w:r w:rsidR="00087404">
        <w:rPr>
          <w:rFonts w:ascii="Times New Roman" w:eastAsia="Calibri" w:hAnsi="Times New Roman"/>
          <w:color w:val="auto"/>
          <w:sz w:val="28"/>
          <w:szCs w:val="22"/>
          <w:lang w:eastAsia="en-US"/>
        </w:rPr>
        <w:t>а</w:t>
      </w:r>
      <w:r w:rsidR="00087404" w:rsidRPr="005562AC">
        <w:rPr>
          <w:rFonts w:ascii="Times New Roman" w:eastAsia="Calibri" w:hAnsi="Times New Roman"/>
          <w:color w:val="auto"/>
          <w:sz w:val="28"/>
          <w:szCs w:val="22"/>
          <w:lang w:eastAsia="en-US"/>
        </w:rPr>
        <w:t xml:space="preserve"> цветов </w:t>
      </w:r>
      <w:r w:rsidR="00087404">
        <w:rPr>
          <w:rFonts w:ascii="Times New Roman" w:hAnsi="Times New Roman"/>
          <w:sz w:val="28"/>
        </w:rPr>
        <w:t>«Цветкофф»</w:t>
      </w:r>
      <w:r w:rsidRPr="007A7FDF">
        <w:rPr>
          <w:rFonts w:ascii="Times New Roman" w:eastAsia="Calibri" w:hAnsi="Times New Roman"/>
          <w:color w:val="auto"/>
          <w:sz w:val="28"/>
          <w:szCs w:val="22"/>
          <w:lang w:eastAsia="en-US"/>
        </w:rPr>
        <w:t>.</w:t>
      </w:r>
    </w:p>
    <w:p w14:paraId="3D08816E" w14:textId="77777777" w:rsidR="007A7FDF" w:rsidRPr="007A7FDF" w:rsidRDefault="007A7FDF" w:rsidP="00573874">
      <w:pPr>
        <w:widowControl w:val="0"/>
        <w:spacing w:after="0" w:line="360" w:lineRule="auto"/>
        <w:ind w:firstLine="709"/>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Для достижения указанной цели в работе поставлены и решены следующие задачи:</w:t>
      </w:r>
    </w:p>
    <w:p w14:paraId="0A5A307B" w14:textId="70F85216" w:rsidR="007A7FDF" w:rsidRPr="007A7FDF" w:rsidRDefault="007A7FDF" w:rsidP="00573874">
      <w:pPr>
        <w:widowControl w:val="0"/>
        <w:numPr>
          <w:ilvl w:val="0"/>
          <w:numId w:val="18"/>
        </w:numPr>
        <w:spacing w:after="0" w:line="360" w:lineRule="auto"/>
        <w:ind w:left="862" w:hanging="357"/>
        <w:contextualSpacing/>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 xml:space="preserve">исследованы теоретические и методологические аспекты </w:t>
      </w:r>
      <w:r w:rsidR="0003649A" w:rsidRPr="0003649A">
        <w:rPr>
          <w:rFonts w:ascii="Times New Roman" w:eastAsia="Calibri" w:hAnsi="Times New Roman"/>
          <w:color w:val="auto"/>
          <w:sz w:val="28"/>
          <w:szCs w:val="22"/>
          <w:lang w:eastAsia="en-US"/>
        </w:rPr>
        <w:t>разработк</w:t>
      </w:r>
      <w:r w:rsidR="0003649A">
        <w:rPr>
          <w:rFonts w:ascii="Times New Roman" w:eastAsia="Calibri" w:hAnsi="Times New Roman"/>
          <w:color w:val="auto"/>
          <w:sz w:val="28"/>
          <w:szCs w:val="22"/>
          <w:lang w:eastAsia="en-US"/>
        </w:rPr>
        <w:t>и</w:t>
      </w:r>
      <w:r w:rsidR="0003649A" w:rsidRPr="0003649A">
        <w:rPr>
          <w:rFonts w:ascii="Times New Roman" w:eastAsia="Calibri" w:hAnsi="Times New Roman"/>
          <w:color w:val="auto"/>
          <w:sz w:val="28"/>
          <w:szCs w:val="22"/>
          <w:lang w:eastAsia="en-US"/>
        </w:rPr>
        <w:t xml:space="preserve"> стратегии и тактики рекламной кампании</w:t>
      </w:r>
      <w:r w:rsidRPr="007A7FDF">
        <w:rPr>
          <w:rFonts w:ascii="Times New Roman" w:eastAsia="Calibri" w:hAnsi="Times New Roman"/>
          <w:color w:val="auto"/>
          <w:sz w:val="28"/>
          <w:szCs w:val="22"/>
          <w:lang w:eastAsia="en-US"/>
        </w:rPr>
        <w:t>;</w:t>
      </w:r>
    </w:p>
    <w:p w14:paraId="1659AB52" w14:textId="50E8DC2D" w:rsidR="007A7FDF" w:rsidRPr="007A7FDF" w:rsidRDefault="007A7FDF" w:rsidP="00573874">
      <w:pPr>
        <w:widowControl w:val="0"/>
        <w:numPr>
          <w:ilvl w:val="0"/>
          <w:numId w:val="18"/>
        </w:numPr>
        <w:spacing w:after="0" w:line="360" w:lineRule="auto"/>
        <w:ind w:left="862" w:hanging="357"/>
        <w:contextualSpacing/>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 xml:space="preserve">проведен анализ и дана оценка использования рекламы и </w:t>
      </w:r>
      <w:r w:rsidRPr="007A7FDF">
        <w:rPr>
          <w:rFonts w:ascii="Times New Roman" w:eastAsia="Calibri" w:hAnsi="Times New Roman"/>
          <w:color w:val="auto"/>
          <w:sz w:val="28"/>
          <w:szCs w:val="22"/>
          <w:lang w:val="en-US" w:eastAsia="en-US"/>
        </w:rPr>
        <w:t>PR</w:t>
      </w:r>
      <w:r w:rsidRPr="007A7FDF">
        <w:rPr>
          <w:rFonts w:ascii="Times New Roman" w:eastAsia="Calibri" w:hAnsi="Times New Roman"/>
          <w:color w:val="auto"/>
          <w:sz w:val="28"/>
          <w:szCs w:val="22"/>
          <w:lang w:eastAsia="en-US"/>
        </w:rPr>
        <w:t xml:space="preserve"> в деятельности </w:t>
      </w:r>
      <w:r w:rsidR="00AB59A2" w:rsidRPr="005562AC">
        <w:rPr>
          <w:rFonts w:ascii="Times New Roman" w:eastAsia="Calibri" w:hAnsi="Times New Roman"/>
          <w:color w:val="auto"/>
          <w:sz w:val="28"/>
          <w:szCs w:val="22"/>
          <w:lang w:eastAsia="en-US"/>
        </w:rPr>
        <w:t>салон</w:t>
      </w:r>
      <w:r w:rsidR="00AB59A2">
        <w:rPr>
          <w:rFonts w:ascii="Times New Roman" w:eastAsia="Calibri" w:hAnsi="Times New Roman"/>
          <w:color w:val="auto"/>
          <w:sz w:val="28"/>
          <w:szCs w:val="22"/>
          <w:lang w:eastAsia="en-US"/>
        </w:rPr>
        <w:t>а</w:t>
      </w:r>
      <w:r w:rsidR="00AB59A2" w:rsidRPr="005562AC">
        <w:rPr>
          <w:rFonts w:ascii="Times New Roman" w:eastAsia="Calibri" w:hAnsi="Times New Roman"/>
          <w:color w:val="auto"/>
          <w:sz w:val="28"/>
          <w:szCs w:val="22"/>
          <w:lang w:eastAsia="en-US"/>
        </w:rPr>
        <w:t xml:space="preserve"> цветов </w:t>
      </w:r>
      <w:r w:rsidR="00AB59A2">
        <w:rPr>
          <w:rFonts w:ascii="Times New Roman" w:hAnsi="Times New Roman"/>
          <w:sz w:val="28"/>
        </w:rPr>
        <w:t>«Цветкофф»</w:t>
      </w:r>
      <w:r w:rsidRPr="007A7FDF">
        <w:rPr>
          <w:rFonts w:ascii="Times New Roman" w:eastAsia="Calibri" w:hAnsi="Times New Roman"/>
          <w:color w:val="auto"/>
          <w:sz w:val="28"/>
          <w:szCs w:val="22"/>
          <w:lang w:eastAsia="en-US"/>
        </w:rPr>
        <w:t>, которая является объектом исследования в данной работе;</w:t>
      </w:r>
    </w:p>
    <w:p w14:paraId="090E2EA0" w14:textId="77777777" w:rsidR="007A7FDF" w:rsidRPr="007A7FDF" w:rsidRDefault="007A7FDF" w:rsidP="00573874">
      <w:pPr>
        <w:widowControl w:val="0"/>
        <w:numPr>
          <w:ilvl w:val="0"/>
          <w:numId w:val="18"/>
        </w:numPr>
        <w:spacing w:after="0" w:line="360" w:lineRule="auto"/>
        <w:ind w:left="862" w:hanging="357"/>
        <w:contextualSpacing/>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 xml:space="preserve">выявлены основные проблемы, снижающие эффективность использования рекламы и </w:t>
      </w:r>
      <w:r w:rsidRPr="007A7FDF">
        <w:rPr>
          <w:rFonts w:ascii="Times New Roman" w:eastAsia="Calibri" w:hAnsi="Times New Roman"/>
          <w:color w:val="auto"/>
          <w:sz w:val="28"/>
          <w:szCs w:val="22"/>
          <w:lang w:val="en-US" w:eastAsia="en-US"/>
        </w:rPr>
        <w:t>PR</w:t>
      </w:r>
      <w:r w:rsidRPr="007A7FDF">
        <w:rPr>
          <w:rFonts w:ascii="Times New Roman" w:eastAsia="Calibri" w:hAnsi="Times New Roman"/>
          <w:color w:val="auto"/>
          <w:sz w:val="28"/>
          <w:szCs w:val="22"/>
          <w:lang w:eastAsia="en-US"/>
        </w:rPr>
        <w:t xml:space="preserve"> в деятельности указанной компании;</w:t>
      </w:r>
    </w:p>
    <w:p w14:paraId="001F6EB2" w14:textId="75916DCF" w:rsidR="007A7FDF" w:rsidRPr="007A7FDF" w:rsidRDefault="007A7FDF" w:rsidP="00573874">
      <w:pPr>
        <w:widowControl w:val="0"/>
        <w:numPr>
          <w:ilvl w:val="0"/>
          <w:numId w:val="18"/>
        </w:numPr>
        <w:spacing w:after="0" w:line="360" w:lineRule="auto"/>
        <w:ind w:left="862" w:hanging="357"/>
        <w:contextualSpacing/>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 xml:space="preserve">представлены рекомендации по совершенствованию использования рекламы и </w:t>
      </w:r>
      <w:r w:rsidRPr="007A7FDF">
        <w:rPr>
          <w:rFonts w:ascii="Times New Roman" w:eastAsia="Calibri" w:hAnsi="Times New Roman"/>
          <w:color w:val="auto"/>
          <w:sz w:val="28"/>
          <w:szCs w:val="22"/>
          <w:lang w:val="en-US" w:eastAsia="en-US"/>
        </w:rPr>
        <w:t>PR</w:t>
      </w:r>
      <w:r w:rsidRPr="007A7FDF">
        <w:rPr>
          <w:rFonts w:ascii="Times New Roman" w:eastAsia="Calibri" w:hAnsi="Times New Roman"/>
          <w:color w:val="auto"/>
          <w:sz w:val="28"/>
          <w:szCs w:val="22"/>
          <w:lang w:eastAsia="en-US"/>
        </w:rPr>
        <w:t xml:space="preserve"> в деятельности </w:t>
      </w:r>
      <w:r w:rsidR="00AB59A2" w:rsidRPr="005562AC">
        <w:rPr>
          <w:rFonts w:ascii="Times New Roman" w:eastAsia="Calibri" w:hAnsi="Times New Roman"/>
          <w:color w:val="auto"/>
          <w:sz w:val="28"/>
          <w:szCs w:val="22"/>
          <w:lang w:eastAsia="en-US"/>
        </w:rPr>
        <w:t>салон</w:t>
      </w:r>
      <w:r w:rsidR="00AB59A2">
        <w:rPr>
          <w:rFonts w:ascii="Times New Roman" w:eastAsia="Calibri" w:hAnsi="Times New Roman"/>
          <w:color w:val="auto"/>
          <w:sz w:val="28"/>
          <w:szCs w:val="22"/>
          <w:lang w:eastAsia="en-US"/>
        </w:rPr>
        <w:t>а</w:t>
      </w:r>
      <w:r w:rsidR="00AB59A2" w:rsidRPr="005562AC">
        <w:rPr>
          <w:rFonts w:ascii="Times New Roman" w:eastAsia="Calibri" w:hAnsi="Times New Roman"/>
          <w:color w:val="auto"/>
          <w:sz w:val="28"/>
          <w:szCs w:val="22"/>
          <w:lang w:eastAsia="en-US"/>
        </w:rPr>
        <w:t xml:space="preserve"> цветов </w:t>
      </w:r>
      <w:r w:rsidR="00AB59A2">
        <w:rPr>
          <w:rFonts w:ascii="Times New Roman" w:hAnsi="Times New Roman"/>
          <w:sz w:val="28"/>
        </w:rPr>
        <w:t>«Цветкофф»</w:t>
      </w:r>
      <w:r w:rsidRPr="007A7FDF">
        <w:rPr>
          <w:rFonts w:ascii="Times New Roman" w:eastAsia="Calibri" w:hAnsi="Times New Roman"/>
          <w:color w:val="auto"/>
          <w:sz w:val="28"/>
          <w:szCs w:val="22"/>
          <w:lang w:eastAsia="en-US"/>
        </w:rPr>
        <w:t>;</w:t>
      </w:r>
    </w:p>
    <w:p w14:paraId="50E6497A" w14:textId="002CA1DD" w:rsidR="007A7FDF" w:rsidRPr="007A7FDF" w:rsidRDefault="007A7FDF" w:rsidP="00573874">
      <w:pPr>
        <w:widowControl w:val="0"/>
        <w:numPr>
          <w:ilvl w:val="0"/>
          <w:numId w:val="18"/>
        </w:numPr>
        <w:spacing w:after="0" w:line="360" w:lineRule="auto"/>
        <w:ind w:left="862" w:hanging="357"/>
        <w:contextualSpacing/>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 xml:space="preserve">обоснована потенциальная эффективность и целесообразность предложенных рекомендаций по совершенствованию рекламной и PR активности </w:t>
      </w:r>
      <w:r w:rsidR="00AB59A2" w:rsidRPr="005562AC">
        <w:rPr>
          <w:rFonts w:ascii="Times New Roman" w:eastAsia="Calibri" w:hAnsi="Times New Roman"/>
          <w:color w:val="auto"/>
          <w:sz w:val="28"/>
          <w:szCs w:val="22"/>
          <w:lang w:eastAsia="en-US"/>
        </w:rPr>
        <w:t>салон</w:t>
      </w:r>
      <w:r w:rsidR="00AB59A2">
        <w:rPr>
          <w:rFonts w:ascii="Times New Roman" w:eastAsia="Calibri" w:hAnsi="Times New Roman"/>
          <w:color w:val="auto"/>
          <w:sz w:val="28"/>
          <w:szCs w:val="22"/>
          <w:lang w:eastAsia="en-US"/>
        </w:rPr>
        <w:t>а</w:t>
      </w:r>
      <w:r w:rsidR="00AB59A2" w:rsidRPr="005562AC">
        <w:rPr>
          <w:rFonts w:ascii="Times New Roman" w:eastAsia="Calibri" w:hAnsi="Times New Roman"/>
          <w:color w:val="auto"/>
          <w:sz w:val="28"/>
          <w:szCs w:val="22"/>
          <w:lang w:eastAsia="en-US"/>
        </w:rPr>
        <w:t xml:space="preserve"> цветов </w:t>
      </w:r>
      <w:r w:rsidR="00AB59A2">
        <w:rPr>
          <w:rFonts w:ascii="Times New Roman" w:hAnsi="Times New Roman"/>
          <w:sz w:val="28"/>
        </w:rPr>
        <w:t>«Цветкофф»</w:t>
      </w:r>
      <w:r w:rsidRPr="007A7FDF">
        <w:rPr>
          <w:rFonts w:ascii="Times New Roman" w:eastAsia="Calibri" w:hAnsi="Times New Roman"/>
          <w:color w:val="auto"/>
          <w:sz w:val="28"/>
          <w:szCs w:val="22"/>
          <w:lang w:eastAsia="en-US"/>
        </w:rPr>
        <w:t>.</w:t>
      </w:r>
    </w:p>
    <w:p w14:paraId="2D9DAA9C" w14:textId="76CD693E" w:rsidR="007A7FDF" w:rsidRPr="007A7FDF" w:rsidRDefault="007A7FDF" w:rsidP="00573874">
      <w:pPr>
        <w:widowControl w:val="0"/>
        <w:spacing w:after="0" w:line="360" w:lineRule="auto"/>
        <w:ind w:firstLine="709"/>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 xml:space="preserve">Объектом исследования в данной дипломной работе является </w:t>
      </w:r>
      <w:r w:rsidR="00AB59A2" w:rsidRPr="005562AC">
        <w:rPr>
          <w:rFonts w:ascii="Times New Roman" w:eastAsia="Calibri" w:hAnsi="Times New Roman"/>
          <w:color w:val="auto"/>
          <w:sz w:val="28"/>
          <w:szCs w:val="22"/>
          <w:lang w:eastAsia="en-US"/>
        </w:rPr>
        <w:t xml:space="preserve">салон цветов </w:t>
      </w:r>
      <w:r w:rsidR="00AB59A2">
        <w:rPr>
          <w:rFonts w:ascii="Times New Roman" w:hAnsi="Times New Roman"/>
          <w:sz w:val="28"/>
        </w:rPr>
        <w:t>«Цветкофф»</w:t>
      </w:r>
      <w:r w:rsidRPr="007A7FDF">
        <w:rPr>
          <w:rFonts w:ascii="Times New Roman" w:eastAsia="Calibri" w:hAnsi="Times New Roman"/>
          <w:color w:val="auto"/>
          <w:sz w:val="28"/>
          <w:szCs w:val="22"/>
          <w:lang w:eastAsia="en-US"/>
        </w:rPr>
        <w:t>.</w:t>
      </w:r>
    </w:p>
    <w:p w14:paraId="14A6EA02" w14:textId="6B70FACA" w:rsidR="007A7FDF" w:rsidRPr="007A7FDF" w:rsidRDefault="007A7FDF" w:rsidP="00573874">
      <w:pPr>
        <w:widowControl w:val="0"/>
        <w:spacing w:after="0" w:line="360" w:lineRule="auto"/>
        <w:ind w:firstLine="709"/>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lastRenderedPageBreak/>
        <w:t>Предметом исследования в данной дипломной работе является специфика процесса рекламной и PR активности компаний, а также условия повышения эффективности указанной активности.</w:t>
      </w:r>
    </w:p>
    <w:p w14:paraId="626BFF34" w14:textId="77777777" w:rsidR="007A7FDF" w:rsidRPr="007A7FDF" w:rsidRDefault="007A7FDF" w:rsidP="00573874">
      <w:pPr>
        <w:widowControl w:val="0"/>
        <w:spacing w:after="0" w:line="360" w:lineRule="auto"/>
        <w:ind w:firstLine="709"/>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Теоретическая и методологическая база исследования. В процессе исследования была изучена специальная, учебная литература и научно-практические публикации по информационному, рекламному, общему и стратегическому менеджменту, маркетингу, связям с общественностью. В том числе были использованы труды следующих авторов: А.П. Панкрухина, А. Загородникова, И.Б. Манна, В.Л. Музыканта, И.М. Синяевой, М.Н. Вишняковой, Ю.А. Зуляр, В.Ф. Кузнецова и др.</w:t>
      </w:r>
    </w:p>
    <w:p w14:paraId="642A5BBC" w14:textId="60C972FB" w:rsidR="007A7FDF" w:rsidRPr="007A7FDF" w:rsidRDefault="007A7FDF" w:rsidP="00573874">
      <w:pPr>
        <w:widowControl w:val="0"/>
        <w:spacing w:after="0" w:line="360" w:lineRule="auto"/>
        <w:ind w:firstLine="709"/>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В качестве информационной базы исследования использованы нормативно-законодательные и правовые акты, регламентирующие сферу рекламы</w:t>
      </w:r>
      <w:r w:rsidR="00510CAC">
        <w:rPr>
          <w:rFonts w:ascii="Times New Roman" w:eastAsia="Calibri" w:hAnsi="Times New Roman"/>
          <w:color w:val="auto"/>
          <w:sz w:val="28"/>
          <w:szCs w:val="22"/>
          <w:lang w:eastAsia="en-US"/>
        </w:rPr>
        <w:t>.</w:t>
      </w:r>
    </w:p>
    <w:p w14:paraId="480E2013" w14:textId="47D03B3B" w:rsidR="007A7FDF" w:rsidRPr="007A7FDF" w:rsidRDefault="007A7FDF" w:rsidP="00573874">
      <w:pPr>
        <w:widowControl w:val="0"/>
        <w:spacing w:after="0" w:line="360" w:lineRule="auto"/>
        <w:ind w:firstLine="709"/>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 xml:space="preserve">Научная новизна данного дипломного исследования заключается в уточнении подходов к понятию, сущности и типологизации </w:t>
      </w:r>
      <w:r w:rsidR="00510CAC">
        <w:rPr>
          <w:rFonts w:ascii="Times New Roman" w:eastAsia="Calibri" w:hAnsi="Times New Roman"/>
          <w:color w:val="auto"/>
          <w:sz w:val="28"/>
          <w:szCs w:val="22"/>
          <w:lang w:eastAsia="en-US"/>
        </w:rPr>
        <w:t>стратегии и тактики рекламной кампании</w:t>
      </w:r>
      <w:r w:rsidRPr="007A7FDF">
        <w:rPr>
          <w:rFonts w:ascii="Times New Roman" w:eastAsia="Calibri" w:hAnsi="Times New Roman"/>
          <w:color w:val="auto"/>
          <w:sz w:val="28"/>
          <w:szCs w:val="22"/>
          <w:lang w:eastAsia="en-US"/>
        </w:rPr>
        <w:t>.</w:t>
      </w:r>
    </w:p>
    <w:p w14:paraId="60F15E81" w14:textId="5EAD2341" w:rsidR="007A7FDF" w:rsidRPr="007A7FDF" w:rsidRDefault="007A7FDF" w:rsidP="00573874">
      <w:pPr>
        <w:widowControl w:val="0"/>
        <w:spacing w:after="0" w:line="360" w:lineRule="auto"/>
        <w:ind w:firstLine="709"/>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 xml:space="preserve">Практическая значимость данной дипломной работы состоит в разработке целесообразных и потенциально эффективных рекомендаций по совершенствованию </w:t>
      </w:r>
      <w:r w:rsidR="00D843AE">
        <w:rPr>
          <w:rFonts w:ascii="Times New Roman" w:eastAsia="Calibri" w:hAnsi="Times New Roman"/>
          <w:color w:val="auto"/>
          <w:sz w:val="28"/>
          <w:szCs w:val="22"/>
          <w:lang w:eastAsia="en-US"/>
        </w:rPr>
        <w:t>стратегии и тактики рекламной кампании</w:t>
      </w:r>
      <w:r w:rsidRPr="007A7FDF">
        <w:rPr>
          <w:rFonts w:ascii="Times New Roman" w:eastAsia="Calibri" w:hAnsi="Times New Roman"/>
          <w:color w:val="auto"/>
          <w:sz w:val="28"/>
          <w:szCs w:val="22"/>
          <w:lang w:eastAsia="en-US"/>
        </w:rPr>
        <w:t xml:space="preserve"> </w:t>
      </w:r>
      <w:r w:rsidR="00AB59A2" w:rsidRPr="005562AC">
        <w:rPr>
          <w:rFonts w:ascii="Times New Roman" w:eastAsia="Calibri" w:hAnsi="Times New Roman"/>
          <w:color w:val="auto"/>
          <w:sz w:val="28"/>
          <w:szCs w:val="22"/>
          <w:lang w:eastAsia="en-US"/>
        </w:rPr>
        <w:t>салон</w:t>
      </w:r>
      <w:r w:rsidR="00AB59A2">
        <w:rPr>
          <w:rFonts w:ascii="Times New Roman" w:eastAsia="Calibri" w:hAnsi="Times New Roman"/>
          <w:color w:val="auto"/>
          <w:sz w:val="28"/>
          <w:szCs w:val="22"/>
          <w:lang w:eastAsia="en-US"/>
        </w:rPr>
        <w:t>а</w:t>
      </w:r>
      <w:r w:rsidR="00AB59A2" w:rsidRPr="005562AC">
        <w:rPr>
          <w:rFonts w:ascii="Times New Roman" w:eastAsia="Calibri" w:hAnsi="Times New Roman"/>
          <w:color w:val="auto"/>
          <w:sz w:val="28"/>
          <w:szCs w:val="22"/>
          <w:lang w:eastAsia="en-US"/>
        </w:rPr>
        <w:t xml:space="preserve"> цветов </w:t>
      </w:r>
      <w:r w:rsidR="00AB59A2">
        <w:rPr>
          <w:rFonts w:ascii="Times New Roman" w:hAnsi="Times New Roman"/>
          <w:sz w:val="28"/>
        </w:rPr>
        <w:t>«Цветкофф»</w:t>
      </w:r>
      <w:r w:rsidRPr="007A7FDF">
        <w:rPr>
          <w:rFonts w:ascii="Times New Roman" w:eastAsia="Calibri" w:hAnsi="Times New Roman"/>
          <w:color w:val="auto"/>
          <w:sz w:val="28"/>
          <w:szCs w:val="22"/>
          <w:lang w:eastAsia="en-US"/>
        </w:rPr>
        <w:t>.</w:t>
      </w:r>
    </w:p>
    <w:p w14:paraId="26C36065" w14:textId="77777777" w:rsidR="007A7FDF" w:rsidRPr="007A7FDF" w:rsidRDefault="007A7FDF" w:rsidP="00573874">
      <w:pPr>
        <w:widowControl w:val="0"/>
        <w:spacing w:after="0" w:line="360" w:lineRule="auto"/>
        <w:ind w:firstLine="709"/>
        <w:jc w:val="both"/>
        <w:rPr>
          <w:rFonts w:ascii="Times New Roman" w:eastAsia="Calibri" w:hAnsi="Times New Roman"/>
          <w:color w:val="auto"/>
          <w:sz w:val="28"/>
          <w:szCs w:val="22"/>
          <w:lang w:eastAsia="en-US"/>
        </w:rPr>
      </w:pPr>
      <w:r w:rsidRPr="007A7FDF">
        <w:rPr>
          <w:rFonts w:ascii="Times New Roman" w:eastAsia="Calibri" w:hAnsi="Times New Roman"/>
          <w:color w:val="auto"/>
          <w:sz w:val="28"/>
          <w:szCs w:val="22"/>
          <w:lang w:eastAsia="en-US"/>
        </w:rPr>
        <w:t>Структура дипломной работы. Представленная дипломная работа состоит из введения, трех основных глав, заключения, списка литературы и приложений.</w:t>
      </w:r>
    </w:p>
    <w:p w14:paraId="131A672A" w14:textId="76F482C2" w:rsidR="004140AF" w:rsidRDefault="004140AF" w:rsidP="00573874">
      <w:pPr>
        <w:widowControl w:val="0"/>
        <w:spacing w:after="0" w:line="360" w:lineRule="auto"/>
        <w:jc w:val="both"/>
        <w:rPr>
          <w:rFonts w:ascii="Times New Roman" w:hAnsi="Times New Roman"/>
          <w:sz w:val="28"/>
        </w:rPr>
      </w:pPr>
    </w:p>
    <w:p w14:paraId="1D4937C7" w14:textId="77777777" w:rsidR="004140AF" w:rsidRDefault="004140AF" w:rsidP="00573874">
      <w:pPr>
        <w:widowControl w:val="0"/>
        <w:spacing w:after="0" w:line="360" w:lineRule="auto"/>
        <w:jc w:val="both"/>
        <w:rPr>
          <w:rFonts w:ascii="Times New Roman" w:hAnsi="Times New Roman"/>
          <w:sz w:val="28"/>
        </w:rPr>
      </w:pPr>
    </w:p>
    <w:p w14:paraId="372C78D7" w14:textId="77777777" w:rsidR="001B72C7" w:rsidRDefault="001B72C7" w:rsidP="00573874">
      <w:pPr>
        <w:widowControl w:val="0"/>
        <w:rPr>
          <w:rFonts w:ascii="Times New Roman" w:hAnsi="Times New Roman"/>
          <w:sz w:val="28"/>
        </w:rPr>
      </w:pPr>
      <w:r>
        <w:rPr>
          <w:rFonts w:ascii="Times New Roman" w:hAnsi="Times New Roman"/>
          <w:sz w:val="28"/>
        </w:rPr>
        <w:br w:type="page"/>
      </w:r>
    </w:p>
    <w:p w14:paraId="04000000" w14:textId="1CC11AC3" w:rsidR="0081781C" w:rsidRPr="00D5070E" w:rsidRDefault="00EE4395" w:rsidP="00573874">
      <w:pPr>
        <w:pStyle w:val="Heading1"/>
        <w:widowControl w:val="0"/>
        <w:jc w:val="center"/>
        <w:rPr>
          <w:rFonts w:ascii="Times New Roman" w:hAnsi="Times New Roman"/>
          <w:sz w:val="28"/>
        </w:rPr>
      </w:pPr>
      <w:bookmarkStart w:id="1" w:name="_Toc94481483"/>
      <w:r w:rsidRPr="00D5070E">
        <w:rPr>
          <w:rFonts w:ascii="Times New Roman" w:hAnsi="Times New Roman"/>
          <w:sz w:val="28"/>
        </w:rPr>
        <w:lastRenderedPageBreak/>
        <w:t>ГЛАВА 1. ТЕОРЕТИЧЕСКИЕ И МЕТОДОЛОГИЧЕСКИЕ АСПЕКТЫ РАЗРАБОТКИ СТРАТЕГИИ И ТАКТИКИ РЕКЛАМНОЙ КАМПАНИИ</w:t>
      </w:r>
      <w:bookmarkEnd w:id="1"/>
    </w:p>
    <w:p w14:paraId="05DA059C" w14:textId="77777777" w:rsidR="00477E06" w:rsidRPr="00D5070E" w:rsidRDefault="00477E06" w:rsidP="00573874">
      <w:pPr>
        <w:widowControl w:val="0"/>
        <w:spacing w:after="0" w:line="360" w:lineRule="auto"/>
        <w:jc w:val="center"/>
        <w:rPr>
          <w:rFonts w:ascii="Times New Roman" w:hAnsi="Times New Roman"/>
          <w:b/>
          <w:sz w:val="28"/>
        </w:rPr>
      </w:pPr>
    </w:p>
    <w:p w14:paraId="05000000" w14:textId="77777777" w:rsidR="0081781C" w:rsidRPr="00D5070E" w:rsidRDefault="00EE4395" w:rsidP="00573874">
      <w:pPr>
        <w:pStyle w:val="ListParagraph"/>
        <w:widowControl w:val="0"/>
        <w:numPr>
          <w:ilvl w:val="1"/>
          <w:numId w:val="1"/>
        </w:numPr>
        <w:spacing w:after="0" w:line="360" w:lineRule="auto"/>
        <w:jc w:val="center"/>
        <w:outlineLvl w:val="1"/>
        <w:rPr>
          <w:rFonts w:ascii="Times New Roman" w:hAnsi="Times New Roman"/>
          <w:b/>
          <w:sz w:val="28"/>
        </w:rPr>
      </w:pPr>
      <w:bookmarkStart w:id="2" w:name="_Toc94481484"/>
      <w:r w:rsidRPr="00D5070E">
        <w:rPr>
          <w:rFonts w:ascii="Times New Roman" w:hAnsi="Times New Roman"/>
          <w:b/>
          <w:sz w:val="28"/>
        </w:rPr>
        <w:t>Понятие и виды стратегии рекламной кампании</w:t>
      </w:r>
      <w:bookmarkEnd w:id="2"/>
    </w:p>
    <w:p w14:paraId="776BA1AC" w14:textId="56CF2573" w:rsidR="002926BD" w:rsidRDefault="002926BD" w:rsidP="00573874">
      <w:pPr>
        <w:widowControl w:val="0"/>
        <w:spacing w:after="0" w:line="360" w:lineRule="auto"/>
        <w:jc w:val="both"/>
        <w:rPr>
          <w:rFonts w:ascii="Times New Roman" w:hAnsi="Times New Roman"/>
          <w:sz w:val="28"/>
        </w:rPr>
      </w:pPr>
    </w:p>
    <w:p w14:paraId="22D0BFFF" w14:textId="195268AB" w:rsidR="008D3E6D" w:rsidRPr="008D3E6D" w:rsidRDefault="008D3E6D" w:rsidP="00573874">
      <w:pPr>
        <w:widowControl w:val="0"/>
        <w:spacing w:after="0" w:line="360" w:lineRule="auto"/>
        <w:ind w:firstLine="709"/>
        <w:jc w:val="both"/>
        <w:rPr>
          <w:rFonts w:ascii="Times New Roman" w:eastAsia="Calibri" w:hAnsi="Times New Roman"/>
          <w:color w:val="auto"/>
          <w:sz w:val="28"/>
          <w:szCs w:val="22"/>
          <w:lang w:eastAsia="en-US"/>
        </w:rPr>
      </w:pPr>
      <w:r w:rsidRPr="008D3E6D">
        <w:rPr>
          <w:rFonts w:ascii="Times New Roman" w:eastAsia="Calibri" w:hAnsi="Times New Roman"/>
          <w:color w:val="auto"/>
          <w:sz w:val="28"/>
          <w:szCs w:val="22"/>
          <w:lang w:eastAsia="en-US"/>
        </w:rPr>
        <w:t>Рекламн</w:t>
      </w:r>
      <w:r w:rsidR="003057FC">
        <w:rPr>
          <w:rFonts w:ascii="Times New Roman" w:eastAsia="Calibri" w:hAnsi="Times New Roman"/>
          <w:color w:val="auto"/>
          <w:sz w:val="28"/>
          <w:szCs w:val="22"/>
          <w:lang w:eastAsia="en-US"/>
        </w:rPr>
        <w:t>ой кампанией</w:t>
      </w:r>
      <w:r w:rsidRPr="008D3E6D">
        <w:rPr>
          <w:rFonts w:ascii="Times New Roman" w:eastAsia="Calibri" w:hAnsi="Times New Roman"/>
          <w:color w:val="auto"/>
          <w:sz w:val="28"/>
          <w:szCs w:val="22"/>
          <w:lang w:eastAsia="en-US"/>
        </w:rPr>
        <w:t xml:space="preserve"> называется деятельность, совокупность средств и конкретные действия по поиску, анализу, генерации и распространению информации, значимой для субъектов маркетинговых отношений. Как деятельность рекламные и </w:t>
      </w:r>
      <w:r w:rsidRPr="008D3E6D">
        <w:rPr>
          <w:rFonts w:ascii="Times New Roman" w:eastAsia="Calibri" w:hAnsi="Times New Roman"/>
          <w:color w:val="auto"/>
          <w:sz w:val="28"/>
          <w:szCs w:val="22"/>
          <w:lang w:val="en-US" w:eastAsia="en-US"/>
        </w:rPr>
        <w:t>PR</w:t>
      </w:r>
      <w:r w:rsidRPr="008D3E6D">
        <w:rPr>
          <w:rFonts w:ascii="Times New Roman" w:eastAsia="Calibri" w:hAnsi="Times New Roman"/>
          <w:color w:val="auto"/>
          <w:sz w:val="28"/>
          <w:szCs w:val="22"/>
          <w:lang w:eastAsia="en-US"/>
        </w:rPr>
        <w:t xml:space="preserve"> коммуникации – это, прежде всего, коммуникационная политика, особая функция производителя, посредника или потребителя, определяющаяся его мотивами, интересами, установками, отношениями и конкретными целями. К таким целям можно отнести: </w:t>
      </w:r>
    </w:p>
    <w:p w14:paraId="3D626F21" w14:textId="77777777" w:rsidR="008D3E6D" w:rsidRPr="008D3E6D" w:rsidRDefault="008D3E6D" w:rsidP="00573874">
      <w:pPr>
        <w:widowControl w:val="0"/>
        <w:numPr>
          <w:ilvl w:val="0"/>
          <w:numId w:val="21"/>
        </w:numPr>
        <w:spacing w:after="0" w:line="360" w:lineRule="auto"/>
        <w:contextualSpacing/>
        <w:jc w:val="both"/>
        <w:rPr>
          <w:rFonts w:ascii="Times New Roman" w:eastAsia="Calibri" w:hAnsi="Times New Roman"/>
          <w:color w:val="auto"/>
          <w:sz w:val="28"/>
          <w:szCs w:val="22"/>
          <w:lang w:eastAsia="en-US"/>
        </w:rPr>
      </w:pPr>
      <w:r w:rsidRPr="008D3E6D">
        <w:rPr>
          <w:rFonts w:ascii="Times New Roman" w:eastAsia="Calibri" w:hAnsi="Times New Roman"/>
          <w:color w:val="auto"/>
          <w:sz w:val="28"/>
          <w:szCs w:val="22"/>
          <w:lang w:eastAsia="en-US"/>
        </w:rPr>
        <w:t xml:space="preserve">выход корпоративной структуры на новый рынок деятельности, </w:t>
      </w:r>
    </w:p>
    <w:p w14:paraId="044E287F" w14:textId="77777777" w:rsidR="008D3E6D" w:rsidRPr="008D3E6D" w:rsidRDefault="008D3E6D" w:rsidP="00573874">
      <w:pPr>
        <w:widowControl w:val="0"/>
        <w:numPr>
          <w:ilvl w:val="0"/>
          <w:numId w:val="21"/>
        </w:numPr>
        <w:spacing w:after="0" w:line="360" w:lineRule="auto"/>
        <w:contextualSpacing/>
        <w:jc w:val="both"/>
        <w:rPr>
          <w:rFonts w:ascii="Times New Roman" w:eastAsia="Calibri" w:hAnsi="Times New Roman"/>
          <w:color w:val="auto"/>
          <w:sz w:val="28"/>
          <w:szCs w:val="22"/>
          <w:lang w:eastAsia="en-US"/>
        </w:rPr>
      </w:pPr>
      <w:r w:rsidRPr="008D3E6D">
        <w:rPr>
          <w:rFonts w:ascii="Times New Roman" w:eastAsia="Calibri" w:hAnsi="Times New Roman"/>
          <w:color w:val="auto"/>
          <w:sz w:val="28"/>
          <w:szCs w:val="22"/>
          <w:lang w:eastAsia="en-US"/>
        </w:rPr>
        <w:t xml:space="preserve">выведение нового товара, </w:t>
      </w:r>
    </w:p>
    <w:p w14:paraId="45744C01" w14:textId="77777777" w:rsidR="008D3E6D" w:rsidRPr="008D3E6D" w:rsidRDefault="008D3E6D" w:rsidP="00573874">
      <w:pPr>
        <w:widowControl w:val="0"/>
        <w:numPr>
          <w:ilvl w:val="0"/>
          <w:numId w:val="21"/>
        </w:numPr>
        <w:spacing w:after="0" w:line="360" w:lineRule="auto"/>
        <w:contextualSpacing/>
        <w:jc w:val="both"/>
        <w:rPr>
          <w:rFonts w:ascii="Times New Roman" w:eastAsia="Calibri" w:hAnsi="Times New Roman"/>
          <w:color w:val="auto"/>
          <w:sz w:val="28"/>
          <w:szCs w:val="22"/>
          <w:lang w:eastAsia="en-US"/>
        </w:rPr>
      </w:pPr>
      <w:r w:rsidRPr="008D3E6D">
        <w:rPr>
          <w:rFonts w:ascii="Times New Roman" w:eastAsia="Calibri" w:hAnsi="Times New Roman"/>
          <w:color w:val="auto"/>
          <w:sz w:val="28"/>
          <w:szCs w:val="22"/>
          <w:lang w:eastAsia="en-US"/>
        </w:rPr>
        <w:t>увеличение или удержание рыночной доли и т.п.</w:t>
      </w:r>
    </w:p>
    <w:p w14:paraId="19111B25" w14:textId="1AC59738" w:rsidR="00A803DD" w:rsidRDefault="00A803DD" w:rsidP="00573874">
      <w:pPr>
        <w:widowControl w:val="0"/>
        <w:spacing w:after="0" w:line="360" w:lineRule="auto"/>
        <w:ind w:firstLine="709"/>
        <w:jc w:val="both"/>
        <w:rPr>
          <w:rFonts w:ascii="Times New Roman" w:eastAsia="Calibri" w:hAnsi="Times New Roman"/>
          <w:color w:val="auto"/>
          <w:sz w:val="28"/>
          <w:szCs w:val="22"/>
          <w:lang w:eastAsia="en-US"/>
        </w:rPr>
      </w:pPr>
      <w:r w:rsidRPr="00A803DD">
        <w:rPr>
          <w:rFonts w:ascii="Times New Roman" w:eastAsia="Calibri" w:hAnsi="Times New Roman"/>
          <w:color w:val="auto"/>
          <w:sz w:val="28"/>
          <w:szCs w:val="22"/>
          <w:lang w:eastAsia="en-US"/>
        </w:rPr>
        <w:t>Понятие стратегии было впервые применено в последней четверти XIXв. рекламным агентством «Н. У. Эйер». Его подход к рекламе заключался в «непрестанных усилиях». Когда Эйера спрашивали: Непрестанных усилиях в чем? – следовал ответ: «В постоянном напоминании публике своего имени». Прием постоянного напоминания публике имени рекламодателя до сих пор срабатывает, но для выхода на рынок с новым товаром или для обеспечения себе конкурентного отличия среди аналогичных товаров в наши дни явно требуется кое-что еще. Это «кое-что» еще было сформулировано в свое время Альбертом Ласкером, которого часто называют основоположником всей современной рекламы. Подход с точки зрения искусства продажи характерен для «аргументированной» рекламы, излагающей читателю логически обоснованные доводы необходимости совершения покупки.</w:t>
      </w:r>
    </w:p>
    <w:p w14:paraId="0FFC1329" w14:textId="77777777" w:rsidR="00A803DD" w:rsidRPr="00A803DD" w:rsidRDefault="00A803DD" w:rsidP="00573874">
      <w:pPr>
        <w:widowControl w:val="0"/>
        <w:spacing w:after="0" w:line="360" w:lineRule="auto"/>
        <w:ind w:firstLine="709"/>
        <w:jc w:val="both"/>
        <w:rPr>
          <w:rFonts w:ascii="Times New Roman" w:eastAsia="Calibri" w:hAnsi="Times New Roman"/>
          <w:color w:val="auto"/>
          <w:sz w:val="28"/>
          <w:szCs w:val="22"/>
          <w:lang w:eastAsia="en-US"/>
        </w:rPr>
      </w:pPr>
      <w:r w:rsidRPr="00A803DD">
        <w:rPr>
          <w:rFonts w:ascii="Times New Roman" w:eastAsia="Calibri" w:hAnsi="Times New Roman"/>
          <w:color w:val="auto"/>
          <w:sz w:val="28"/>
          <w:szCs w:val="22"/>
          <w:lang w:eastAsia="en-US"/>
        </w:rPr>
        <w:t xml:space="preserve">Важность выделить одну сильную тему кампании и в последующем придерживаться ее подчеркивает и Россер Ривс, по его словам, ошибка, стоящая миллионы долларов, заключается в слишком частой смене кампаний. Ривз </w:t>
      </w:r>
      <w:r w:rsidRPr="00A803DD">
        <w:rPr>
          <w:rFonts w:ascii="Times New Roman" w:eastAsia="Calibri" w:hAnsi="Times New Roman"/>
          <w:color w:val="auto"/>
          <w:sz w:val="28"/>
          <w:szCs w:val="22"/>
          <w:lang w:eastAsia="en-US"/>
        </w:rPr>
        <w:lastRenderedPageBreak/>
        <w:t xml:space="preserve">утверждает, что в погоне за оригинальностью слишком многие кампании меняют слишком часто. В качестве одного из примеров удачных УТП он приводит кампанию по зубной пасте «Колгейт», которая шла под девизом «Она не только чистит зубы, но и очищает дыхание». </w:t>
      </w:r>
    </w:p>
    <w:p w14:paraId="10011C2E" w14:textId="77777777" w:rsidR="00A803DD" w:rsidRPr="00A803DD" w:rsidRDefault="00A803DD" w:rsidP="00573874">
      <w:pPr>
        <w:widowControl w:val="0"/>
        <w:spacing w:after="0" w:line="360" w:lineRule="auto"/>
        <w:ind w:firstLine="709"/>
        <w:jc w:val="both"/>
        <w:rPr>
          <w:rFonts w:ascii="Times New Roman" w:eastAsia="Calibri" w:hAnsi="Times New Roman"/>
          <w:color w:val="auto"/>
          <w:sz w:val="28"/>
          <w:szCs w:val="22"/>
          <w:lang w:eastAsia="en-US"/>
        </w:rPr>
      </w:pPr>
      <w:r w:rsidRPr="00A803DD">
        <w:rPr>
          <w:rFonts w:ascii="Times New Roman" w:eastAsia="Calibri" w:hAnsi="Times New Roman"/>
          <w:color w:val="auto"/>
          <w:sz w:val="28"/>
          <w:szCs w:val="22"/>
          <w:lang w:eastAsia="en-US"/>
        </w:rPr>
        <w:t xml:space="preserve">Аналогичным образом с помощью тщательно спланированной и хорошо исполненной долговременной кампании можно усилить репутацию корпорации, розничного магазина, отрасли производства или учреждения типа банка или страховой компании, ибо подобная кампания облегчает индивиду процесс схематизации и селективного восприятия. </w:t>
      </w:r>
    </w:p>
    <w:p w14:paraId="20FC8F39" w14:textId="3DF894CE" w:rsidR="00A803DD" w:rsidRPr="00A803DD" w:rsidRDefault="00A803DD" w:rsidP="00573874">
      <w:pPr>
        <w:widowControl w:val="0"/>
        <w:spacing w:after="0" w:line="360" w:lineRule="auto"/>
        <w:ind w:firstLine="709"/>
        <w:jc w:val="both"/>
        <w:rPr>
          <w:rFonts w:ascii="Times New Roman" w:eastAsia="Calibri" w:hAnsi="Times New Roman"/>
          <w:color w:val="auto"/>
          <w:sz w:val="28"/>
          <w:szCs w:val="22"/>
          <w:lang w:eastAsia="en-US"/>
        </w:rPr>
      </w:pPr>
      <w:r w:rsidRPr="00A803DD">
        <w:rPr>
          <w:rFonts w:ascii="Times New Roman" w:eastAsia="Calibri" w:hAnsi="Times New Roman"/>
          <w:color w:val="auto"/>
          <w:sz w:val="28"/>
          <w:szCs w:val="22"/>
          <w:lang w:eastAsia="en-US"/>
        </w:rPr>
        <w:t>Огилви также пишет: «Результаты вашей кампании в меньшей степени зависят от того, как написана реклама, чем от того, как позиционирован товар»</w:t>
      </w:r>
      <w:r>
        <w:rPr>
          <w:rStyle w:val="FootnoteReference"/>
          <w:rFonts w:ascii="Times New Roman" w:eastAsia="Calibri" w:hAnsi="Times New Roman"/>
          <w:color w:val="auto"/>
          <w:sz w:val="28"/>
          <w:szCs w:val="22"/>
          <w:lang w:eastAsia="en-US"/>
        </w:rPr>
        <w:footnoteReference w:id="1"/>
      </w:r>
      <w:r w:rsidRPr="00A803DD">
        <w:rPr>
          <w:rFonts w:ascii="Times New Roman" w:eastAsia="Calibri" w:hAnsi="Times New Roman"/>
          <w:color w:val="auto"/>
          <w:sz w:val="28"/>
          <w:szCs w:val="22"/>
          <w:lang w:eastAsia="en-US"/>
        </w:rPr>
        <w:t xml:space="preserve">. Мы уже говорили о том, что потребители обязательно позиционируют новинку в своем сознании, то есть находят ей место среди других уже известных им товаров. Поэтому суть стратегии сводится к тому, чтобы принять решение, какое именно место в сознании потребителя должен занять его товар, а затем создать рекламу, которая обеспечит и закрепит это позиционирование. </w:t>
      </w:r>
    </w:p>
    <w:p w14:paraId="285FACE8" w14:textId="77777777" w:rsidR="00A803DD" w:rsidRPr="00A803DD" w:rsidRDefault="00A803DD" w:rsidP="00573874">
      <w:pPr>
        <w:widowControl w:val="0"/>
        <w:spacing w:after="0" w:line="360" w:lineRule="auto"/>
        <w:ind w:firstLine="709"/>
        <w:jc w:val="both"/>
        <w:rPr>
          <w:rFonts w:ascii="Times New Roman" w:eastAsia="Calibri" w:hAnsi="Times New Roman"/>
          <w:color w:val="auto"/>
          <w:sz w:val="28"/>
          <w:szCs w:val="22"/>
          <w:lang w:eastAsia="en-US"/>
        </w:rPr>
      </w:pPr>
      <w:r w:rsidRPr="00A803DD">
        <w:rPr>
          <w:rFonts w:ascii="Times New Roman" w:eastAsia="Calibri" w:hAnsi="Times New Roman"/>
          <w:color w:val="auto"/>
          <w:sz w:val="28"/>
          <w:szCs w:val="22"/>
          <w:lang w:eastAsia="en-US"/>
        </w:rPr>
        <w:t xml:space="preserve">Позиционируя товар в рыночной нише, далеко не всегда можно надеяться, что он будет единственным в этой нише. Позиционирование – это умение создать и укрепить позиции в сознании потенциальных потребителей. Позиции учитывают сильные и слабые стороны, как фирмы, так и ее конкурентов. Например, концепция позиционирования при помощи простого сообщения: ««Volvo» – безопасность». </w:t>
      </w:r>
    </w:p>
    <w:p w14:paraId="361CC6BC" w14:textId="77777777" w:rsidR="00A803DD" w:rsidRPr="00A803DD" w:rsidRDefault="00A803DD" w:rsidP="00573874">
      <w:pPr>
        <w:widowControl w:val="0"/>
        <w:spacing w:after="0" w:line="360" w:lineRule="auto"/>
        <w:ind w:firstLine="709"/>
        <w:jc w:val="both"/>
        <w:rPr>
          <w:rFonts w:ascii="Times New Roman" w:eastAsia="Calibri" w:hAnsi="Times New Roman"/>
          <w:color w:val="auto"/>
          <w:sz w:val="28"/>
          <w:szCs w:val="22"/>
          <w:lang w:eastAsia="en-US"/>
        </w:rPr>
      </w:pPr>
      <w:r w:rsidRPr="00A803DD">
        <w:rPr>
          <w:rFonts w:ascii="Times New Roman" w:eastAsia="Calibri" w:hAnsi="Times New Roman"/>
          <w:color w:val="auto"/>
          <w:sz w:val="28"/>
          <w:szCs w:val="22"/>
          <w:lang w:eastAsia="en-US"/>
        </w:rPr>
        <w:t xml:space="preserve">Разработка рекламной концепции предполагает определение того, какой рекламная кампания будет в целом, исходя из целевой аудитории, на которую будет воздействовать, и той позиции на рынке которую занимает товар. На данном этапе формируется творческая идея – креатив. Под ней понимается выбор эффективного способа выражения рекламируемого товара в рамках рекламной кампании. </w:t>
      </w:r>
    </w:p>
    <w:p w14:paraId="05942987" w14:textId="77777777" w:rsidR="00A803DD" w:rsidRPr="00A803DD" w:rsidRDefault="00A803DD" w:rsidP="00573874">
      <w:pPr>
        <w:widowControl w:val="0"/>
        <w:spacing w:after="0" w:line="360" w:lineRule="auto"/>
        <w:ind w:firstLine="709"/>
        <w:jc w:val="both"/>
        <w:rPr>
          <w:rFonts w:ascii="Times New Roman" w:eastAsia="Calibri" w:hAnsi="Times New Roman"/>
          <w:color w:val="auto"/>
          <w:sz w:val="28"/>
          <w:szCs w:val="22"/>
          <w:lang w:eastAsia="en-US"/>
        </w:rPr>
      </w:pPr>
      <w:r w:rsidRPr="00A803DD">
        <w:rPr>
          <w:rFonts w:ascii="Times New Roman" w:eastAsia="Calibri" w:hAnsi="Times New Roman"/>
          <w:color w:val="auto"/>
          <w:sz w:val="28"/>
          <w:szCs w:val="22"/>
          <w:lang w:eastAsia="en-US"/>
        </w:rPr>
        <w:t xml:space="preserve">На стадии разработки концепции рекламной кампании необходимо </w:t>
      </w:r>
      <w:r w:rsidRPr="00A803DD">
        <w:rPr>
          <w:rFonts w:ascii="Times New Roman" w:eastAsia="Calibri" w:hAnsi="Times New Roman"/>
          <w:color w:val="auto"/>
          <w:sz w:val="28"/>
          <w:szCs w:val="22"/>
          <w:lang w:eastAsia="en-US"/>
        </w:rPr>
        <w:lastRenderedPageBreak/>
        <w:t xml:space="preserve">определить масштабы рекламной кампании. Здесь должен решаться вопрос о том, будет ли рекламная кампания мощной, задействующей различные средства распространения рекламы в различных регионах, либо она будет действовать избирательно, аккуратно. Масштабность зависит от величины рекламного бюджета. Весь комплекс по разработке рекламного бюджета можно разделить на два блока: </w:t>
      </w:r>
    </w:p>
    <w:p w14:paraId="33D0A951" w14:textId="76E5D36F" w:rsidR="00A803DD" w:rsidRPr="00A803DD" w:rsidRDefault="00A803DD" w:rsidP="008A0670">
      <w:pPr>
        <w:widowControl w:val="0"/>
        <w:numPr>
          <w:ilvl w:val="0"/>
          <w:numId w:val="20"/>
        </w:numPr>
        <w:spacing w:after="0" w:line="360" w:lineRule="auto"/>
        <w:ind w:left="862" w:hanging="357"/>
        <w:contextualSpacing/>
        <w:jc w:val="both"/>
        <w:rPr>
          <w:rFonts w:ascii="Times New Roman" w:eastAsia="Calibri" w:hAnsi="Times New Roman"/>
          <w:color w:val="auto"/>
          <w:sz w:val="28"/>
          <w:szCs w:val="22"/>
          <w:lang w:eastAsia="en-US"/>
        </w:rPr>
      </w:pPr>
      <w:r w:rsidRPr="00A803DD">
        <w:rPr>
          <w:rFonts w:ascii="Times New Roman" w:eastAsia="Calibri" w:hAnsi="Times New Roman"/>
          <w:color w:val="auto"/>
          <w:sz w:val="28"/>
          <w:szCs w:val="22"/>
          <w:lang w:eastAsia="en-US"/>
        </w:rPr>
        <w:t xml:space="preserve">определение общего объема средств, ассигнуемых на рекламу, </w:t>
      </w:r>
    </w:p>
    <w:p w14:paraId="7ADFA18B" w14:textId="69ED4DA5" w:rsidR="00A803DD" w:rsidRPr="00A803DD" w:rsidRDefault="00A803DD" w:rsidP="008A0670">
      <w:pPr>
        <w:widowControl w:val="0"/>
        <w:numPr>
          <w:ilvl w:val="0"/>
          <w:numId w:val="20"/>
        </w:numPr>
        <w:spacing w:after="0" w:line="360" w:lineRule="auto"/>
        <w:ind w:left="862" w:hanging="357"/>
        <w:contextualSpacing/>
        <w:jc w:val="both"/>
        <w:rPr>
          <w:rFonts w:ascii="Times New Roman" w:eastAsia="Calibri" w:hAnsi="Times New Roman"/>
          <w:color w:val="auto"/>
          <w:sz w:val="28"/>
          <w:szCs w:val="22"/>
          <w:lang w:eastAsia="en-US"/>
        </w:rPr>
      </w:pPr>
      <w:r w:rsidRPr="00A803DD">
        <w:rPr>
          <w:rFonts w:ascii="Times New Roman" w:eastAsia="Calibri" w:hAnsi="Times New Roman"/>
          <w:color w:val="auto"/>
          <w:sz w:val="28"/>
          <w:szCs w:val="22"/>
          <w:lang w:eastAsia="en-US"/>
        </w:rPr>
        <w:t xml:space="preserve">распределение средств рекламного бюджета по статьям его расходов. </w:t>
      </w:r>
    </w:p>
    <w:p w14:paraId="2946F345" w14:textId="66FC5F44" w:rsidR="00A803DD" w:rsidRDefault="00A803DD" w:rsidP="00573874">
      <w:pPr>
        <w:widowControl w:val="0"/>
        <w:spacing w:after="0" w:line="360" w:lineRule="auto"/>
        <w:ind w:firstLine="709"/>
        <w:jc w:val="both"/>
        <w:rPr>
          <w:rFonts w:ascii="Times New Roman" w:eastAsia="Calibri" w:hAnsi="Times New Roman"/>
          <w:color w:val="auto"/>
          <w:sz w:val="28"/>
          <w:szCs w:val="22"/>
          <w:lang w:eastAsia="en-US"/>
        </w:rPr>
      </w:pPr>
      <w:r w:rsidRPr="00A803DD">
        <w:rPr>
          <w:rFonts w:ascii="Times New Roman" w:eastAsia="Calibri" w:hAnsi="Times New Roman"/>
          <w:color w:val="auto"/>
          <w:sz w:val="28"/>
          <w:szCs w:val="22"/>
          <w:lang w:eastAsia="en-US"/>
        </w:rPr>
        <w:t>Таким образом, стратегия и тактика рекламной деятельности предприятия способствуют более точному позиционированию самого предприятия и его товара на рынке, более эффективному использованию рекламного бюджета и средств рекламы, тем самым делая рекламную деятельность предприятия более эффективной.</w:t>
      </w:r>
    </w:p>
    <w:p w14:paraId="07A66A67" w14:textId="44221B2F" w:rsidR="008D3E6D" w:rsidRPr="008D3E6D" w:rsidRDefault="008D3E6D" w:rsidP="00573874">
      <w:pPr>
        <w:widowControl w:val="0"/>
        <w:spacing w:after="0" w:line="360" w:lineRule="auto"/>
        <w:ind w:firstLine="709"/>
        <w:jc w:val="both"/>
        <w:rPr>
          <w:rFonts w:ascii="Times New Roman" w:eastAsia="Calibri" w:hAnsi="Times New Roman"/>
          <w:color w:val="auto"/>
          <w:sz w:val="28"/>
          <w:szCs w:val="22"/>
          <w:lang w:eastAsia="en-US"/>
        </w:rPr>
      </w:pPr>
      <w:r w:rsidRPr="008D3E6D">
        <w:rPr>
          <w:rFonts w:ascii="Times New Roman" w:eastAsia="Calibri" w:hAnsi="Times New Roman"/>
          <w:color w:val="auto"/>
          <w:sz w:val="28"/>
          <w:szCs w:val="22"/>
          <w:lang w:eastAsia="en-US"/>
        </w:rPr>
        <w:t xml:space="preserve">Традиционно в комплекс </w:t>
      </w:r>
      <w:r w:rsidR="00475EB7">
        <w:rPr>
          <w:rFonts w:ascii="Times New Roman" w:eastAsia="Calibri" w:hAnsi="Times New Roman"/>
          <w:color w:val="auto"/>
          <w:sz w:val="28"/>
          <w:szCs w:val="22"/>
          <w:lang w:eastAsia="en-US"/>
        </w:rPr>
        <w:t xml:space="preserve">стратегий </w:t>
      </w:r>
      <w:r w:rsidRPr="008D3E6D">
        <w:rPr>
          <w:rFonts w:ascii="Times New Roman" w:eastAsia="Calibri" w:hAnsi="Times New Roman"/>
          <w:color w:val="auto"/>
          <w:sz w:val="28"/>
          <w:szCs w:val="22"/>
          <w:lang w:eastAsia="en-US"/>
        </w:rPr>
        <w:t xml:space="preserve">рекламных </w:t>
      </w:r>
      <w:r w:rsidR="00475EB7">
        <w:rPr>
          <w:rFonts w:ascii="Times New Roman" w:eastAsia="Calibri" w:hAnsi="Times New Roman"/>
          <w:color w:val="auto"/>
          <w:sz w:val="28"/>
          <w:szCs w:val="22"/>
          <w:lang w:eastAsia="en-US"/>
        </w:rPr>
        <w:t>кампаний</w:t>
      </w:r>
      <w:r w:rsidRPr="008D3E6D">
        <w:rPr>
          <w:rFonts w:ascii="Times New Roman" w:eastAsia="Calibri" w:hAnsi="Times New Roman"/>
          <w:color w:val="auto"/>
          <w:sz w:val="28"/>
          <w:szCs w:val="22"/>
          <w:lang w:eastAsia="en-US"/>
        </w:rPr>
        <w:t xml:space="preserve"> любой корпоративной структуры входят</w:t>
      </w:r>
      <w:r w:rsidRPr="008D3E6D">
        <w:rPr>
          <w:rFonts w:ascii="Times New Roman" w:eastAsia="Calibri" w:hAnsi="Times New Roman"/>
          <w:color w:val="auto"/>
          <w:sz w:val="28"/>
          <w:szCs w:val="22"/>
          <w:vertAlign w:val="superscript"/>
          <w:lang w:eastAsia="en-US"/>
        </w:rPr>
        <w:footnoteReference w:id="2"/>
      </w:r>
      <w:r w:rsidRPr="008D3E6D">
        <w:rPr>
          <w:rFonts w:ascii="Times New Roman" w:eastAsia="Calibri" w:hAnsi="Times New Roman"/>
          <w:color w:val="auto"/>
          <w:sz w:val="28"/>
          <w:szCs w:val="22"/>
          <w:lang w:eastAsia="en-US"/>
        </w:rPr>
        <w:t>:</w:t>
      </w:r>
    </w:p>
    <w:p w14:paraId="164C9A68" w14:textId="77777777" w:rsidR="008D3E6D" w:rsidRPr="008D3E6D" w:rsidRDefault="008D3E6D" w:rsidP="00573874">
      <w:pPr>
        <w:widowControl w:val="0"/>
        <w:numPr>
          <w:ilvl w:val="0"/>
          <w:numId w:val="20"/>
        </w:numPr>
        <w:spacing w:after="0" w:line="360" w:lineRule="auto"/>
        <w:ind w:left="862" w:hanging="357"/>
        <w:contextualSpacing/>
        <w:jc w:val="both"/>
        <w:rPr>
          <w:rFonts w:ascii="Times New Roman" w:eastAsia="Calibri" w:hAnsi="Times New Roman"/>
          <w:color w:val="auto"/>
          <w:sz w:val="28"/>
          <w:szCs w:val="22"/>
          <w:lang w:eastAsia="en-US"/>
        </w:rPr>
      </w:pPr>
      <w:r w:rsidRPr="008D3E6D">
        <w:rPr>
          <w:rFonts w:ascii="Times New Roman" w:eastAsia="Calibri" w:hAnsi="Times New Roman"/>
          <w:color w:val="auto"/>
          <w:sz w:val="28"/>
          <w:szCs w:val="22"/>
          <w:lang w:eastAsia="en-US"/>
        </w:rPr>
        <w:t>собственно реклама – любая форма неличного представления и продвижения идей, товаров и услуг, оплачиваемая точно установленным заказчиком;</w:t>
      </w:r>
    </w:p>
    <w:p w14:paraId="13CC48F9" w14:textId="77777777" w:rsidR="008D3E6D" w:rsidRPr="008D3E6D" w:rsidRDefault="008D3E6D" w:rsidP="00573874">
      <w:pPr>
        <w:widowControl w:val="0"/>
        <w:numPr>
          <w:ilvl w:val="0"/>
          <w:numId w:val="20"/>
        </w:numPr>
        <w:spacing w:after="0" w:line="360" w:lineRule="auto"/>
        <w:ind w:left="862" w:hanging="357"/>
        <w:contextualSpacing/>
        <w:jc w:val="both"/>
        <w:rPr>
          <w:rFonts w:ascii="Times New Roman" w:eastAsia="Calibri" w:hAnsi="Times New Roman"/>
          <w:color w:val="auto"/>
          <w:sz w:val="28"/>
          <w:szCs w:val="22"/>
          <w:lang w:eastAsia="en-US"/>
        </w:rPr>
      </w:pPr>
      <w:r w:rsidRPr="008D3E6D">
        <w:rPr>
          <w:rFonts w:ascii="Times New Roman" w:eastAsia="Calibri" w:hAnsi="Times New Roman"/>
          <w:color w:val="auto"/>
          <w:sz w:val="28"/>
          <w:szCs w:val="22"/>
          <w:lang w:eastAsia="en-US"/>
        </w:rPr>
        <w:t>формирование благоприятного общественного мнения об организации и ее продукции, называемое также public relations (</w:t>
      </w:r>
      <w:r w:rsidRPr="008D3E6D">
        <w:rPr>
          <w:rFonts w:ascii="Times New Roman" w:eastAsia="Calibri" w:hAnsi="Times New Roman"/>
          <w:color w:val="auto"/>
          <w:sz w:val="28"/>
          <w:szCs w:val="22"/>
          <w:lang w:val="en-US" w:eastAsia="en-US"/>
        </w:rPr>
        <w:t>PR</w:t>
      </w:r>
      <w:r w:rsidRPr="008D3E6D">
        <w:rPr>
          <w:rFonts w:ascii="Times New Roman" w:eastAsia="Calibri" w:hAnsi="Times New Roman"/>
          <w:color w:val="auto"/>
          <w:sz w:val="28"/>
          <w:szCs w:val="22"/>
          <w:lang w:eastAsia="en-US"/>
        </w:rPr>
        <w:t>) или иногда «паблисити», в наиболее распространенном русском переводе – «связи с общественностью» или, что правильнее, отношения с определенными социальными группами;</w:t>
      </w:r>
    </w:p>
    <w:p w14:paraId="1F182CFC" w14:textId="77777777" w:rsidR="008D3E6D" w:rsidRPr="008D3E6D" w:rsidRDefault="008D3E6D" w:rsidP="00573874">
      <w:pPr>
        <w:widowControl w:val="0"/>
        <w:numPr>
          <w:ilvl w:val="0"/>
          <w:numId w:val="20"/>
        </w:numPr>
        <w:spacing w:after="0" w:line="360" w:lineRule="auto"/>
        <w:ind w:left="862" w:hanging="357"/>
        <w:contextualSpacing/>
        <w:jc w:val="both"/>
        <w:rPr>
          <w:rFonts w:ascii="Times New Roman" w:eastAsia="Calibri" w:hAnsi="Times New Roman"/>
          <w:color w:val="auto"/>
          <w:sz w:val="28"/>
          <w:szCs w:val="22"/>
          <w:lang w:eastAsia="en-US"/>
        </w:rPr>
      </w:pPr>
      <w:r w:rsidRPr="008D3E6D">
        <w:rPr>
          <w:rFonts w:ascii="Times New Roman" w:eastAsia="Calibri" w:hAnsi="Times New Roman"/>
          <w:color w:val="auto"/>
          <w:sz w:val="28"/>
          <w:szCs w:val="22"/>
          <w:lang w:eastAsia="en-US"/>
        </w:rPr>
        <w:t>личные контакты и продажи, прямая коммуникация, директ-маркетинг – персонифицированное представление товара или услуги в ходе беседы с одним или несколькими потенциальными покупателями с целью последующей продажи;</w:t>
      </w:r>
    </w:p>
    <w:p w14:paraId="7D827FAF" w14:textId="77777777" w:rsidR="008D3E6D" w:rsidRPr="008D3E6D" w:rsidRDefault="008D3E6D" w:rsidP="00573874">
      <w:pPr>
        <w:widowControl w:val="0"/>
        <w:numPr>
          <w:ilvl w:val="0"/>
          <w:numId w:val="20"/>
        </w:numPr>
        <w:spacing w:after="0" w:line="360" w:lineRule="auto"/>
        <w:ind w:left="862" w:hanging="357"/>
        <w:contextualSpacing/>
        <w:jc w:val="both"/>
        <w:rPr>
          <w:rFonts w:ascii="Times New Roman" w:eastAsia="Calibri" w:hAnsi="Times New Roman"/>
          <w:color w:val="auto"/>
          <w:sz w:val="28"/>
          <w:szCs w:val="22"/>
          <w:lang w:eastAsia="en-US"/>
        </w:rPr>
      </w:pPr>
      <w:r w:rsidRPr="008D3E6D">
        <w:rPr>
          <w:rFonts w:ascii="Times New Roman" w:eastAsia="Calibri" w:hAnsi="Times New Roman"/>
          <w:color w:val="auto"/>
          <w:sz w:val="28"/>
          <w:szCs w:val="22"/>
          <w:lang w:eastAsia="en-US"/>
        </w:rPr>
        <w:t xml:space="preserve">комплексные формы продвижения продукции на рынок и содействия </w:t>
      </w:r>
      <w:r w:rsidRPr="008D3E6D">
        <w:rPr>
          <w:rFonts w:ascii="Times New Roman" w:eastAsia="Calibri" w:hAnsi="Times New Roman"/>
          <w:color w:val="auto"/>
          <w:sz w:val="28"/>
          <w:szCs w:val="22"/>
          <w:lang w:eastAsia="en-US"/>
        </w:rPr>
        <w:lastRenderedPageBreak/>
        <w:t>продажам (выставки, ярмарки, обучение продавцов и др.), решающие также другие маркетинговые проблемы (исследование рынка, налаживание обратной связи, заключение сделок, собственно продажи).</w:t>
      </w:r>
    </w:p>
    <w:p w14:paraId="12694900" w14:textId="77242702" w:rsidR="008D3E6D" w:rsidRPr="008D3E6D" w:rsidRDefault="008D3E6D" w:rsidP="00573874">
      <w:pPr>
        <w:widowControl w:val="0"/>
        <w:spacing w:after="0" w:line="360" w:lineRule="auto"/>
        <w:ind w:firstLine="709"/>
        <w:jc w:val="both"/>
        <w:rPr>
          <w:rFonts w:ascii="Times New Roman" w:eastAsia="Calibri" w:hAnsi="Times New Roman"/>
          <w:color w:val="auto"/>
          <w:sz w:val="28"/>
          <w:szCs w:val="22"/>
          <w:lang w:eastAsia="en-US"/>
        </w:rPr>
      </w:pPr>
      <w:r w:rsidRPr="008D3E6D">
        <w:rPr>
          <w:rFonts w:ascii="Times New Roman" w:eastAsia="Calibri" w:hAnsi="Times New Roman"/>
          <w:color w:val="auto"/>
          <w:sz w:val="28"/>
          <w:szCs w:val="22"/>
          <w:lang w:eastAsia="en-US"/>
        </w:rPr>
        <w:t xml:space="preserve">Таким образом, стоит отметить, что под </w:t>
      </w:r>
      <w:r w:rsidR="0066012B">
        <w:rPr>
          <w:rFonts w:ascii="Times New Roman" w:eastAsia="Calibri" w:hAnsi="Times New Roman"/>
          <w:color w:val="auto"/>
          <w:sz w:val="28"/>
          <w:szCs w:val="22"/>
          <w:lang w:eastAsia="en-US"/>
        </w:rPr>
        <w:t xml:space="preserve">стратегией </w:t>
      </w:r>
      <w:r w:rsidRPr="008D3E6D">
        <w:rPr>
          <w:rFonts w:ascii="Times New Roman" w:eastAsia="Calibri" w:hAnsi="Times New Roman"/>
          <w:color w:val="auto"/>
          <w:sz w:val="28"/>
          <w:szCs w:val="22"/>
          <w:lang w:eastAsia="en-US"/>
        </w:rPr>
        <w:t>рекламны</w:t>
      </w:r>
      <w:r w:rsidR="0066012B">
        <w:rPr>
          <w:rFonts w:ascii="Times New Roman" w:eastAsia="Calibri" w:hAnsi="Times New Roman"/>
          <w:color w:val="auto"/>
          <w:sz w:val="28"/>
          <w:szCs w:val="22"/>
          <w:lang w:eastAsia="en-US"/>
        </w:rPr>
        <w:t>х</w:t>
      </w:r>
      <w:r w:rsidRPr="008D3E6D">
        <w:rPr>
          <w:rFonts w:ascii="Times New Roman" w:eastAsia="Calibri" w:hAnsi="Times New Roman"/>
          <w:color w:val="auto"/>
          <w:sz w:val="28"/>
          <w:szCs w:val="22"/>
          <w:lang w:eastAsia="en-US"/>
        </w:rPr>
        <w:t xml:space="preserve"> </w:t>
      </w:r>
      <w:r w:rsidR="0066012B">
        <w:rPr>
          <w:rFonts w:ascii="Times New Roman" w:eastAsia="Calibri" w:hAnsi="Times New Roman"/>
          <w:color w:val="auto"/>
          <w:sz w:val="28"/>
          <w:szCs w:val="22"/>
          <w:lang w:eastAsia="en-US"/>
        </w:rPr>
        <w:t>кампаний</w:t>
      </w:r>
      <w:r w:rsidRPr="008D3E6D">
        <w:rPr>
          <w:rFonts w:ascii="Times New Roman" w:eastAsia="Calibri" w:hAnsi="Times New Roman"/>
          <w:color w:val="auto"/>
          <w:sz w:val="28"/>
          <w:szCs w:val="22"/>
          <w:lang w:eastAsia="en-US"/>
        </w:rPr>
        <w:t xml:space="preserve"> необходимо понимать не только собственно саму рекламу как форму неличного представления корпоративной структуры или продукта ее деятельности, но и иные формы маркетингового взаимодействия. Эти формы взаимодействия стимулируют особую эмоциональную или рациональную реакцию потребителя на представляемую посредством различных рекламных обращений корпоративную структуру или результат ее деятельности – продукт. </w:t>
      </w:r>
    </w:p>
    <w:p w14:paraId="04143D3C" w14:textId="77777777" w:rsidR="00C2549B" w:rsidRDefault="008D3E6D" w:rsidP="00573874">
      <w:pPr>
        <w:widowControl w:val="0"/>
        <w:spacing w:after="0" w:line="360" w:lineRule="auto"/>
        <w:ind w:firstLine="709"/>
        <w:jc w:val="both"/>
        <w:rPr>
          <w:rFonts w:ascii="Times New Roman" w:eastAsia="Calibri" w:hAnsi="Times New Roman"/>
          <w:color w:val="auto"/>
          <w:sz w:val="28"/>
          <w:szCs w:val="22"/>
          <w:lang w:eastAsia="en-US"/>
        </w:rPr>
      </w:pPr>
      <w:r w:rsidRPr="008D3E6D">
        <w:rPr>
          <w:rFonts w:ascii="Times New Roman" w:eastAsia="Calibri" w:hAnsi="Times New Roman"/>
          <w:color w:val="auto"/>
          <w:sz w:val="28"/>
          <w:szCs w:val="22"/>
          <w:lang w:eastAsia="en-US"/>
        </w:rPr>
        <w:t xml:space="preserve">Основные различия перечисленных форм коммуникаций, имеющих ту или иную рекламную или </w:t>
      </w:r>
      <w:r w:rsidRPr="008D3E6D">
        <w:rPr>
          <w:rFonts w:ascii="Times New Roman" w:eastAsia="Calibri" w:hAnsi="Times New Roman"/>
          <w:color w:val="auto"/>
          <w:sz w:val="28"/>
          <w:szCs w:val="22"/>
          <w:lang w:val="en-US" w:eastAsia="en-US"/>
        </w:rPr>
        <w:t>PR</w:t>
      </w:r>
      <w:r w:rsidRPr="008D3E6D">
        <w:rPr>
          <w:rFonts w:ascii="Times New Roman" w:eastAsia="Calibri" w:hAnsi="Times New Roman"/>
          <w:color w:val="auto"/>
          <w:sz w:val="28"/>
          <w:szCs w:val="22"/>
          <w:lang w:eastAsia="en-US"/>
        </w:rPr>
        <w:t xml:space="preserve">  направленность, отображены в </w:t>
      </w:r>
      <w:r w:rsidR="00C2549B">
        <w:rPr>
          <w:rFonts w:ascii="Times New Roman" w:eastAsia="Calibri" w:hAnsi="Times New Roman"/>
          <w:color w:val="auto"/>
          <w:sz w:val="28"/>
          <w:szCs w:val="22"/>
          <w:lang w:eastAsia="en-US"/>
        </w:rPr>
        <w:t>Приложении 1</w:t>
      </w:r>
      <w:r w:rsidRPr="008D3E6D">
        <w:rPr>
          <w:rFonts w:ascii="Times New Roman" w:eastAsia="Calibri" w:hAnsi="Times New Roman"/>
          <w:color w:val="auto"/>
          <w:sz w:val="28"/>
          <w:szCs w:val="22"/>
          <w:vertAlign w:val="superscript"/>
          <w:lang w:eastAsia="en-US"/>
        </w:rPr>
        <w:footnoteReference w:id="3"/>
      </w:r>
      <w:r w:rsidRPr="008D3E6D">
        <w:rPr>
          <w:rFonts w:ascii="Times New Roman" w:eastAsia="Calibri" w:hAnsi="Times New Roman"/>
          <w:color w:val="auto"/>
          <w:sz w:val="28"/>
          <w:szCs w:val="22"/>
          <w:lang w:eastAsia="en-US"/>
        </w:rPr>
        <w:t>.</w:t>
      </w:r>
      <w:r w:rsidR="00C2549B">
        <w:rPr>
          <w:rFonts w:ascii="Times New Roman" w:eastAsia="Calibri" w:hAnsi="Times New Roman"/>
          <w:color w:val="auto"/>
          <w:sz w:val="28"/>
          <w:szCs w:val="22"/>
          <w:lang w:eastAsia="en-US"/>
        </w:rPr>
        <w:t xml:space="preserve"> </w:t>
      </w:r>
    </w:p>
    <w:p w14:paraId="76EBFCDA" w14:textId="6DA8E98A" w:rsidR="008D3E6D" w:rsidRDefault="008D3E6D" w:rsidP="00573874">
      <w:pPr>
        <w:widowControl w:val="0"/>
        <w:spacing w:after="0" w:line="360" w:lineRule="auto"/>
        <w:ind w:firstLine="709"/>
        <w:jc w:val="both"/>
        <w:rPr>
          <w:rFonts w:ascii="Times New Roman" w:eastAsia="Calibri" w:hAnsi="Times New Roman"/>
          <w:color w:val="auto"/>
          <w:sz w:val="28"/>
          <w:szCs w:val="22"/>
          <w:lang w:eastAsia="en-US"/>
        </w:rPr>
      </w:pPr>
      <w:r w:rsidRPr="008D3E6D">
        <w:rPr>
          <w:rFonts w:ascii="Times New Roman" w:eastAsia="Calibri" w:hAnsi="Times New Roman"/>
          <w:color w:val="auto"/>
          <w:sz w:val="28"/>
          <w:szCs w:val="22"/>
          <w:lang w:eastAsia="en-US"/>
        </w:rPr>
        <w:t xml:space="preserve">Как видно из </w:t>
      </w:r>
      <w:r>
        <w:rPr>
          <w:rFonts w:ascii="Times New Roman" w:eastAsia="Calibri" w:hAnsi="Times New Roman"/>
          <w:color w:val="auto"/>
          <w:sz w:val="28"/>
          <w:szCs w:val="22"/>
          <w:lang w:eastAsia="en-US"/>
        </w:rPr>
        <w:t xml:space="preserve">Приложения </w:t>
      </w:r>
      <w:r w:rsidRPr="008D3E6D">
        <w:rPr>
          <w:rFonts w:ascii="Times New Roman" w:eastAsia="Calibri" w:hAnsi="Times New Roman"/>
          <w:color w:val="auto"/>
          <w:sz w:val="28"/>
          <w:szCs w:val="22"/>
          <w:lang w:eastAsia="en-US"/>
        </w:rPr>
        <w:t>1</w:t>
      </w:r>
      <w:r>
        <w:rPr>
          <w:rFonts w:ascii="Times New Roman" w:eastAsia="Calibri" w:hAnsi="Times New Roman"/>
          <w:color w:val="auto"/>
          <w:sz w:val="28"/>
          <w:szCs w:val="22"/>
          <w:lang w:eastAsia="en-US"/>
        </w:rPr>
        <w:t>,</w:t>
      </w:r>
      <w:r w:rsidRPr="008D3E6D">
        <w:rPr>
          <w:rFonts w:ascii="Times New Roman" w:eastAsia="Calibri" w:hAnsi="Times New Roman"/>
          <w:color w:val="auto"/>
          <w:sz w:val="28"/>
          <w:szCs w:val="22"/>
          <w:lang w:eastAsia="en-US"/>
        </w:rPr>
        <w:t xml:space="preserve"> современный комплекс рекламных и </w:t>
      </w:r>
      <w:r w:rsidRPr="008D3E6D">
        <w:rPr>
          <w:rFonts w:ascii="Times New Roman" w:eastAsia="Calibri" w:hAnsi="Times New Roman"/>
          <w:color w:val="auto"/>
          <w:sz w:val="28"/>
          <w:szCs w:val="22"/>
          <w:lang w:val="en-US" w:eastAsia="en-US"/>
        </w:rPr>
        <w:t>PR</w:t>
      </w:r>
      <w:r w:rsidRPr="008D3E6D">
        <w:rPr>
          <w:rFonts w:ascii="Times New Roman" w:eastAsia="Calibri" w:hAnsi="Times New Roman"/>
          <w:color w:val="auto"/>
          <w:sz w:val="28"/>
          <w:szCs w:val="22"/>
          <w:lang w:eastAsia="en-US"/>
        </w:rPr>
        <w:t xml:space="preserve"> коммуникаций также входят бренды и брендинг. По своей сути бренд – это тот образ, который всплывает в сознании как реакция на товарный знак. Это обещание производителя посредством товара постоянно предоставлять потребителю специфический набор качеств, ценностей и услуг. Это гарантия качества товара, свобода потребителя от необходимости контролировать качество и подсказка, какой из конкурирующих товаров можно выбрать без сомнения. </w:t>
      </w:r>
    </w:p>
    <w:p w14:paraId="648FCEBE" w14:textId="77777777" w:rsidR="00C2549B" w:rsidRPr="00C2549B" w:rsidRDefault="00C2549B" w:rsidP="00573874">
      <w:pPr>
        <w:widowControl w:val="0"/>
        <w:spacing w:after="0" w:line="360" w:lineRule="auto"/>
        <w:ind w:firstLine="709"/>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 xml:space="preserve">Наличие бренда означает, что даже при приблизительно равных потребительских и иных свойствах товар будут больше покупать, у идеи будет больше приверженцев, а за политика будет голосовать больше избирателей. Очевидно, что наибольший успех при прочих равных условиях, приносит комплексный (интегрированный) подход к организации рекламных коммуникаций. </w:t>
      </w:r>
    </w:p>
    <w:p w14:paraId="7BFB336D" w14:textId="77777777" w:rsidR="00C2549B" w:rsidRPr="00C2549B" w:rsidRDefault="00C2549B" w:rsidP="00573874">
      <w:pPr>
        <w:widowControl w:val="0"/>
        <w:spacing w:after="0" w:line="360" w:lineRule="auto"/>
        <w:ind w:firstLine="709"/>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 xml:space="preserve">Принципиальное отличие интегрированных коммуникаций в том, что они являются не сложением различных традиционных рекламных дисциплин, а единой многоканальной синхронизированной коммуникацией, ориентированной </w:t>
      </w:r>
      <w:r w:rsidRPr="00C2549B">
        <w:rPr>
          <w:rFonts w:ascii="Times New Roman" w:eastAsia="Calibri" w:hAnsi="Times New Roman"/>
          <w:color w:val="auto"/>
          <w:sz w:val="28"/>
          <w:szCs w:val="22"/>
          <w:lang w:eastAsia="en-US"/>
        </w:rPr>
        <w:lastRenderedPageBreak/>
        <w:t>на установление отношений, желательно двухсторонних, с различными целевыми аудиториями, для каждой из которых выстраивается соответствующая модель. Это отвечает тенденции ко все более дробной, индивидуализированной сегментации рынка. Интегрированный подход, используя единые идеи, единый менеджмент и единое финансирование, как раз и позволяет это сделать и дает ощутимые результаты, среди которых</w:t>
      </w:r>
      <w:r w:rsidRPr="00C2549B">
        <w:rPr>
          <w:rFonts w:ascii="Times New Roman" w:eastAsia="Calibri" w:hAnsi="Times New Roman"/>
          <w:color w:val="auto"/>
          <w:sz w:val="28"/>
          <w:szCs w:val="22"/>
          <w:vertAlign w:val="superscript"/>
          <w:lang w:eastAsia="en-US"/>
        </w:rPr>
        <w:footnoteReference w:id="4"/>
      </w:r>
      <w:r w:rsidRPr="00C2549B">
        <w:rPr>
          <w:rFonts w:ascii="Times New Roman" w:eastAsia="Calibri" w:hAnsi="Times New Roman"/>
          <w:color w:val="auto"/>
          <w:sz w:val="28"/>
          <w:szCs w:val="22"/>
          <w:lang w:eastAsia="en-US"/>
        </w:rPr>
        <w:t>:</w:t>
      </w:r>
    </w:p>
    <w:p w14:paraId="6EF0C5B8" w14:textId="77777777" w:rsidR="00C2549B" w:rsidRPr="00C2549B" w:rsidRDefault="00C2549B" w:rsidP="00573874">
      <w:pPr>
        <w:widowControl w:val="0"/>
        <w:numPr>
          <w:ilvl w:val="0"/>
          <w:numId w:val="22"/>
        </w:numPr>
        <w:autoSpaceDE w:val="0"/>
        <w:autoSpaceDN w:val="0"/>
        <w:adjustRightInd w:val="0"/>
        <w:spacing w:after="0" w:line="360" w:lineRule="auto"/>
        <w:ind w:left="862" w:hanging="357"/>
        <w:contextualSpacing/>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оптимизация охвата аудитории, за счет более четкой целевой ориентации;</w:t>
      </w:r>
    </w:p>
    <w:p w14:paraId="25DE1E0E" w14:textId="77777777" w:rsidR="00C2549B" w:rsidRPr="00C2549B" w:rsidRDefault="00C2549B" w:rsidP="00573874">
      <w:pPr>
        <w:widowControl w:val="0"/>
        <w:numPr>
          <w:ilvl w:val="0"/>
          <w:numId w:val="22"/>
        </w:numPr>
        <w:autoSpaceDE w:val="0"/>
        <w:autoSpaceDN w:val="0"/>
        <w:adjustRightInd w:val="0"/>
        <w:spacing w:after="0" w:line="360" w:lineRule="auto"/>
        <w:ind w:left="862" w:hanging="357"/>
        <w:contextualSpacing/>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согласованное многоканальное информирование о продукте и его свойствах и создание условий для более быстрого и эффективного брендинга;</w:t>
      </w:r>
    </w:p>
    <w:p w14:paraId="5533BC74" w14:textId="77777777" w:rsidR="00C2549B" w:rsidRPr="00C2549B" w:rsidRDefault="00C2549B" w:rsidP="00573874">
      <w:pPr>
        <w:widowControl w:val="0"/>
        <w:numPr>
          <w:ilvl w:val="0"/>
          <w:numId w:val="22"/>
        </w:numPr>
        <w:autoSpaceDE w:val="0"/>
        <w:autoSpaceDN w:val="0"/>
        <w:adjustRightInd w:val="0"/>
        <w:spacing w:after="0" w:line="360" w:lineRule="auto"/>
        <w:ind w:left="862" w:hanging="357"/>
        <w:contextualSpacing/>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возможность сконцентрировать усилия на привлечении на сторону компании лидеров общественного мнения;</w:t>
      </w:r>
    </w:p>
    <w:p w14:paraId="3CD17EEA" w14:textId="77777777" w:rsidR="00C2549B" w:rsidRPr="00C2549B" w:rsidRDefault="00C2549B" w:rsidP="00573874">
      <w:pPr>
        <w:widowControl w:val="0"/>
        <w:numPr>
          <w:ilvl w:val="0"/>
          <w:numId w:val="22"/>
        </w:numPr>
        <w:autoSpaceDE w:val="0"/>
        <w:autoSpaceDN w:val="0"/>
        <w:adjustRightInd w:val="0"/>
        <w:spacing w:after="0" w:line="360" w:lineRule="auto"/>
        <w:ind w:left="862" w:hanging="357"/>
        <w:contextualSpacing/>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создание двусторонней связи с потребителями;</w:t>
      </w:r>
    </w:p>
    <w:p w14:paraId="4BFEA981" w14:textId="77777777" w:rsidR="00C2549B" w:rsidRPr="00C2549B" w:rsidRDefault="00C2549B" w:rsidP="00573874">
      <w:pPr>
        <w:widowControl w:val="0"/>
        <w:numPr>
          <w:ilvl w:val="0"/>
          <w:numId w:val="22"/>
        </w:numPr>
        <w:autoSpaceDE w:val="0"/>
        <w:autoSpaceDN w:val="0"/>
        <w:adjustRightInd w:val="0"/>
        <w:spacing w:after="0" w:line="360" w:lineRule="auto"/>
        <w:ind w:left="862" w:hanging="357"/>
        <w:contextualSpacing/>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демонстрация социальной позиции производителя (стратегическая, репутационная составляющая);</w:t>
      </w:r>
    </w:p>
    <w:p w14:paraId="03B9932F" w14:textId="77777777" w:rsidR="00C2549B" w:rsidRPr="00C2549B" w:rsidRDefault="00C2549B" w:rsidP="00573874">
      <w:pPr>
        <w:widowControl w:val="0"/>
        <w:numPr>
          <w:ilvl w:val="0"/>
          <w:numId w:val="22"/>
        </w:numPr>
        <w:autoSpaceDE w:val="0"/>
        <w:autoSpaceDN w:val="0"/>
        <w:adjustRightInd w:val="0"/>
        <w:spacing w:after="0" w:line="360" w:lineRule="auto"/>
        <w:ind w:left="862" w:hanging="357"/>
        <w:contextualSpacing/>
        <w:jc w:val="both"/>
        <w:rPr>
          <w:rFonts w:ascii="Times New Roman" w:eastAsia="Calibri" w:hAnsi="Times New Roman"/>
          <w:color w:val="auto"/>
          <w:sz w:val="24"/>
          <w:szCs w:val="22"/>
          <w:lang w:eastAsia="en-US"/>
        </w:rPr>
      </w:pPr>
      <w:r w:rsidRPr="00C2549B">
        <w:rPr>
          <w:rFonts w:ascii="Times New Roman" w:eastAsia="Calibri" w:hAnsi="Times New Roman"/>
          <w:color w:val="auto"/>
          <w:sz w:val="28"/>
          <w:szCs w:val="22"/>
          <w:lang w:eastAsia="en-US"/>
        </w:rPr>
        <w:t>составление обстоятельных баз данных в отношении специалистов и потребителей с возможностью продолжения общения – анализ потребительских ожиданий, удовлетворенности и т.д.</w:t>
      </w:r>
    </w:p>
    <w:p w14:paraId="015012F9" w14:textId="23298C9D" w:rsidR="00C2549B" w:rsidRDefault="00C2549B" w:rsidP="00573874">
      <w:pPr>
        <w:widowControl w:val="0"/>
        <w:spacing w:after="0" w:line="360" w:lineRule="auto"/>
        <w:ind w:firstLine="709"/>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 xml:space="preserve">Тем не менее, уже появились точки зрения, что интегрированные маркетинговые коммуникации не могут быть единственным верным решением при формировании концепции позиционирования и продвижения продукта или компании на рынке. Функции, цели и задачи элементов комплекса рекламных коммуникаций весьма многообразны. Они имеют ряд принципиальных различий, влияющих на эффективность решения стоящих перед корпоративной структурой коммуникационных задач. </w:t>
      </w:r>
    </w:p>
    <w:p w14:paraId="0C043995" w14:textId="1921B4BD" w:rsidR="008A0670" w:rsidRPr="00C2549B" w:rsidRDefault="008A0670" w:rsidP="00573874">
      <w:pPr>
        <w:widowControl w:val="0"/>
        <w:spacing w:after="0" w:line="360" w:lineRule="auto"/>
        <w:ind w:firstLine="709"/>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Таблица 1.</w:t>
      </w:r>
      <w:r>
        <w:rPr>
          <w:rFonts w:ascii="Times New Roman" w:eastAsia="Calibri" w:hAnsi="Times New Roman"/>
          <w:color w:val="auto"/>
          <w:sz w:val="28"/>
          <w:szCs w:val="22"/>
          <w:lang w:eastAsia="en-US"/>
        </w:rPr>
        <w:t>1</w:t>
      </w:r>
      <w:r w:rsidRPr="00C2549B">
        <w:rPr>
          <w:rFonts w:ascii="Times New Roman" w:eastAsia="Calibri" w:hAnsi="Times New Roman"/>
          <w:color w:val="auto"/>
          <w:sz w:val="28"/>
          <w:szCs w:val="22"/>
          <w:lang w:eastAsia="en-US"/>
        </w:rPr>
        <w:t xml:space="preserve">, составленная У. Уэллсом, Дж. Бернетом и С. Мориарти, позволяет наглядно увидеть особенности составляющих элементов комплекса маркетинговых коммуникаций в области ожидаемого результата типа контакта с </w:t>
      </w:r>
      <w:r w:rsidRPr="00C2549B">
        <w:rPr>
          <w:rFonts w:ascii="Times New Roman" w:eastAsia="Calibri" w:hAnsi="Times New Roman"/>
          <w:color w:val="auto"/>
          <w:sz w:val="28"/>
          <w:szCs w:val="22"/>
          <w:lang w:eastAsia="en-US"/>
        </w:rPr>
        <w:lastRenderedPageBreak/>
        <w:t>потребителем и продолжительности ответной реакции на то или иное маркетинговое воздействие.</w:t>
      </w:r>
    </w:p>
    <w:p w14:paraId="77F483F7" w14:textId="77777777" w:rsidR="00C2549B" w:rsidRPr="00C2549B" w:rsidRDefault="00C2549B" w:rsidP="00573874">
      <w:pPr>
        <w:widowControl w:val="0"/>
        <w:spacing w:after="0" w:line="240" w:lineRule="auto"/>
        <w:ind w:firstLine="709"/>
        <w:jc w:val="both"/>
        <w:rPr>
          <w:rFonts w:ascii="Times New Roman" w:eastAsia="Calibri" w:hAnsi="Times New Roman"/>
          <w:color w:val="auto"/>
          <w:sz w:val="28"/>
          <w:szCs w:val="22"/>
          <w:lang w:eastAsia="en-US"/>
        </w:rPr>
      </w:pPr>
    </w:p>
    <w:p w14:paraId="7A778CB2" w14:textId="49BFCBF5" w:rsidR="00C2549B" w:rsidRPr="00C2549B" w:rsidRDefault="00C2549B" w:rsidP="00573874">
      <w:pPr>
        <w:widowControl w:val="0"/>
        <w:spacing w:after="0" w:line="360" w:lineRule="auto"/>
        <w:jc w:val="center"/>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Таблица 1.</w:t>
      </w:r>
      <w:r w:rsidR="0066012B">
        <w:rPr>
          <w:rFonts w:ascii="Times New Roman" w:eastAsia="Calibri" w:hAnsi="Times New Roman"/>
          <w:color w:val="auto"/>
          <w:sz w:val="28"/>
          <w:szCs w:val="22"/>
          <w:lang w:eastAsia="en-US"/>
        </w:rPr>
        <w:t>1</w:t>
      </w:r>
      <w:r w:rsidRPr="00C2549B">
        <w:rPr>
          <w:rFonts w:ascii="Times New Roman" w:eastAsia="Calibri" w:hAnsi="Times New Roman"/>
          <w:color w:val="auto"/>
          <w:sz w:val="28"/>
          <w:szCs w:val="22"/>
          <w:lang w:eastAsia="en-US"/>
        </w:rPr>
        <w:t xml:space="preserve"> – Характеристики элементов рекламных и </w:t>
      </w:r>
      <w:r w:rsidRPr="00C2549B">
        <w:rPr>
          <w:rFonts w:ascii="Times New Roman" w:eastAsia="Calibri" w:hAnsi="Times New Roman"/>
          <w:color w:val="auto"/>
          <w:sz w:val="28"/>
          <w:szCs w:val="22"/>
          <w:lang w:val="en-US" w:eastAsia="en-US"/>
        </w:rPr>
        <w:t>PR</w:t>
      </w:r>
      <w:r w:rsidRPr="00C2549B">
        <w:rPr>
          <w:rFonts w:ascii="Times New Roman" w:eastAsia="Calibri" w:hAnsi="Times New Roman"/>
          <w:color w:val="auto"/>
          <w:sz w:val="28"/>
          <w:szCs w:val="22"/>
          <w:lang w:eastAsia="en-US"/>
        </w:rPr>
        <w:t xml:space="preserve"> коммуникаций</w:t>
      </w:r>
    </w:p>
    <w:tbl>
      <w:tblPr>
        <w:tblStyle w:val="TableGrid3"/>
        <w:tblW w:w="0" w:type="auto"/>
        <w:jc w:val="center"/>
        <w:tblLook w:val="04A0" w:firstRow="1" w:lastRow="0" w:firstColumn="1" w:lastColumn="0" w:noHBand="0" w:noVBand="1"/>
      </w:tblPr>
      <w:tblGrid>
        <w:gridCol w:w="2283"/>
        <w:gridCol w:w="2334"/>
        <w:gridCol w:w="2027"/>
        <w:gridCol w:w="2984"/>
      </w:tblGrid>
      <w:tr w:rsidR="00C2549B" w:rsidRPr="00C2549B" w14:paraId="5C18F670" w14:textId="77777777" w:rsidTr="009A263D">
        <w:trPr>
          <w:jc w:val="center"/>
        </w:trPr>
        <w:tc>
          <w:tcPr>
            <w:tcW w:w="0" w:type="auto"/>
            <w:vAlign w:val="center"/>
          </w:tcPr>
          <w:p w14:paraId="575D78AE"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Элемент коммуникаций</w:t>
            </w:r>
          </w:p>
        </w:tc>
        <w:tc>
          <w:tcPr>
            <w:tcW w:w="0" w:type="auto"/>
            <w:vAlign w:val="center"/>
          </w:tcPr>
          <w:p w14:paraId="37EB9A55"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Ожидаемый результат</w:t>
            </w:r>
          </w:p>
        </w:tc>
        <w:tc>
          <w:tcPr>
            <w:tcW w:w="0" w:type="auto"/>
            <w:vAlign w:val="center"/>
          </w:tcPr>
          <w:p w14:paraId="648C70AA"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Контакт с потребителем</w:t>
            </w:r>
          </w:p>
        </w:tc>
        <w:tc>
          <w:tcPr>
            <w:tcW w:w="0" w:type="auto"/>
            <w:vAlign w:val="center"/>
          </w:tcPr>
          <w:p w14:paraId="7ACB1607"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Продолжительность ответной реакции</w:t>
            </w:r>
          </w:p>
        </w:tc>
      </w:tr>
      <w:tr w:rsidR="00C2549B" w:rsidRPr="00C2549B" w14:paraId="2D00582F" w14:textId="77777777" w:rsidTr="009A263D">
        <w:trPr>
          <w:jc w:val="center"/>
        </w:trPr>
        <w:tc>
          <w:tcPr>
            <w:tcW w:w="0" w:type="auto"/>
            <w:vAlign w:val="center"/>
          </w:tcPr>
          <w:p w14:paraId="44B3161B"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Личная продажа</w:t>
            </w:r>
          </w:p>
        </w:tc>
        <w:tc>
          <w:tcPr>
            <w:tcW w:w="0" w:type="auto"/>
            <w:vAlign w:val="center"/>
          </w:tcPr>
          <w:p w14:paraId="2563E779"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Продажи</w:t>
            </w:r>
          </w:p>
        </w:tc>
        <w:tc>
          <w:tcPr>
            <w:tcW w:w="0" w:type="auto"/>
            <w:vAlign w:val="center"/>
          </w:tcPr>
          <w:p w14:paraId="04B3C263"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Прямой</w:t>
            </w:r>
          </w:p>
        </w:tc>
        <w:tc>
          <w:tcPr>
            <w:tcW w:w="0" w:type="auto"/>
            <w:vAlign w:val="center"/>
          </w:tcPr>
          <w:p w14:paraId="7F34F0A1"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Краткая</w:t>
            </w:r>
          </w:p>
        </w:tc>
      </w:tr>
      <w:tr w:rsidR="00C2549B" w:rsidRPr="00C2549B" w14:paraId="5B82DB11" w14:textId="77777777" w:rsidTr="009A263D">
        <w:trPr>
          <w:jc w:val="center"/>
        </w:trPr>
        <w:tc>
          <w:tcPr>
            <w:tcW w:w="0" w:type="auto"/>
            <w:vAlign w:val="center"/>
          </w:tcPr>
          <w:p w14:paraId="0143DB1E"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Реклама</w:t>
            </w:r>
          </w:p>
        </w:tc>
        <w:tc>
          <w:tcPr>
            <w:tcW w:w="0" w:type="auto"/>
            <w:vAlign w:val="center"/>
          </w:tcPr>
          <w:p w14:paraId="2339D1C9"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Изменение отношения и поведения</w:t>
            </w:r>
          </w:p>
        </w:tc>
        <w:tc>
          <w:tcPr>
            <w:tcW w:w="0" w:type="auto"/>
            <w:vAlign w:val="center"/>
          </w:tcPr>
          <w:p w14:paraId="7C31D539"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Косвенный</w:t>
            </w:r>
          </w:p>
        </w:tc>
        <w:tc>
          <w:tcPr>
            <w:tcW w:w="0" w:type="auto"/>
            <w:vAlign w:val="center"/>
          </w:tcPr>
          <w:p w14:paraId="1ECDE2CF"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Средняя или длительная</w:t>
            </w:r>
          </w:p>
        </w:tc>
      </w:tr>
      <w:tr w:rsidR="00C2549B" w:rsidRPr="00C2549B" w14:paraId="738350AF" w14:textId="77777777" w:rsidTr="009A263D">
        <w:trPr>
          <w:jc w:val="center"/>
        </w:trPr>
        <w:tc>
          <w:tcPr>
            <w:tcW w:w="0" w:type="auto"/>
            <w:vAlign w:val="center"/>
          </w:tcPr>
          <w:p w14:paraId="461AFA09"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Стимулирование сбыта</w:t>
            </w:r>
          </w:p>
        </w:tc>
        <w:tc>
          <w:tcPr>
            <w:tcW w:w="0" w:type="auto"/>
            <w:vAlign w:val="center"/>
          </w:tcPr>
          <w:p w14:paraId="13F70377"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Продажи</w:t>
            </w:r>
          </w:p>
        </w:tc>
        <w:tc>
          <w:tcPr>
            <w:tcW w:w="0" w:type="auto"/>
            <w:vAlign w:val="center"/>
          </w:tcPr>
          <w:p w14:paraId="064C97B1"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Полупрямой</w:t>
            </w:r>
          </w:p>
        </w:tc>
        <w:tc>
          <w:tcPr>
            <w:tcW w:w="0" w:type="auto"/>
            <w:vAlign w:val="center"/>
          </w:tcPr>
          <w:p w14:paraId="43642244"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Краткая</w:t>
            </w:r>
          </w:p>
        </w:tc>
      </w:tr>
      <w:tr w:rsidR="00C2549B" w:rsidRPr="00C2549B" w14:paraId="7EC12BAE" w14:textId="77777777" w:rsidTr="009A263D">
        <w:trPr>
          <w:jc w:val="center"/>
        </w:trPr>
        <w:tc>
          <w:tcPr>
            <w:tcW w:w="0" w:type="auto"/>
            <w:vAlign w:val="center"/>
          </w:tcPr>
          <w:p w14:paraId="0FBB3C71"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Прямой маркетинг</w:t>
            </w:r>
          </w:p>
        </w:tc>
        <w:tc>
          <w:tcPr>
            <w:tcW w:w="0" w:type="auto"/>
            <w:vAlign w:val="center"/>
          </w:tcPr>
          <w:p w14:paraId="1D0A8010"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Изменение отношения и поведения</w:t>
            </w:r>
          </w:p>
        </w:tc>
        <w:tc>
          <w:tcPr>
            <w:tcW w:w="0" w:type="auto"/>
            <w:vAlign w:val="center"/>
          </w:tcPr>
          <w:p w14:paraId="36DFA474"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Полупрямой</w:t>
            </w:r>
          </w:p>
        </w:tc>
        <w:tc>
          <w:tcPr>
            <w:tcW w:w="0" w:type="auto"/>
            <w:vAlign w:val="center"/>
          </w:tcPr>
          <w:p w14:paraId="3CB4CA49"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Краткая</w:t>
            </w:r>
          </w:p>
        </w:tc>
      </w:tr>
      <w:tr w:rsidR="00C2549B" w:rsidRPr="00C2549B" w14:paraId="0D018C4D" w14:textId="77777777" w:rsidTr="009A263D">
        <w:trPr>
          <w:jc w:val="center"/>
        </w:trPr>
        <w:tc>
          <w:tcPr>
            <w:tcW w:w="0" w:type="auto"/>
            <w:vAlign w:val="center"/>
          </w:tcPr>
          <w:p w14:paraId="53B5B842" w14:textId="77777777" w:rsidR="00C2549B" w:rsidRPr="00C2549B" w:rsidRDefault="00C2549B" w:rsidP="00573874">
            <w:pPr>
              <w:widowControl w:val="0"/>
              <w:spacing w:line="360" w:lineRule="auto"/>
              <w:jc w:val="center"/>
              <w:rPr>
                <w:rFonts w:ascii="Times New Roman" w:hAnsi="Times New Roman"/>
                <w:sz w:val="24"/>
                <w:szCs w:val="24"/>
                <w:lang w:val="en-US"/>
              </w:rPr>
            </w:pPr>
            <w:r w:rsidRPr="00C2549B">
              <w:rPr>
                <w:rFonts w:ascii="Times New Roman" w:hAnsi="Times New Roman"/>
                <w:sz w:val="24"/>
                <w:szCs w:val="24"/>
                <w:lang w:val="en-US"/>
              </w:rPr>
              <w:t>PR</w:t>
            </w:r>
          </w:p>
        </w:tc>
        <w:tc>
          <w:tcPr>
            <w:tcW w:w="0" w:type="auto"/>
            <w:vAlign w:val="center"/>
          </w:tcPr>
          <w:p w14:paraId="7D6A942A"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Изменение отношения и поведения</w:t>
            </w:r>
          </w:p>
        </w:tc>
        <w:tc>
          <w:tcPr>
            <w:tcW w:w="0" w:type="auto"/>
            <w:vAlign w:val="center"/>
          </w:tcPr>
          <w:p w14:paraId="7CC30770"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Полупрямой</w:t>
            </w:r>
          </w:p>
        </w:tc>
        <w:tc>
          <w:tcPr>
            <w:tcW w:w="0" w:type="auto"/>
            <w:vAlign w:val="center"/>
          </w:tcPr>
          <w:p w14:paraId="61016160"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Длительная</w:t>
            </w:r>
          </w:p>
        </w:tc>
      </w:tr>
      <w:tr w:rsidR="00C2549B" w:rsidRPr="00C2549B" w14:paraId="518ED838" w14:textId="77777777" w:rsidTr="009A263D">
        <w:trPr>
          <w:jc w:val="center"/>
        </w:trPr>
        <w:tc>
          <w:tcPr>
            <w:tcW w:w="0" w:type="auto"/>
            <w:vAlign w:val="center"/>
          </w:tcPr>
          <w:p w14:paraId="0F701315"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Места продаж и упаковка</w:t>
            </w:r>
          </w:p>
        </w:tc>
        <w:tc>
          <w:tcPr>
            <w:tcW w:w="0" w:type="auto"/>
            <w:vAlign w:val="center"/>
          </w:tcPr>
          <w:p w14:paraId="5998CD71"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Изменение отношения и поведения</w:t>
            </w:r>
          </w:p>
        </w:tc>
        <w:tc>
          <w:tcPr>
            <w:tcW w:w="0" w:type="auto"/>
            <w:vAlign w:val="center"/>
          </w:tcPr>
          <w:p w14:paraId="560E4676"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Прямой</w:t>
            </w:r>
          </w:p>
        </w:tc>
        <w:tc>
          <w:tcPr>
            <w:tcW w:w="0" w:type="auto"/>
            <w:vAlign w:val="center"/>
          </w:tcPr>
          <w:p w14:paraId="7CB1F19C" w14:textId="77777777" w:rsidR="00C2549B" w:rsidRPr="00C2549B" w:rsidRDefault="00C2549B" w:rsidP="00573874">
            <w:pPr>
              <w:widowControl w:val="0"/>
              <w:spacing w:line="360" w:lineRule="auto"/>
              <w:jc w:val="center"/>
              <w:rPr>
                <w:rFonts w:ascii="Times New Roman" w:hAnsi="Times New Roman"/>
                <w:sz w:val="24"/>
                <w:szCs w:val="24"/>
              </w:rPr>
            </w:pPr>
            <w:r w:rsidRPr="00C2549B">
              <w:rPr>
                <w:rFonts w:ascii="Times New Roman" w:hAnsi="Times New Roman"/>
                <w:sz w:val="24"/>
                <w:szCs w:val="24"/>
              </w:rPr>
              <w:t>Средняя</w:t>
            </w:r>
          </w:p>
        </w:tc>
      </w:tr>
    </w:tbl>
    <w:p w14:paraId="7009C192" w14:textId="77777777" w:rsidR="00C2549B" w:rsidRPr="00C2549B" w:rsidRDefault="00C2549B" w:rsidP="00573874">
      <w:pPr>
        <w:widowControl w:val="0"/>
        <w:spacing w:after="0" w:line="240" w:lineRule="auto"/>
        <w:ind w:firstLine="709"/>
        <w:jc w:val="both"/>
        <w:rPr>
          <w:rFonts w:ascii="Times New Roman" w:eastAsia="Calibri" w:hAnsi="Times New Roman"/>
          <w:color w:val="auto"/>
          <w:sz w:val="28"/>
          <w:szCs w:val="22"/>
          <w:lang w:eastAsia="en-US"/>
        </w:rPr>
      </w:pPr>
    </w:p>
    <w:p w14:paraId="4153E717" w14:textId="4978322C" w:rsidR="00C2549B" w:rsidRPr="00C2549B" w:rsidRDefault="00C2549B" w:rsidP="00573874">
      <w:pPr>
        <w:widowControl w:val="0"/>
        <w:spacing w:after="0" w:line="360" w:lineRule="auto"/>
        <w:ind w:firstLine="709"/>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 xml:space="preserve">Приведенные ими данные дают возможность не только качественно, но и количественно проанализировать такие характеристики отдельных элементов комплекса рекламных и </w:t>
      </w:r>
      <w:r w:rsidRPr="00C2549B">
        <w:rPr>
          <w:rFonts w:ascii="Times New Roman" w:eastAsia="Calibri" w:hAnsi="Times New Roman"/>
          <w:color w:val="auto"/>
          <w:sz w:val="28"/>
          <w:szCs w:val="22"/>
          <w:lang w:val="en-US" w:eastAsia="en-US"/>
        </w:rPr>
        <w:t>PR</w:t>
      </w:r>
      <w:r w:rsidRPr="00C2549B">
        <w:rPr>
          <w:rFonts w:ascii="Times New Roman" w:eastAsia="Calibri" w:hAnsi="Times New Roman"/>
          <w:color w:val="auto"/>
          <w:sz w:val="28"/>
          <w:szCs w:val="22"/>
          <w:lang w:eastAsia="en-US"/>
        </w:rPr>
        <w:t xml:space="preserve"> коммуникаций, как</w:t>
      </w:r>
      <w:r w:rsidRPr="00C2549B">
        <w:rPr>
          <w:rFonts w:ascii="Times New Roman" w:eastAsia="Calibri" w:hAnsi="Times New Roman"/>
          <w:color w:val="auto"/>
          <w:sz w:val="28"/>
          <w:szCs w:val="22"/>
          <w:vertAlign w:val="superscript"/>
          <w:lang w:eastAsia="en-US"/>
        </w:rPr>
        <w:footnoteReference w:id="5"/>
      </w:r>
      <w:r w:rsidRPr="00C2549B">
        <w:rPr>
          <w:rFonts w:ascii="Times New Roman" w:eastAsia="Calibri" w:hAnsi="Times New Roman"/>
          <w:color w:val="auto"/>
          <w:sz w:val="28"/>
          <w:szCs w:val="22"/>
          <w:lang w:eastAsia="en-US"/>
        </w:rPr>
        <w:t>:</w:t>
      </w:r>
    </w:p>
    <w:p w14:paraId="4AD52A4E" w14:textId="77777777" w:rsidR="00C2549B" w:rsidRPr="00C2549B" w:rsidRDefault="00C2549B" w:rsidP="00573874">
      <w:pPr>
        <w:widowControl w:val="0"/>
        <w:numPr>
          <w:ilvl w:val="0"/>
          <w:numId w:val="23"/>
        </w:numPr>
        <w:autoSpaceDE w:val="0"/>
        <w:autoSpaceDN w:val="0"/>
        <w:adjustRightInd w:val="0"/>
        <w:spacing w:after="0" w:line="360" w:lineRule="auto"/>
        <w:ind w:left="862" w:hanging="357"/>
        <w:contextualSpacing/>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 xml:space="preserve">способность внедриться в сознание покупателя и сохраняться в его памяти; </w:t>
      </w:r>
    </w:p>
    <w:p w14:paraId="6EC4E114" w14:textId="77777777" w:rsidR="00C2549B" w:rsidRPr="00C2549B" w:rsidRDefault="00C2549B" w:rsidP="00573874">
      <w:pPr>
        <w:widowControl w:val="0"/>
        <w:numPr>
          <w:ilvl w:val="0"/>
          <w:numId w:val="23"/>
        </w:numPr>
        <w:autoSpaceDE w:val="0"/>
        <w:autoSpaceDN w:val="0"/>
        <w:adjustRightInd w:val="0"/>
        <w:spacing w:after="0" w:line="360" w:lineRule="auto"/>
        <w:ind w:left="862" w:hanging="357"/>
        <w:contextualSpacing/>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 xml:space="preserve">размер аудитории, которую может охватить одна компания; </w:t>
      </w:r>
    </w:p>
    <w:p w14:paraId="11FBA7F1" w14:textId="77777777" w:rsidR="00C2549B" w:rsidRPr="00C2549B" w:rsidRDefault="00C2549B" w:rsidP="00573874">
      <w:pPr>
        <w:widowControl w:val="0"/>
        <w:numPr>
          <w:ilvl w:val="0"/>
          <w:numId w:val="23"/>
        </w:numPr>
        <w:autoSpaceDE w:val="0"/>
        <w:autoSpaceDN w:val="0"/>
        <w:adjustRightInd w:val="0"/>
        <w:spacing w:after="0" w:line="360" w:lineRule="auto"/>
        <w:ind w:left="862" w:hanging="357"/>
        <w:contextualSpacing/>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 xml:space="preserve">стоимость одного контакта с потенциальным покупателем; </w:t>
      </w:r>
    </w:p>
    <w:p w14:paraId="7E667CC6" w14:textId="77777777" w:rsidR="00C2549B" w:rsidRPr="00C2549B" w:rsidRDefault="00C2549B" w:rsidP="00573874">
      <w:pPr>
        <w:widowControl w:val="0"/>
        <w:numPr>
          <w:ilvl w:val="0"/>
          <w:numId w:val="23"/>
        </w:numPr>
        <w:autoSpaceDE w:val="0"/>
        <w:autoSpaceDN w:val="0"/>
        <w:adjustRightInd w:val="0"/>
        <w:spacing w:after="0" w:line="360" w:lineRule="auto"/>
        <w:ind w:left="862" w:hanging="357"/>
        <w:contextualSpacing/>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 xml:space="preserve">степень контроля службы сбыта за реакцией покупателя; </w:t>
      </w:r>
    </w:p>
    <w:p w14:paraId="3CCDA8EC" w14:textId="77777777" w:rsidR="00C2549B" w:rsidRPr="00C2549B" w:rsidRDefault="00C2549B" w:rsidP="00573874">
      <w:pPr>
        <w:widowControl w:val="0"/>
        <w:numPr>
          <w:ilvl w:val="0"/>
          <w:numId w:val="23"/>
        </w:numPr>
        <w:autoSpaceDE w:val="0"/>
        <w:autoSpaceDN w:val="0"/>
        <w:adjustRightInd w:val="0"/>
        <w:spacing w:after="0" w:line="360" w:lineRule="auto"/>
        <w:ind w:left="862" w:hanging="357"/>
        <w:contextualSpacing/>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 xml:space="preserve">способность быстро реагировать на запросы покупателей и </w:t>
      </w:r>
      <w:r w:rsidRPr="00C2549B">
        <w:rPr>
          <w:rFonts w:ascii="Times New Roman" w:eastAsia="Calibri" w:hAnsi="Times New Roman"/>
          <w:color w:val="auto"/>
          <w:sz w:val="28"/>
          <w:szCs w:val="22"/>
          <w:lang w:eastAsia="en-US"/>
        </w:rPr>
        <w:lastRenderedPageBreak/>
        <w:t xml:space="preserve">соответственно гибко корректировать сбытовую политику; </w:t>
      </w:r>
    </w:p>
    <w:p w14:paraId="38D63C47" w14:textId="77777777" w:rsidR="00C2549B" w:rsidRPr="00C2549B" w:rsidRDefault="00C2549B" w:rsidP="00573874">
      <w:pPr>
        <w:widowControl w:val="0"/>
        <w:numPr>
          <w:ilvl w:val="0"/>
          <w:numId w:val="23"/>
        </w:numPr>
        <w:autoSpaceDE w:val="0"/>
        <w:autoSpaceDN w:val="0"/>
        <w:adjustRightInd w:val="0"/>
        <w:spacing w:after="0" w:line="360" w:lineRule="auto"/>
        <w:ind w:left="862" w:hanging="357"/>
        <w:contextualSpacing/>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возможность выбора нужного момента для</w:t>
      </w:r>
    </w:p>
    <w:p w14:paraId="0DD341C5" w14:textId="77777777" w:rsidR="00C2549B" w:rsidRPr="00C2549B" w:rsidRDefault="00C2549B" w:rsidP="00573874">
      <w:pPr>
        <w:widowControl w:val="0"/>
        <w:numPr>
          <w:ilvl w:val="0"/>
          <w:numId w:val="23"/>
        </w:numPr>
        <w:autoSpaceDE w:val="0"/>
        <w:autoSpaceDN w:val="0"/>
        <w:adjustRightInd w:val="0"/>
        <w:spacing w:after="0" w:line="360" w:lineRule="auto"/>
        <w:ind w:left="862" w:hanging="357"/>
        <w:contextualSpacing/>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 xml:space="preserve">сообщения; </w:t>
      </w:r>
    </w:p>
    <w:p w14:paraId="7C8ECB19" w14:textId="77777777" w:rsidR="00C2549B" w:rsidRPr="00C2549B" w:rsidRDefault="00C2549B" w:rsidP="00573874">
      <w:pPr>
        <w:widowControl w:val="0"/>
        <w:numPr>
          <w:ilvl w:val="0"/>
          <w:numId w:val="23"/>
        </w:numPr>
        <w:autoSpaceDE w:val="0"/>
        <w:autoSpaceDN w:val="0"/>
        <w:adjustRightInd w:val="0"/>
        <w:spacing w:after="0" w:line="360" w:lineRule="auto"/>
        <w:ind w:left="862" w:hanging="357"/>
        <w:contextualSpacing/>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 xml:space="preserve">вероятность повторного контакта с покупателем; </w:t>
      </w:r>
    </w:p>
    <w:p w14:paraId="0D12888E" w14:textId="77777777" w:rsidR="00C2549B" w:rsidRPr="00C2549B" w:rsidRDefault="00C2549B" w:rsidP="00573874">
      <w:pPr>
        <w:widowControl w:val="0"/>
        <w:numPr>
          <w:ilvl w:val="0"/>
          <w:numId w:val="23"/>
        </w:numPr>
        <w:autoSpaceDE w:val="0"/>
        <w:autoSpaceDN w:val="0"/>
        <w:adjustRightInd w:val="0"/>
        <w:spacing w:after="0" w:line="360" w:lineRule="auto"/>
        <w:ind w:left="862" w:hanging="357"/>
        <w:contextualSpacing/>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 xml:space="preserve">время, необходимое для уяснения ответной реакции покупателя; </w:t>
      </w:r>
    </w:p>
    <w:p w14:paraId="1B0D567A" w14:textId="77777777" w:rsidR="00C2549B" w:rsidRPr="00C2549B" w:rsidRDefault="00C2549B" w:rsidP="00573874">
      <w:pPr>
        <w:widowControl w:val="0"/>
        <w:numPr>
          <w:ilvl w:val="0"/>
          <w:numId w:val="23"/>
        </w:numPr>
        <w:autoSpaceDE w:val="0"/>
        <w:autoSpaceDN w:val="0"/>
        <w:adjustRightInd w:val="0"/>
        <w:spacing w:after="0" w:line="360" w:lineRule="auto"/>
        <w:ind w:left="862" w:hanging="357"/>
        <w:contextualSpacing/>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убедительность сообщения;</w:t>
      </w:r>
    </w:p>
    <w:p w14:paraId="69BB4435" w14:textId="77777777" w:rsidR="00C2549B" w:rsidRPr="00C2549B" w:rsidRDefault="00C2549B" w:rsidP="00573874">
      <w:pPr>
        <w:widowControl w:val="0"/>
        <w:numPr>
          <w:ilvl w:val="0"/>
          <w:numId w:val="23"/>
        </w:numPr>
        <w:autoSpaceDE w:val="0"/>
        <w:autoSpaceDN w:val="0"/>
        <w:adjustRightInd w:val="0"/>
        <w:spacing w:after="0" w:line="360" w:lineRule="auto"/>
        <w:ind w:left="862" w:hanging="357"/>
        <w:contextualSpacing/>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итоговая результативность, т.е. вероятность получения заказа и заключения сделки.</w:t>
      </w:r>
    </w:p>
    <w:p w14:paraId="5034A6CE" w14:textId="77777777" w:rsidR="00C2549B" w:rsidRPr="00C2549B" w:rsidRDefault="00C2549B" w:rsidP="00573874">
      <w:pPr>
        <w:widowControl w:val="0"/>
        <w:spacing w:after="0" w:line="360" w:lineRule="auto"/>
        <w:ind w:firstLine="709"/>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 xml:space="preserve">Анализ показывает, что собственно сама реклама обладает явными преимуществами в способности установления повторного контакта с покупателем. Она также характеризуется высокой степенью внедряемости в сознание покупателя и запоминаемостью сообщения, хорошим охватом аудитории и сравнительно небольшой стоимостью одного контакта с потенциальным покупателем. </w:t>
      </w:r>
    </w:p>
    <w:p w14:paraId="0EF008DA" w14:textId="77777777" w:rsidR="00C2549B" w:rsidRPr="00C2549B" w:rsidRDefault="00C2549B" w:rsidP="00573874">
      <w:pPr>
        <w:widowControl w:val="0"/>
        <w:spacing w:after="0" w:line="360" w:lineRule="auto"/>
        <w:ind w:firstLine="709"/>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 xml:space="preserve">Однако по способности быстро реагировать на запросы покупателей и получению заказа имеет весьма низкий показатель. Тем не менее в целом ее рейтинг достаточно высок – по эффективности воздействия она занимает второе место, уступая лишь директ-маркетингу. </w:t>
      </w:r>
    </w:p>
    <w:p w14:paraId="5FF971E3" w14:textId="67D25F70" w:rsidR="008D3E6D" w:rsidRDefault="00C2549B" w:rsidP="00573874">
      <w:pPr>
        <w:widowControl w:val="0"/>
        <w:spacing w:after="0" w:line="360" w:lineRule="auto"/>
        <w:ind w:firstLine="709"/>
        <w:jc w:val="both"/>
        <w:rPr>
          <w:rFonts w:ascii="Times New Roman" w:eastAsia="Calibri" w:hAnsi="Times New Roman"/>
          <w:color w:val="auto"/>
          <w:sz w:val="28"/>
          <w:szCs w:val="22"/>
          <w:lang w:eastAsia="en-US"/>
        </w:rPr>
      </w:pPr>
      <w:r w:rsidRPr="00C2549B">
        <w:rPr>
          <w:rFonts w:ascii="Times New Roman" w:eastAsia="Calibri" w:hAnsi="Times New Roman"/>
          <w:color w:val="auto"/>
          <w:sz w:val="28"/>
          <w:szCs w:val="22"/>
          <w:lang w:eastAsia="en-US"/>
        </w:rPr>
        <w:t xml:space="preserve">В целом стоит отметить, что какого-либо одного идеального и наиболее эффективного коммуникационно-рекламного, </w:t>
      </w:r>
      <w:r w:rsidRPr="00C2549B">
        <w:rPr>
          <w:rFonts w:ascii="Times New Roman" w:eastAsia="Calibri" w:hAnsi="Times New Roman"/>
          <w:color w:val="auto"/>
          <w:sz w:val="28"/>
          <w:szCs w:val="22"/>
          <w:lang w:val="en-US" w:eastAsia="en-US"/>
        </w:rPr>
        <w:t>PR</w:t>
      </w:r>
      <w:r w:rsidRPr="00C2549B">
        <w:rPr>
          <w:rFonts w:ascii="Times New Roman" w:eastAsia="Calibri" w:hAnsi="Times New Roman"/>
          <w:color w:val="auto"/>
          <w:sz w:val="28"/>
          <w:szCs w:val="22"/>
          <w:lang w:eastAsia="en-US"/>
        </w:rPr>
        <w:t xml:space="preserve"> или маркетингового средства не имеется. Каждое из них имеет свои достоинства и недостатки. Кроме этого, каждое из рекламно-коммуникационных и </w:t>
      </w:r>
      <w:r w:rsidRPr="00C2549B">
        <w:rPr>
          <w:rFonts w:ascii="Times New Roman" w:eastAsia="Calibri" w:hAnsi="Times New Roman"/>
          <w:color w:val="auto"/>
          <w:sz w:val="28"/>
          <w:szCs w:val="22"/>
          <w:lang w:val="en-US" w:eastAsia="en-US"/>
        </w:rPr>
        <w:t>PR</w:t>
      </w:r>
      <w:r w:rsidRPr="00C2549B">
        <w:rPr>
          <w:rFonts w:ascii="Times New Roman" w:eastAsia="Calibri" w:hAnsi="Times New Roman"/>
          <w:color w:val="auto"/>
          <w:sz w:val="28"/>
          <w:szCs w:val="22"/>
          <w:lang w:eastAsia="en-US"/>
        </w:rPr>
        <w:t xml:space="preserve"> решений, реализуемых в комплексе или отдельно, преследует одну цель: позиционирование и продвижение корпоративной структуры и/или результата ее деятельности (товара, работы, услуги) на рынке. Поэтому далее представляется необходимым рассмотреть типологию рекламных и </w:t>
      </w:r>
      <w:r w:rsidRPr="00C2549B">
        <w:rPr>
          <w:rFonts w:ascii="Times New Roman" w:eastAsia="Calibri" w:hAnsi="Times New Roman"/>
          <w:color w:val="auto"/>
          <w:sz w:val="28"/>
          <w:szCs w:val="22"/>
          <w:lang w:val="en-US" w:eastAsia="en-US"/>
        </w:rPr>
        <w:t>PR</w:t>
      </w:r>
      <w:r w:rsidRPr="00C2549B">
        <w:rPr>
          <w:rFonts w:ascii="Times New Roman" w:eastAsia="Calibri" w:hAnsi="Times New Roman"/>
          <w:color w:val="auto"/>
          <w:sz w:val="28"/>
          <w:szCs w:val="22"/>
          <w:lang w:eastAsia="en-US"/>
        </w:rPr>
        <w:t xml:space="preserve"> коммуникаций.</w:t>
      </w:r>
    </w:p>
    <w:p w14:paraId="0CA43185" w14:textId="120C6907" w:rsidR="00E876E8" w:rsidRDefault="00E876E8" w:rsidP="00573874">
      <w:pPr>
        <w:widowControl w:val="0"/>
        <w:spacing w:after="0" w:line="360" w:lineRule="auto"/>
        <w:ind w:firstLine="709"/>
        <w:jc w:val="both"/>
        <w:rPr>
          <w:rFonts w:ascii="Times New Roman" w:eastAsia="Calibri" w:hAnsi="Times New Roman"/>
          <w:color w:val="auto"/>
          <w:sz w:val="28"/>
          <w:szCs w:val="22"/>
          <w:lang w:eastAsia="en-US"/>
        </w:rPr>
      </w:pPr>
    </w:p>
    <w:p w14:paraId="0125DD61" w14:textId="24AA8FAE" w:rsidR="00E876E8" w:rsidRDefault="00E876E8" w:rsidP="00573874">
      <w:pPr>
        <w:widowControl w:val="0"/>
        <w:spacing w:after="0" w:line="360" w:lineRule="auto"/>
        <w:ind w:firstLine="709"/>
        <w:jc w:val="both"/>
        <w:rPr>
          <w:rFonts w:ascii="Times New Roman" w:eastAsia="Calibri" w:hAnsi="Times New Roman"/>
          <w:color w:val="auto"/>
          <w:sz w:val="28"/>
          <w:szCs w:val="22"/>
          <w:lang w:eastAsia="en-US"/>
        </w:rPr>
      </w:pPr>
    </w:p>
    <w:p w14:paraId="3E56DDF4" w14:textId="77777777" w:rsidR="00E876E8" w:rsidRDefault="00E876E8" w:rsidP="00573874">
      <w:pPr>
        <w:widowControl w:val="0"/>
        <w:spacing w:after="0" w:line="360" w:lineRule="auto"/>
        <w:ind w:firstLine="709"/>
        <w:jc w:val="both"/>
        <w:rPr>
          <w:rFonts w:ascii="Times New Roman" w:eastAsia="Calibri" w:hAnsi="Times New Roman"/>
          <w:color w:val="auto"/>
          <w:sz w:val="28"/>
          <w:szCs w:val="22"/>
          <w:lang w:eastAsia="en-US"/>
        </w:rPr>
      </w:pPr>
    </w:p>
    <w:p w14:paraId="61A4FEFE" w14:textId="77777777" w:rsidR="00C2549B" w:rsidRDefault="00C2549B" w:rsidP="00573874">
      <w:pPr>
        <w:widowControl w:val="0"/>
        <w:spacing w:after="0" w:line="360" w:lineRule="auto"/>
        <w:ind w:firstLine="709"/>
        <w:jc w:val="both"/>
        <w:rPr>
          <w:rFonts w:ascii="Times New Roman" w:eastAsia="Calibri" w:hAnsi="Times New Roman"/>
          <w:color w:val="auto"/>
          <w:sz w:val="28"/>
          <w:szCs w:val="28"/>
          <w:lang w:eastAsia="en-US"/>
        </w:rPr>
      </w:pPr>
    </w:p>
    <w:p w14:paraId="06000000" w14:textId="77264867" w:rsidR="0081781C" w:rsidRDefault="00EE4395" w:rsidP="00E876E8">
      <w:pPr>
        <w:pStyle w:val="Heading2"/>
        <w:widowControl w:val="0"/>
        <w:jc w:val="center"/>
        <w:rPr>
          <w:rFonts w:ascii="Times New Roman" w:hAnsi="Times New Roman"/>
        </w:rPr>
      </w:pPr>
      <w:bookmarkStart w:id="3" w:name="_Toc94481485"/>
      <w:r>
        <w:rPr>
          <w:rFonts w:ascii="Times New Roman" w:hAnsi="Times New Roman"/>
        </w:rPr>
        <w:lastRenderedPageBreak/>
        <w:t>1.2.</w:t>
      </w:r>
      <w:r>
        <w:rPr>
          <w:rFonts w:ascii="Times New Roman" w:hAnsi="Times New Roman"/>
        </w:rPr>
        <w:tab/>
        <w:t>Сущность и формы тактики рекламной кампании</w:t>
      </w:r>
      <w:bookmarkEnd w:id="3"/>
    </w:p>
    <w:p w14:paraId="02C5C13E" w14:textId="77777777" w:rsidR="00C2549B" w:rsidRDefault="00C2549B" w:rsidP="00573874">
      <w:pPr>
        <w:widowControl w:val="0"/>
        <w:spacing w:line="360" w:lineRule="auto"/>
        <w:ind w:firstLine="709"/>
        <w:contextualSpacing/>
        <w:jc w:val="both"/>
        <w:rPr>
          <w:rFonts w:ascii="Times New Roman" w:eastAsia="Calibri" w:hAnsi="Times New Roman"/>
          <w:color w:val="auto"/>
          <w:sz w:val="28"/>
          <w:szCs w:val="28"/>
          <w:lang w:eastAsia="en-US"/>
        </w:rPr>
      </w:pPr>
    </w:p>
    <w:p w14:paraId="33AAA710" w14:textId="3DF2F5E0"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 xml:space="preserve">В соответствии с определением, предоставленным Американской маркетинговой ассоциацией, </w:t>
      </w:r>
      <w:r w:rsidR="0066012B">
        <w:rPr>
          <w:rFonts w:ascii="Times New Roman" w:eastAsia="Calibri" w:hAnsi="Times New Roman"/>
          <w:color w:val="auto"/>
          <w:sz w:val="28"/>
          <w:szCs w:val="28"/>
          <w:lang w:eastAsia="en-US"/>
        </w:rPr>
        <w:t>т</w:t>
      </w:r>
      <w:r w:rsidR="00F5738D" w:rsidRPr="00F5738D">
        <w:rPr>
          <w:rFonts w:ascii="Times New Roman" w:eastAsia="Calibri" w:hAnsi="Times New Roman"/>
          <w:color w:val="auto"/>
          <w:sz w:val="28"/>
          <w:szCs w:val="28"/>
          <w:lang w:eastAsia="en-US"/>
        </w:rPr>
        <w:t>актика рекламной кампании</w:t>
      </w:r>
      <w:r w:rsidR="00F5738D">
        <w:rPr>
          <w:rFonts w:ascii="Times New Roman" w:eastAsia="Calibri" w:hAnsi="Times New Roman"/>
          <w:color w:val="auto"/>
          <w:sz w:val="28"/>
          <w:szCs w:val="28"/>
          <w:lang w:eastAsia="en-US"/>
        </w:rPr>
        <w:t xml:space="preserve"> </w:t>
      </w:r>
      <w:r w:rsidR="00F5738D" w:rsidRPr="00F5738D">
        <w:rPr>
          <w:rFonts w:ascii="Times New Roman" w:eastAsia="Calibri" w:hAnsi="Times New Roman"/>
          <w:color w:val="auto"/>
          <w:sz w:val="28"/>
          <w:szCs w:val="28"/>
          <w:lang w:eastAsia="en-US"/>
        </w:rPr>
        <w:t>- совокупность конкретных приемов и методов доведения рекламной информации, выбранных для реализации концепции рекламной кампании, в определенные периоды времени.</w:t>
      </w:r>
    </w:p>
    <w:p w14:paraId="08936E88"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Все виды рекламной активности предприятий можно классифицировать по следующим основным направлениям: вид рекламы и тип рекламы. Как уже было показано выше, в зависимости от типа реклама может быть прямой и непрямой (косвенной, скрытой).</w:t>
      </w:r>
    </w:p>
    <w:p w14:paraId="1B0404D1" w14:textId="1D1DCD25"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 xml:space="preserve">В международной практике принято классифицировать </w:t>
      </w:r>
      <w:r w:rsidR="005F0460">
        <w:rPr>
          <w:rFonts w:ascii="Times New Roman" w:eastAsia="Calibri" w:hAnsi="Times New Roman"/>
          <w:color w:val="auto"/>
          <w:sz w:val="28"/>
          <w:szCs w:val="28"/>
          <w:lang w:eastAsia="en-US"/>
        </w:rPr>
        <w:t>тактики рекламных кампаний</w:t>
      </w:r>
      <w:r w:rsidRPr="001D7BD3">
        <w:rPr>
          <w:rFonts w:ascii="Times New Roman" w:eastAsia="Calibri" w:hAnsi="Times New Roman"/>
          <w:color w:val="auto"/>
          <w:sz w:val="28"/>
          <w:szCs w:val="28"/>
          <w:lang w:eastAsia="en-US"/>
        </w:rPr>
        <w:t xml:space="preserve"> по двум направлениям: </w:t>
      </w:r>
      <w:r w:rsidRPr="001D7BD3">
        <w:rPr>
          <w:rFonts w:ascii="Times New Roman" w:eastAsia="Calibri" w:hAnsi="Times New Roman"/>
          <w:color w:val="auto"/>
          <w:sz w:val="28"/>
          <w:szCs w:val="28"/>
          <w:lang w:val="en-US" w:eastAsia="en-US"/>
        </w:rPr>
        <w:t>ATL</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above</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the</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line</w:t>
      </w:r>
      <w:r w:rsidRPr="001D7BD3">
        <w:rPr>
          <w:rFonts w:ascii="Times New Roman" w:eastAsia="Calibri" w:hAnsi="Times New Roman"/>
          <w:color w:val="auto"/>
          <w:sz w:val="28"/>
          <w:szCs w:val="28"/>
          <w:lang w:eastAsia="en-US"/>
        </w:rPr>
        <w:t xml:space="preserve">) – над линией и </w:t>
      </w:r>
      <w:r w:rsidRPr="001D7BD3">
        <w:rPr>
          <w:rFonts w:ascii="Times New Roman" w:eastAsia="Calibri" w:hAnsi="Times New Roman"/>
          <w:color w:val="auto"/>
          <w:sz w:val="28"/>
          <w:szCs w:val="28"/>
          <w:lang w:val="en-US" w:eastAsia="en-US"/>
        </w:rPr>
        <w:t>BTL</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bellow</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the</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line</w:t>
      </w:r>
      <w:r w:rsidRPr="001D7BD3">
        <w:rPr>
          <w:rFonts w:ascii="Times New Roman" w:eastAsia="Calibri" w:hAnsi="Times New Roman"/>
          <w:color w:val="auto"/>
          <w:sz w:val="28"/>
          <w:szCs w:val="28"/>
          <w:lang w:eastAsia="en-US"/>
        </w:rPr>
        <w:t xml:space="preserve">) – под линией. </w:t>
      </w:r>
    </w:p>
    <w:p w14:paraId="04397C41"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w:t>
      </w:r>
      <w:r w:rsidRPr="001D7BD3">
        <w:rPr>
          <w:rFonts w:ascii="Times New Roman" w:eastAsia="Calibri" w:hAnsi="Times New Roman"/>
          <w:color w:val="auto"/>
          <w:sz w:val="28"/>
          <w:szCs w:val="28"/>
          <w:lang w:val="en-US" w:eastAsia="en-US"/>
        </w:rPr>
        <w:t>Above</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the</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line</w:t>
      </w:r>
      <w:r w:rsidRPr="001D7BD3">
        <w:rPr>
          <w:rFonts w:ascii="Times New Roman" w:eastAsia="Calibri" w:hAnsi="Times New Roman"/>
          <w:color w:val="auto"/>
          <w:sz w:val="28"/>
          <w:szCs w:val="28"/>
          <w:lang w:eastAsia="en-US"/>
        </w:rPr>
        <w:t xml:space="preserve">» – прямая реклама, распространяемая через СМИ и СНРИ (средства наружной рекламы и информации). Прямой рекламный материал работает для информирования, распознавания, запоминания, построения изображений. То есть, несмотря на то, что реклама является «прямой», канал связи с потенциальным потребителем получается косвенно и без обратной связи. </w:t>
      </w:r>
    </w:p>
    <w:p w14:paraId="2C60712D"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w:t>
      </w:r>
      <w:r w:rsidRPr="001D7BD3">
        <w:rPr>
          <w:rFonts w:ascii="Times New Roman" w:eastAsia="Calibri" w:hAnsi="Times New Roman"/>
          <w:color w:val="auto"/>
          <w:sz w:val="28"/>
          <w:szCs w:val="28"/>
          <w:lang w:val="en-US" w:eastAsia="en-US"/>
        </w:rPr>
        <w:t>Bellow</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the</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line</w:t>
      </w:r>
      <w:r w:rsidRPr="001D7BD3">
        <w:rPr>
          <w:rFonts w:ascii="Times New Roman" w:eastAsia="Calibri" w:hAnsi="Times New Roman"/>
          <w:color w:val="auto"/>
          <w:sz w:val="28"/>
          <w:szCs w:val="28"/>
          <w:lang w:eastAsia="en-US"/>
        </w:rPr>
        <w:t xml:space="preserve">» – это более изощренные механизмы: </w:t>
      </w:r>
      <w:r w:rsidRPr="001D7BD3">
        <w:rPr>
          <w:rFonts w:ascii="Times New Roman" w:eastAsia="Calibri" w:hAnsi="Times New Roman"/>
          <w:color w:val="auto"/>
          <w:sz w:val="28"/>
          <w:szCs w:val="28"/>
          <w:lang w:val="en-US" w:eastAsia="en-US"/>
        </w:rPr>
        <w:t>sales</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promotion</w:t>
      </w:r>
      <w:r w:rsidRPr="001D7BD3">
        <w:rPr>
          <w:rFonts w:ascii="Times New Roman" w:eastAsia="Calibri" w:hAnsi="Times New Roman"/>
          <w:color w:val="auto"/>
          <w:sz w:val="28"/>
          <w:szCs w:val="28"/>
          <w:lang w:eastAsia="en-US"/>
        </w:rPr>
        <w:t>, с</w:t>
      </w:r>
      <w:proofErr w:type="spellStart"/>
      <w:r w:rsidRPr="001D7BD3">
        <w:rPr>
          <w:rFonts w:ascii="Times New Roman" w:eastAsia="Calibri" w:hAnsi="Times New Roman"/>
          <w:color w:val="auto"/>
          <w:sz w:val="28"/>
          <w:szCs w:val="28"/>
          <w:lang w:val="en-US" w:eastAsia="en-US"/>
        </w:rPr>
        <w:t>onsumer</w:t>
      </w:r>
      <w:proofErr w:type="spellEnd"/>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promotion</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trade</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promotion</w:t>
      </w:r>
      <w:r w:rsidRPr="001D7BD3">
        <w:rPr>
          <w:rFonts w:ascii="Times New Roman" w:eastAsia="Calibri" w:hAnsi="Times New Roman"/>
          <w:color w:val="auto"/>
          <w:sz w:val="28"/>
          <w:szCs w:val="28"/>
          <w:lang w:eastAsia="en-US"/>
        </w:rPr>
        <w:t xml:space="preserve"> – непосредственная работа с потребителями, всевозможные акции, демонстрации, даже </w:t>
      </w:r>
      <w:r w:rsidRPr="001D7BD3">
        <w:rPr>
          <w:rFonts w:ascii="Times New Roman" w:eastAsia="Calibri" w:hAnsi="Times New Roman"/>
          <w:color w:val="auto"/>
          <w:sz w:val="28"/>
          <w:szCs w:val="28"/>
          <w:lang w:val="en-US" w:eastAsia="en-US"/>
        </w:rPr>
        <w:t>PR</w:t>
      </w:r>
      <w:r w:rsidRPr="001D7BD3">
        <w:rPr>
          <w:rFonts w:ascii="Times New Roman" w:eastAsia="Calibri" w:hAnsi="Times New Roman"/>
          <w:color w:val="auto"/>
          <w:sz w:val="28"/>
          <w:szCs w:val="28"/>
          <w:lang w:eastAsia="en-US"/>
        </w:rPr>
        <w:t xml:space="preserve">, а также другие «ходы и норы, прорываемые под рынком». Здесь важна не только демонстрация продукта и фиксированный акт покупки, но и интерактивный канал взаимодействия покупателя с продавцом и возможность проведения вторичного исследования. </w:t>
      </w:r>
      <w:r w:rsidRPr="001D7BD3">
        <w:rPr>
          <w:rFonts w:ascii="Times New Roman" w:eastAsia="Calibri" w:hAnsi="Times New Roman"/>
          <w:color w:val="auto"/>
          <w:sz w:val="28"/>
          <w:szCs w:val="28"/>
          <w:vertAlign w:val="superscript"/>
          <w:lang w:val="en-US" w:eastAsia="en-US"/>
        </w:rPr>
        <w:footnoteReference w:id="6"/>
      </w:r>
      <w:r w:rsidRPr="001D7BD3">
        <w:rPr>
          <w:rFonts w:ascii="Times New Roman" w:eastAsia="Calibri" w:hAnsi="Times New Roman"/>
          <w:color w:val="auto"/>
          <w:sz w:val="28"/>
          <w:szCs w:val="28"/>
          <w:lang w:eastAsia="en-US"/>
        </w:rPr>
        <w:t xml:space="preserve">. </w:t>
      </w:r>
    </w:p>
    <w:p w14:paraId="0AE2A198"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К этой группе инструментов относится и «</w:t>
      </w:r>
      <w:r w:rsidRPr="001D7BD3">
        <w:rPr>
          <w:rFonts w:ascii="Times New Roman" w:eastAsia="Calibri" w:hAnsi="Times New Roman"/>
          <w:color w:val="auto"/>
          <w:sz w:val="28"/>
          <w:szCs w:val="28"/>
          <w:lang w:val="en-US" w:eastAsia="en-US"/>
        </w:rPr>
        <w:t>Direct</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marketing</w:t>
      </w:r>
      <w:r w:rsidRPr="001D7BD3">
        <w:rPr>
          <w:rFonts w:ascii="Times New Roman" w:eastAsia="Calibri" w:hAnsi="Times New Roman"/>
          <w:color w:val="auto"/>
          <w:sz w:val="28"/>
          <w:szCs w:val="28"/>
          <w:lang w:eastAsia="en-US"/>
        </w:rPr>
        <w:t xml:space="preserve">» – маркетинг </w:t>
      </w:r>
      <w:r w:rsidRPr="001D7BD3">
        <w:rPr>
          <w:rFonts w:ascii="Times New Roman" w:eastAsia="Calibri" w:hAnsi="Times New Roman"/>
          <w:color w:val="auto"/>
          <w:sz w:val="28"/>
          <w:szCs w:val="28"/>
          <w:lang w:eastAsia="en-US"/>
        </w:rPr>
        <w:lastRenderedPageBreak/>
        <w:t xml:space="preserve">«прямых контактов или обращений». Именно из него выросли программы лояльности (приверженности) потребителей: </w:t>
      </w:r>
      <w:r w:rsidRPr="001D7BD3">
        <w:rPr>
          <w:rFonts w:ascii="Times New Roman" w:eastAsia="Calibri" w:hAnsi="Times New Roman"/>
          <w:color w:val="auto"/>
          <w:sz w:val="28"/>
          <w:szCs w:val="28"/>
          <w:lang w:val="en-US" w:eastAsia="en-US"/>
        </w:rPr>
        <w:t>brand</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loyalty</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loyalty</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program</w:t>
      </w:r>
      <w:r w:rsidRPr="001D7BD3">
        <w:rPr>
          <w:rFonts w:ascii="Times New Roman" w:eastAsia="Calibri" w:hAnsi="Times New Roman"/>
          <w:color w:val="auto"/>
          <w:sz w:val="28"/>
          <w:szCs w:val="28"/>
          <w:lang w:eastAsia="en-US"/>
        </w:rPr>
        <w:t xml:space="preserve"> и уже развернутые </w:t>
      </w:r>
      <w:r w:rsidRPr="001D7BD3">
        <w:rPr>
          <w:rFonts w:ascii="Times New Roman" w:eastAsia="Calibri" w:hAnsi="Times New Roman"/>
          <w:color w:val="auto"/>
          <w:sz w:val="28"/>
          <w:szCs w:val="28"/>
          <w:lang w:val="en-US" w:eastAsia="en-US"/>
        </w:rPr>
        <w:t>Customer</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Relationship</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Management</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CRM</w:t>
      </w:r>
      <w:r w:rsidRPr="001D7BD3">
        <w:rPr>
          <w:rFonts w:ascii="Times New Roman" w:eastAsia="Calibri" w:hAnsi="Times New Roman"/>
          <w:color w:val="auto"/>
          <w:sz w:val="28"/>
          <w:szCs w:val="28"/>
          <w:lang w:eastAsia="en-US"/>
        </w:rPr>
        <w:t>) – управление взаимоотношениями с клиентами, ориентированные на потребителя.</w:t>
      </w:r>
    </w:p>
    <w:p w14:paraId="335DFA51" w14:textId="66F626CD"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bookmarkStart w:id="4" w:name="_Hlk41508551"/>
      <w:r w:rsidRPr="001D7BD3">
        <w:rPr>
          <w:rFonts w:ascii="Times New Roman" w:eastAsia="Calibri" w:hAnsi="Times New Roman"/>
          <w:color w:val="auto"/>
          <w:sz w:val="28"/>
          <w:szCs w:val="28"/>
          <w:lang w:eastAsia="en-US"/>
        </w:rPr>
        <w:t xml:space="preserve">В зависимости от направленности реклама может иметь вид  по следующим основным назначениям: информировать, увещевать, напоминать, сравнивать или подкреплять </w:t>
      </w:r>
      <w:bookmarkEnd w:id="4"/>
      <w:r w:rsidRPr="001D7BD3">
        <w:rPr>
          <w:rFonts w:ascii="Times New Roman" w:eastAsia="Calibri" w:hAnsi="Times New Roman"/>
          <w:color w:val="auto"/>
          <w:sz w:val="28"/>
          <w:szCs w:val="28"/>
          <w:lang w:eastAsia="en-US"/>
        </w:rPr>
        <w:t>(табл. 1.</w:t>
      </w:r>
      <w:r w:rsidR="00F71120">
        <w:rPr>
          <w:rFonts w:ascii="Times New Roman" w:eastAsia="Calibri" w:hAnsi="Times New Roman"/>
          <w:color w:val="auto"/>
          <w:sz w:val="28"/>
          <w:szCs w:val="28"/>
          <w:lang w:eastAsia="en-US"/>
        </w:rPr>
        <w:t>2</w:t>
      </w:r>
      <w:r w:rsidRPr="001D7BD3">
        <w:rPr>
          <w:rFonts w:ascii="Times New Roman" w:eastAsia="Calibri" w:hAnsi="Times New Roman"/>
          <w:color w:val="auto"/>
          <w:sz w:val="28"/>
          <w:szCs w:val="28"/>
          <w:lang w:eastAsia="en-US"/>
        </w:rPr>
        <w:t>).</w:t>
      </w:r>
    </w:p>
    <w:p w14:paraId="3758D4CF" w14:textId="7409E26B" w:rsidR="008D3E6D" w:rsidRPr="001D7BD3" w:rsidRDefault="008D3E6D" w:rsidP="00573874">
      <w:pPr>
        <w:widowControl w:val="0"/>
        <w:spacing w:line="360" w:lineRule="auto"/>
        <w:contextualSpacing/>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Таблица 1.</w:t>
      </w:r>
      <w:r w:rsidR="00F71120">
        <w:rPr>
          <w:rFonts w:ascii="Times New Roman" w:eastAsia="Calibri" w:hAnsi="Times New Roman"/>
          <w:color w:val="auto"/>
          <w:sz w:val="28"/>
          <w:szCs w:val="28"/>
          <w:lang w:eastAsia="en-US"/>
        </w:rPr>
        <w:t>2</w:t>
      </w:r>
      <w:r w:rsidRPr="001D7BD3">
        <w:rPr>
          <w:rFonts w:ascii="Times New Roman" w:eastAsia="Calibri" w:hAnsi="Times New Roman"/>
          <w:color w:val="auto"/>
          <w:sz w:val="28"/>
          <w:szCs w:val="28"/>
          <w:lang w:eastAsia="en-US"/>
        </w:rPr>
        <w:t xml:space="preserve"> </w:t>
      </w:r>
      <w:r w:rsidR="00F71120" w:rsidRPr="001D7BD3">
        <w:rPr>
          <w:rFonts w:ascii="Times New Roman" w:eastAsia="Calibri" w:hAnsi="Times New Roman"/>
          <w:color w:val="auto"/>
          <w:sz w:val="28"/>
          <w:szCs w:val="28"/>
          <w:lang w:eastAsia="en-US"/>
        </w:rPr>
        <w:t>–</w:t>
      </w:r>
      <w:r w:rsidR="00F71120">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eastAsia="en-US"/>
        </w:rPr>
        <w:t>Классификация видов рекламы в зависимости от задач рекламной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201"/>
      </w:tblGrid>
      <w:tr w:rsidR="008D3E6D" w:rsidRPr="001D7BD3" w14:paraId="45F196EF" w14:textId="77777777" w:rsidTr="009A263D">
        <w:trPr>
          <w:jc w:val="center"/>
        </w:trPr>
        <w:tc>
          <w:tcPr>
            <w:tcW w:w="2263" w:type="dxa"/>
            <w:vAlign w:val="center"/>
          </w:tcPr>
          <w:p w14:paraId="65E8EBCE" w14:textId="77777777" w:rsidR="008D3E6D" w:rsidRPr="001D7BD3" w:rsidRDefault="008D3E6D" w:rsidP="00573874">
            <w:pPr>
              <w:widowControl w:val="0"/>
              <w:spacing w:line="240" w:lineRule="auto"/>
              <w:jc w:val="both"/>
              <w:rPr>
                <w:rFonts w:ascii="Times New Roman" w:eastAsia="Calibri" w:hAnsi="Times New Roman"/>
                <w:color w:val="auto"/>
                <w:sz w:val="24"/>
                <w:szCs w:val="24"/>
                <w:lang w:val="en-US" w:eastAsia="en-US"/>
              </w:rPr>
            </w:pPr>
            <w:proofErr w:type="spellStart"/>
            <w:r w:rsidRPr="001D7BD3">
              <w:rPr>
                <w:rFonts w:ascii="Times New Roman" w:eastAsia="Calibri" w:hAnsi="Times New Roman"/>
                <w:color w:val="auto"/>
                <w:sz w:val="24"/>
                <w:szCs w:val="24"/>
                <w:lang w:val="en-US" w:eastAsia="en-US"/>
              </w:rPr>
              <w:t>Задачи</w:t>
            </w:r>
            <w:proofErr w:type="spellEnd"/>
            <w:r w:rsidRPr="001D7BD3">
              <w:rPr>
                <w:rFonts w:ascii="Times New Roman" w:eastAsia="Calibri" w:hAnsi="Times New Roman"/>
                <w:color w:val="auto"/>
                <w:sz w:val="24"/>
                <w:szCs w:val="24"/>
                <w:lang w:val="en-US" w:eastAsia="en-US"/>
              </w:rPr>
              <w:t xml:space="preserve"> </w:t>
            </w:r>
            <w:proofErr w:type="spellStart"/>
            <w:r w:rsidRPr="001D7BD3">
              <w:rPr>
                <w:rFonts w:ascii="Times New Roman" w:eastAsia="Calibri" w:hAnsi="Times New Roman"/>
                <w:color w:val="auto"/>
                <w:sz w:val="24"/>
                <w:szCs w:val="24"/>
                <w:lang w:val="en-US" w:eastAsia="en-US"/>
              </w:rPr>
              <w:t>рекламы</w:t>
            </w:r>
            <w:proofErr w:type="spellEnd"/>
          </w:p>
        </w:tc>
        <w:tc>
          <w:tcPr>
            <w:tcW w:w="7201" w:type="dxa"/>
            <w:vAlign w:val="center"/>
          </w:tcPr>
          <w:p w14:paraId="33AB192D" w14:textId="77777777" w:rsidR="008D3E6D" w:rsidRPr="001D7BD3" w:rsidRDefault="008D3E6D" w:rsidP="00573874">
            <w:pPr>
              <w:widowControl w:val="0"/>
              <w:spacing w:line="240" w:lineRule="auto"/>
              <w:jc w:val="both"/>
              <w:rPr>
                <w:rFonts w:ascii="Times New Roman" w:eastAsia="Calibri" w:hAnsi="Times New Roman"/>
                <w:color w:val="auto"/>
                <w:sz w:val="24"/>
                <w:szCs w:val="24"/>
                <w:lang w:val="en-US" w:eastAsia="en-US"/>
              </w:rPr>
            </w:pPr>
            <w:proofErr w:type="spellStart"/>
            <w:r w:rsidRPr="001D7BD3">
              <w:rPr>
                <w:rFonts w:ascii="Times New Roman" w:eastAsia="Calibri" w:hAnsi="Times New Roman"/>
                <w:color w:val="auto"/>
                <w:sz w:val="24"/>
                <w:szCs w:val="24"/>
                <w:lang w:val="en-US" w:eastAsia="en-US"/>
              </w:rPr>
              <w:t>Краткое</w:t>
            </w:r>
            <w:proofErr w:type="spellEnd"/>
            <w:r w:rsidRPr="001D7BD3">
              <w:rPr>
                <w:rFonts w:ascii="Times New Roman" w:eastAsia="Calibri" w:hAnsi="Times New Roman"/>
                <w:color w:val="auto"/>
                <w:sz w:val="24"/>
                <w:szCs w:val="24"/>
                <w:lang w:val="en-US" w:eastAsia="en-US"/>
              </w:rPr>
              <w:t xml:space="preserve"> </w:t>
            </w:r>
            <w:proofErr w:type="spellStart"/>
            <w:r w:rsidRPr="001D7BD3">
              <w:rPr>
                <w:rFonts w:ascii="Times New Roman" w:eastAsia="Calibri" w:hAnsi="Times New Roman"/>
                <w:color w:val="auto"/>
                <w:sz w:val="24"/>
                <w:szCs w:val="24"/>
                <w:lang w:val="en-US" w:eastAsia="en-US"/>
              </w:rPr>
              <w:t>содержание</w:t>
            </w:r>
            <w:proofErr w:type="spellEnd"/>
          </w:p>
        </w:tc>
      </w:tr>
      <w:tr w:rsidR="008D3E6D" w:rsidRPr="001D7BD3" w14:paraId="2E3A1151" w14:textId="77777777" w:rsidTr="009A263D">
        <w:trPr>
          <w:jc w:val="center"/>
        </w:trPr>
        <w:tc>
          <w:tcPr>
            <w:tcW w:w="2263" w:type="dxa"/>
            <w:vAlign w:val="center"/>
          </w:tcPr>
          <w:p w14:paraId="60382284" w14:textId="77777777" w:rsidR="008D3E6D" w:rsidRPr="001D7BD3" w:rsidRDefault="008D3E6D" w:rsidP="00573874">
            <w:pPr>
              <w:widowControl w:val="0"/>
              <w:spacing w:line="240" w:lineRule="auto"/>
              <w:jc w:val="both"/>
              <w:rPr>
                <w:rFonts w:ascii="Times New Roman" w:eastAsia="Calibri" w:hAnsi="Times New Roman"/>
                <w:color w:val="auto"/>
                <w:sz w:val="24"/>
                <w:szCs w:val="24"/>
                <w:lang w:val="en-US" w:eastAsia="en-US"/>
              </w:rPr>
            </w:pPr>
            <w:proofErr w:type="spellStart"/>
            <w:r w:rsidRPr="001D7BD3">
              <w:rPr>
                <w:rFonts w:ascii="Times New Roman" w:eastAsia="Calibri" w:hAnsi="Times New Roman"/>
                <w:color w:val="auto"/>
                <w:spacing w:val="-7"/>
                <w:sz w:val="24"/>
                <w:szCs w:val="24"/>
                <w:lang w:val="en-US" w:eastAsia="en-US"/>
              </w:rPr>
              <w:t>Информативная</w:t>
            </w:r>
            <w:proofErr w:type="spellEnd"/>
            <w:r w:rsidRPr="001D7BD3">
              <w:rPr>
                <w:rFonts w:ascii="Times New Roman" w:eastAsia="Calibri" w:hAnsi="Times New Roman"/>
                <w:color w:val="auto"/>
                <w:spacing w:val="-7"/>
                <w:sz w:val="24"/>
                <w:szCs w:val="24"/>
                <w:lang w:val="en-US" w:eastAsia="en-US"/>
              </w:rPr>
              <w:t xml:space="preserve"> </w:t>
            </w:r>
            <w:proofErr w:type="spellStart"/>
            <w:r w:rsidRPr="001D7BD3">
              <w:rPr>
                <w:rFonts w:ascii="Times New Roman" w:eastAsia="Calibri" w:hAnsi="Times New Roman"/>
                <w:color w:val="auto"/>
                <w:spacing w:val="-7"/>
                <w:sz w:val="24"/>
                <w:szCs w:val="24"/>
                <w:lang w:val="en-US" w:eastAsia="en-US"/>
              </w:rPr>
              <w:t>реклама</w:t>
            </w:r>
            <w:proofErr w:type="spellEnd"/>
          </w:p>
        </w:tc>
        <w:tc>
          <w:tcPr>
            <w:tcW w:w="7201" w:type="dxa"/>
            <w:vAlign w:val="center"/>
          </w:tcPr>
          <w:p w14:paraId="64911E08" w14:textId="77777777" w:rsidR="008D3E6D" w:rsidRPr="001D7BD3" w:rsidRDefault="008D3E6D" w:rsidP="00573874">
            <w:pPr>
              <w:widowControl w:val="0"/>
              <w:spacing w:line="240" w:lineRule="auto"/>
              <w:jc w:val="both"/>
              <w:rPr>
                <w:rFonts w:ascii="Times New Roman" w:eastAsia="Calibri" w:hAnsi="Times New Roman"/>
                <w:color w:val="auto"/>
                <w:sz w:val="24"/>
                <w:szCs w:val="24"/>
                <w:lang w:eastAsia="en-US"/>
              </w:rPr>
            </w:pPr>
            <w:r w:rsidRPr="001D7BD3">
              <w:rPr>
                <w:rFonts w:ascii="Times New Roman" w:eastAsia="Calibri" w:hAnsi="Times New Roman"/>
                <w:color w:val="auto"/>
                <w:sz w:val="24"/>
                <w:szCs w:val="24"/>
                <w:lang w:eastAsia="en-US"/>
              </w:rPr>
              <w:t>Поддержка вывода товара на рынок, формирование имиджа компании, формирование первичного спроса</w:t>
            </w:r>
          </w:p>
        </w:tc>
      </w:tr>
      <w:tr w:rsidR="008D3E6D" w:rsidRPr="001D7BD3" w14:paraId="4C01040F" w14:textId="77777777" w:rsidTr="009A263D">
        <w:trPr>
          <w:jc w:val="center"/>
        </w:trPr>
        <w:tc>
          <w:tcPr>
            <w:tcW w:w="2263" w:type="dxa"/>
            <w:vAlign w:val="center"/>
          </w:tcPr>
          <w:p w14:paraId="04B7264C" w14:textId="77777777" w:rsidR="008D3E6D" w:rsidRPr="001D7BD3" w:rsidRDefault="008D3E6D" w:rsidP="00573874">
            <w:pPr>
              <w:widowControl w:val="0"/>
              <w:spacing w:line="240" w:lineRule="auto"/>
              <w:jc w:val="both"/>
              <w:rPr>
                <w:rFonts w:ascii="Times New Roman" w:eastAsia="Calibri" w:hAnsi="Times New Roman"/>
                <w:color w:val="auto"/>
                <w:sz w:val="24"/>
                <w:szCs w:val="24"/>
                <w:lang w:val="en-US" w:eastAsia="en-US"/>
              </w:rPr>
            </w:pPr>
            <w:proofErr w:type="spellStart"/>
            <w:r w:rsidRPr="001D7BD3">
              <w:rPr>
                <w:rFonts w:ascii="Times New Roman" w:eastAsia="Calibri" w:hAnsi="Times New Roman"/>
                <w:color w:val="auto"/>
                <w:spacing w:val="-2"/>
                <w:sz w:val="24"/>
                <w:szCs w:val="24"/>
                <w:lang w:val="en-US" w:eastAsia="en-US"/>
              </w:rPr>
              <w:t>Увещевательная</w:t>
            </w:r>
            <w:proofErr w:type="spellEnd"/>
            <w:r w:rsidRPr="001D7BD3">
              <w:rPr>
                <w:rFonts w:ascii="Times New Roman" w:eastAsia="Calibri" w:hAnsi="Times New Roman"/>
                <w:color w:val="auto"/>
                <w:spacing w:val="-2"/>
                <w:sz w:val="24"/>
                <w:szCs w:val="24"/>
                <w:lang w:val="en-US" w:eastAsia="en-US"/>
              </w:rPr>
              <w:t xml:space="preserve"> </w:t>
            </w:r>
            <w:proofErr w:type="spellStart"/>
            <w:r w:rsidRPr="001D7BD3">
              <w:rPr>
                <w:rFonts w:ascii="Times New Roman" w:eastAsia="Calibri" w:hAnsi="Times New Roman"/>
                <w:color w:val="auto"/>
                <w:spacing w:val="-2"/>
                <w:sz w:val="24"/>
                <w:szCs w:val="24"/>
                <w:lang w:val="en-US" w:eastAsia="en-US"/>
              </w:rPr>
              <w:t>реклама</w:t>
            </w:r>
            <w:proofErr w:type="spellEnd"/>
          </w:p>
        </w:tc>
        <w:tc>
          <w:tcPr>
            <w:tcW w:w="7201" w:type="dxa"/>
            <w:vAlign w:val="center"/>
          </w:tcPr>
          <w:p w14:paraId="0144EB3C" w14:textId="77777777" w:rsidR="008D3E6D" w:rsidRPr="001D7BD3" w:rsidRDefault="008D3E6D" w:rsidP="00573874">
            <w:pPr>
              <w:widowControl w:val="0"/>
              <w:spacing w:line="240" w:lineRule="auto"/>
              <w:jc w:val="both"/>
              <w:rPr>
                <w:rFonts w:ascii="Times New Roman" w:eastAsia="Calibri" w:hAnsi="Times New Roman"/>
                <w:color w:val="auto"/>
                <w:sz w:val="24"/>
                <w:szCs w:val="24"/>
                <w:lang w:eastAsia="en-US"/>
              </w:rPr>
            </w:pPr>
            <w:r w:rsidRPr="001D7BD3">
              <w:rPr>
                <w:rFonts w:ascii="Times New Roman" w:eastAsia="Calibri" w:hAnsi="Times New Roman"/>
                <w:color w:val="auto"/>
                <w:sz w:val="24"/>
                <w:szCs w:val="24"/>
                <w:lang w:eastAsia="en-US"/>
              </w:rPr>
              <w:t>Формирование избирательного спроса, изменение восприятия потребителя, формирует преимущества бренда над другим</w:t>
            </w:r>
          </w:p>
        </w:tc>
      </w:tr>
      <w:tr w:rsidR="008D3E6D" w:rsidRPr="001D7BD3" w14:paraId="40BBF821" w14:textId="77777777" w:rsidTr="009A263D">
        <w:trPr>
          <w:jc w:val="center"/>
        </w:trPr>
        <w:tc>
          <w:tcPr>
            <w:tcW w:w="2263" w:type="dxa"/>
            <w:vAlign w:val="center"/>
          </w:tcPr>
          <w:p w14:paraId="5E05942E" w14:textId="77777777" w:rsidR="008D3E6D" w:rsidRPr="001D7BD3" w:rsidRDefault="008D3E6D" w:rsidP="00573874">
            <w:pPr>
              <w:widowControl w:val="0"/>
              <w:spacing w:line="240" w:lineRule="auto"/>
              <w:jc w:val="both"/>
              <w:rPr>
                <w:rFonts w:ascii="Times New Roman" w:eastAsia="Calibri" w:hAnsi="Times New Roman"/>
                <w:color w:val="auto"/>
                <w:sz w:val="24"/>
                <w:szCs w:val="24"/>
                <w:lang w:val="en-US" w:eastAsia="en-US"/>
              </w:rPr>
            </w:pPr>
            <w:proofErr w:type="spellStart"/>
            <w:r w:rsidRPr="001D7BD3">
              <w:rPr>
                <w:rFonts w:ascii="Times New Roman" w:eastAsia="Calibri" w:hAnsi="Times New Roman"/>
                <w:color w:val="auto"/>
                <w:spacing w:val="-9"/>
                <w:sz w:val="24"/>
                <w:szCs w:val="24"/>
                <w:lang w:val="en-US" w:eastAsia="en-US"/>
              </w:rPr>
              <w:t>Напоминающая</w:t>
            </w:r>
            <w:proofErr w:type="spellEnd"/>
            <w:r w:rsidRPr="001D7BD3">
              <w:rPr>
                <w:rFonts w:ascii="Times New Roman" w:eastAsia="Calibri" w:hAnsi="Times New Roman"/>
                <w:color w:val="auto"/>
                <w:spacing w:val="-9"/>
                <w:sz w:val="24"/>
                <w:szCs w:val="24"/>
                <w:lang w:val="en-US" w:eastAsia="en-US"/>
              </w:rPr>
              <w:t xml:space="preserve"> </w:t>
            </w:r>
            <w:proofErr w:type="spellStart"/>
            <w:r w:rsidRPr="001D7BD3">
              <w:rPr>
                <w:rFonts w:ascii="Times New Roman" w:eastAsia="Calibri" w:hAnsi="Times New Roman"/>
                <w:color w:val="auto"/>
                <w:spacing w:val="-9"/>
                <w:sz w:val="24"/>
                <w:szCs w:val="24"/>
                <w:lang w:val="en-US" w:eastAsia="en-US"/>
              </w:rPr>
              <w:t>реклама</w:t>
            </w:r>
            <w:proofErr w:type="spellEnd"/>
          </w:p>
        </w:tc>
        <w:tc>
          <w:tcPr>
            <w:tcW w:w="7201" w:type="dxa"/>
            <w:vAlign w:val="center"/>
          </w:tcPr>
          <w:p w14:paraId="1712A120" w14:textId="77777777" w:rsidR="008D3E6D" w:rsidRPr="001D7BD3" w:rsidRDefault="008D3E6D" w:rsidP="00573874">
            <w:pPr>
              <w:widowControl w:val="0"/>
              <w:spacing w:line="240" w:lineRule="auto"/>
              <w:jc w:val="both"/>
              <w:rPr>
                <w:rFonts w:ascii="Times New Roman" w:eastAsia="Calibri" w:hAnsi="Times New Roman"/>
                <w:color w:val="auto"/>
                <w:sz w:val="24"/>
                <w:szCs w:val="24"/>
                <w:lang w:eastAsia="en-US"/>
              </w:rPr>
            </w:pPr>
            <w:r w:rsidRPr="001D7BD3">
              <w:rPr>
                <w:rFonts w:ascii="Times New Roman" w:eastAsia="Calibri" w:hAnsi="Times New Roman"/>
                <w:color w:val="auto"/>
                <w:sz w:val="24"/>
                <w:szCs w:val="24"/>
                <w:lang w:eastAsia="en-US"/>
              </w:rPr>
              <w:t>Неизменная поддержка внимания потребителя к товарам и услугам, регулярное напоминание о компании</w:t>
            </w:r>
          </w:p>
        </w:tc>
      </w:tr>
      <w:tr w:rsidR="008D3E6D" w:rsidRPr="001D7BD3" w14:paraId="496EDD5C" w14:textId="77777777" w:rsidTr="009A263D">
        <w:trPr>
          <w:jc w:val="center"/>
        </w:trPr>
        <w:tc>
          <w:tcPr>
            <w:tcW w:w="2263" w:type="dxa"/>
            <w:vAlign w:val="center"/>
          </w:tcPr>
          <w:p w14:paraId="062AE9FA" w14:textId="77777777" w:rsidR="008D3E6D" w:rsidRPr="001D7BD3" w:rsidRDefault="008D3E6D" w:rsidP="00573874">
            <w:pPr>
              <w:widowControl w:val="0"/>
              <w:spacing w:line="240" w:lineRule="auto"/>
              <w:jc w:val="both"/>
              <w:rPr>
                <w:rFonts w:ascii="Times New Roman" w:eastAsia="Calibri" w:hAnsi="Times New Roman"/>
                <w:color w:val="auto"/>
                <w:sz w:val="24"/>
                <w:szCs w:val="24"/>
                <w:lang w:val="en-US" w:eastAsia="en-US"/>
              </w:rPr>
            </w:pPr>
            <w:proofErr w:type="spellStart"/>
            <w:r w:rsidRPr="001D7BD3">
              <w:rPr>
                <w:rFonts w:ascii="Times New Roman" w:eastAsia="Calibri" w:hAnsi="Times New Roman"/>
                <w:color w:val="auto"/>
                <w:spacing w:val="-5"/>
                <w:sz w:val="24"/>
                <w:szCs w:val="24"/>
                <w:lang w:val="en-US" w:eastAsia="en-US"/>
              </w:rPr>
              <w:t>Сравнительная</w:t>
            </w:r>
            <w:proofErr w:type="spellEnd"/>
            <w:r w:rsidRPr="001D7BD3">
              <w:rPr>
                <w:rFonts w:ascii="Times New Roman" w:eastAsia="Calibri" w:hAnsi="Times New Roman"/>
                <w:color w:val="auto"/>
                <w:spacing w:val="-5"/>
                <w:sz w:val="24"/>
                <w:szCs w:val="24"/>
                <w:lang w:val="en-US" w:eastAsia="en-US"/>
              </w:rPr>
              <w:t xml:space="preserve"> </w:t>
            </w:r>
            <w:proofErr w:type="spellStart"/>
            <w:r w:rsidRPr="001D7BD3">
              <w:rPr>
                <w:rFonts w:ascii="Times New Roman" w:eastAsia="Calibri" w:hAnsi="Times New Roman"/>
                <w:color w:val="auto"/>
                <w:spacing w:val="-5"/>
                <w:sz w:val="24"/>
                <w:szCs w:val="24"/>
                <w:lang w:val="en-US" w:eastAsia="en-US"/>
              </w:rPr>
              <w:t>реклама</w:t>
            </w:r>
            <w:proofErr w:type="spellEnd"/>
          </w:p>
        </w:tc>
        <w:tc>
          <w:tcPr>
            <w:tcW w:w="7201" w:type="dxa"/>
            <w:vAlign w:val="center"/>
          </w:tcPr>
          <w:p w14:paraId="375EC315" w14:textId="77777777" w:rsidR="008D3E6D" w:rsidRPr="001D7BD3" w:rsidRDefault="008D3E6D" w:rsidP="00573874">
            <w:pPr>
              <w:widowControl w:val="0"/>
              <w:spacing w:line="240" w:lineRule="auto"/>
              <w:jc w:val="both"/>
              <w:rPr>
                <w:rFonts w:ascii="Times New Roman" w:eastAsia="Calibri" w:hAnsi="Times New Roman"/>
                <w:color w:val="auto"/>
                <w:spacing w:val="-5"/>
                <w:sz w:val="24"/>
                <w:szCs w:val="24"/>
                <w:lang w:eastAsia="en-US"/>
              </w:rPr>
            </w:pPr>
            <w:r w:rsidRPr="001D7BD3">
              <w:rPr>
                <w:rFonts w:ascii="Times New Roman" w:eastAsia="Calibri" w:hAnsi="Times New Roman"/>
                <w:color w:val="auto"/>
                <w:spacing w:val="-5"/>
                <w:sz w:val="24"/>
                <w:szCs w:val="24"/>
                <w:lang w:eastAsia="en-US"/>
              </w:rPr>
              <w:t>Подтверждение преимущества бренда за счет его конкретного сравнения с одним или несколькими брендами указанного класса продуктов</w:t>
            </w:r>
          </w:p>
        </w:tc>
      </w:tr>
      <w:tr w:rsidR="008D3E6D" w:rsidRPr="001D7BD3" w14:paraId="7139FE99" w14:textId="77777777" w:rsidTr="009A263D">
        <w:trPr>
          <w:jc w:val="center"/>
        </w:trPr>
        <w:tc>
          <w:tcPr>
            <w:tcW w:w="2263" w:type="dxa"/>
            <w:vAlign w:val="center"/>
          </w:tcPr>
          <w:p w14:paraId="3D2EFF5E" w14:textId="77777777" w:rsidR="008D3E6D" w:rsidRPr="001D7BD3" w:rsidRDefault="008D3E6D" w:rsidP="00573874">
            <w:pPr>
              <w:widowControl w:val="0"/>
              <w:spacing w:line="240" w:lineRule="auto"/>
              <w:jc w:val="both"/>
              <w:rPr>
                <w:rFonts w:ascii="Times New Roman" w:eastAsia="Calibri" w:hAnsi="Times New Roman"/>
                <w:color w:val="auto"/>
                <w:spacing w:val="-5"/>
                <w:sz w:val="24"/>
                <w:szCs w:val="24"/>
                <w:lang w:val="en-US" w:eastAsia="en-US"/>
              </w:rPr>
            </w:pPr>
            <w:proofErr w:type="spellStart"/>
            <w:r w:rsidRPr="001D7BD3">
              <w:rPr>
                <w:rFonts w:ascii="Times New Roman" w:eastAsia="Calibri" w:hAnsi="Times New Roman"/>
                <w:color w:val="auto"/>
                <w:spacing w:val="-12"/>
                <w:sz w:val="24"/>
                <w:szCs w:val="24"/>
                <w:lang w:val="en-US" w:eastAsia="en-US"/>
              </w:rPr>
              <w:t>Подкрепляющая</w:t>
            </w:r>
            <w:proofErr w:type="spellEnd"/>
            <w:r w:rsidRPr="001D7BD3">
              <w:rPr>
                <w:rFonts w:ascii="Times New Roman" w:eastAsia="Calibri" w:hAnsi="Times New Roman"/>
                <w:color w:val="auto"/>
                <w:spacing w:val="-12"/>
                <w:sz w:val="24"/>
                <w:szCs w:val="24"/>
                <w:lang w:val="en-US" w:eastAsia="en-US"/>
              </w:rPr>
              <w:t xml:space="preserve"> </w:t>
            </w:r>
            <w:proofErr w:type="spellStart"/>
            <w:r w:rsidRPr="001D7BD3">
              <w:rPr>
                <w:rFonts w:ascii="Times New Roman" w:eastAsia="Calibri" w:hAnsi="Times New Roman"/>
                <w:color w:val="auto"/>
                <w:spacing w:val="-12"/>
                <w:sz w:val="24"/>
                <w:szCs w:val="24"/>
                <w:lang w:val="en-US" w:eastAsia="en-US"/>
              </w:rPr>
              <w:t>реклама</w:t>
            </w:r>
            <w:proofErr w:type="spellEnd"/>
          </w:p>
        </w:tc>
        <w:tc>
          <w:tcPr>
            <w:tcW w:w="7201" w:type="dxa"/>
            <w:vAlign w:val="center"/>
          </w:tcPr>
          <w:p w14:paraId="4F079708" w14:textId="77777777" w:rsidR="008D3E6D" w:rsidRPr="001D7BD3" w:rsidRDefault="008D3E6D" w:rsidP="00573874">
            <w:pPr>
              <w:widowControl w:val="0"/>
              <w:spacing w:line="240" w:lineRule="auto"/>
              <w:jc w:val="both"/>
              <w:rPr>
                <w:rFonts w:ascii="Times New Roman" w:eastAsia="Calibri" w:hAnsi="Times New Roman"/>
                <w:color w:val="auto"/>
                <w:spacing w:val="-5"/>
                <w:sz w:val="24"/>
                <w:szCs w:val="24"/>
                <w:lang w:eastAsia="en-US"/>
              </w:rPr>
            </w:pPr>
            <w:r w:rsidRPr="001D7BD3">
              <w:rPr>
                <w:rFonts w:ascii="Times New Roman" w:eastAsia="Calibri" w:hAnsi="Times New Roman"/>
                <w:color w:val="auto"/>
                <w:spacing w:val="-5"/>
                <w:sz w:val="24"/>
                <w:szCs w:val="24"/>
                <w:lang w:eastAsia="en-US"/>
              </w:rPr>
              <w:t>Поддерживает потребителя в правильности сделанного выбора</w:t>
            </w:r>
          </w:p>
        </w:tc>
      </w:tr>
    </w:tbl>
    <w:p w14:paraId="58E9149D" w14:textId="77777777" w:rsidR="008D3E6D" w:rsidRPr="001D7BD3" w:rsidRDefault="008D3E6D" w:rsidP="00573874">
      <w:pPr>
        <w:widowControl w:val="0"/>
        <w:ind w:firstLine="709"/>
        <w:jc w:val="both"/>
        <w:rPr>
          <w:rFonts w:ascii="Times New Roman" w:eastAsia="Calibri" w:hAnsi="Times New Roman"/>
          <w:color w:val="auto"/>
          <w:szCs w:val="22"/>
          <w:lang w:eastAsia="en-US"/>
        </w:rPr>
      </w:pPr>
    </w:p>
    <w:p w14:paraId="00C8AD92" w14:textId="49914172"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Обратившись к таблице 1.</w:t>
      </w:r>
      <w:r w:rsidR="00F71120">
        <w:rPr>
          <w:rFonts w:ascii="Times New Roman" w:eastAsia="Calibri" w:hAnsi="Times New Roman"/>
          <w:color w:val="auto"/>
          <w:sz w:val="28"/>
          <w:szCs w:val="28"/>
          <w:lang w:eastAsia="en-US"/>
        </w:rPr>
        <w:t>2</w:t>
      </w:r>
      <w:r w:rsidRPr="001D7BD3">
        <w:rPr>
          <w:rFonts w:ascii="Times New Roman" w:eastAsia="Calibri" w:hAnsi="Times New Roman"/>
          <w:color w:val="auto"/>
          <w:sz w:val="28"/>
          <w:szCs w:val="28"/>
          <w:lang w:eastAsia="en-US"/>
        </w:rPr>
        <w:t xml:space="preserve"> можно отметить, что </w:t>
      </w:r>
      <w:bookmarkStart w:id="5" w:name="_Hlk41508667"/>
      <w:r w:rsidRPr="001D7BD3">
        <w:rPr>
          <w:rFonts w:ascii="Times New Roman" w:eastAsia="Calibri" w:hAnsi="Times New Roman"/>
          <w:color w:val="auto"/>
          <w:sz w:val="28"/>
          <w:szCs w:val="28"/>
          <w:lang w:eastAsia="en-US"/>
        </w:rPr>
        <w:t>в зависимости от вида носителя рекламу можно классифицировать следующим образом: ТВ-реклама, радио-реклама, печатная реклама, интернет-реклама, наружная реклама.</w:t>
      </w:r>
      <w:bookmarkEnd w:id="5"/>
      <w:r w:rsidRPr="001D7BD3">
        <w:rPr>
          <w:rFonts w:ascii="Times New Roman" w:eastAsia="Calibri" w:hAnsi="Times New Roman"/>
          <w:color w:val="auto"/>
          <w:sz w:val="28"/>
          <w:szCs w:val="28"/>
          <w:lang w:eastAsia="en-US"/>
        </w:rPr>
        <w:t xml:space="preserve"> При этом, первые четыре вида рекламы могут быть объединены в единое понятие: реклама в масс-медиа</w:t>
      </w:r>
      <w:r w:rsidRPr="001D7BD3">
        <w:rPr>
          <w:rFonts w:ascii="Times New Roman" w:eastAsia="Calibri" w:hAnsi="Times New Roman"/>
          <w:color w:val="auto"/>
          <w:sz w:val="28"/>
          <w:szCs w:val="28"/>
          <w:vertAlign w:val="superscript"/>
          <w:lang w:val="en-US" w:eastAsia="en-US"/>
        </w:rPr>
        <w:footnoteReference w:id="7"/>
      </w:r>
      <w:r w:rsidRPr="001D7BD3">
        <w:rPr>
          <w:rFonts w:ascii="Times New Roman" w:eastAsia="Calibri" w:hAnsi="Times New Roman"/>
          <w:color w:val="auto"/>
          <w:sz w:val="28"/>
          <w:szCs w:val="28"/>
          <w:lang w:eastAsia="en-US"/>
        </w:rPr>
        <w:t xml:space="preserve">. </w:t>
      </w:r>
    </w:p>
    <w:p w14:paraId="2DB7680C"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 xml:space="preserve">Телевизионная реклама. Телевидение является ведущим носителем рекламы для многих персональных продуктов и имиджевой рекламы, реклама на </w:t>
      </w:r>
      <w:r w:rsidRPr="001D7BD3">
        <w:rPr>
          <w:rFonts w:ascii="Times New Roman" w:eastAsia="Calibri" w:hAnsi="Times New Roman"/>
          <w:color w:val="auto"/>
          <w:sz w:val="28"/>
          <w:szCs w:val="28"/>
          <w:lang w:eastAsia="en-US"/>
        </w:rPr>
        <w:lastRenderedPageBreak/>
        <w:t xml:space="preserve">телевидении намного дороже, чем во всех других средствах массовой информации, потому что у телевизионной рекламы самая большая аудитория, и в результате этого - самые высокие уровни производительности. Телевизионные рекламодатели - это преимущественно крупные и очень крупные компании. Высокая эффективность воздействия на потребителей. Наиболее эффективное время вещания: в дни - рано утром и особенно вечером (с 19:00 до 23:00 - в прайм-тайм), в неделю - в субботу, в год - в январе, феврале, марте. Объем работ по созданию и размещению рекламы на телевидении настолько велик, что здесь, как правило, эту работу выполняют специальные посредники - независимые рекламные агентства и зачастую - которые находятся в исключительном положении в отношениях с телеканалами. </w:t>
      </w:r>
    </w:p>
    <w:p w14:paraId="701F5C10"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Реклама в прессе эффективна для товаров и услуг, полезные свойства которых требуют подробного описания. По запоминанию этот вид уже давно занимает третье место после телевизионной рекламы (второе место по праву принадлежит радиорекламе).</w:t>
      </w:r>
    </w:p>
    <w:p w14:paraId="7E1BD6FE"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В отличие от прямой рекламы, использование прессы может быть избирательным как географически (например, местная газета), так и качественным, социально-демографическим (например, центральная газета определенной направленности или журнал).</w:t>
      </w:r>
    </w:p>
    <w:p w14:paraId="0D13DC91"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Основные средства массовой информации: профессиональная пресса, еженедельники, национальные и региональные ежедневные газеты, книги (учебные и справочные издания предпочтительнее). Исследователи заметили, что потребители более уважительно относятся к рекламе в платных изданиях.</w:t>
      </w:r>
    </w:p>
    <w:p w14:paraId="4E0157C1"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Среди факторов, принимаемых во внимание при выборе средств рекламы в этом случае, приведем: частоту публикаций, тираж, размер или формат, характер обслуживаемой аудитории, параметры цветопередачи, скорость, доступность рекламного места и популярности издания.</w:t>
      </w:r>
    </w:p>
    <w:p w14:paraId="24905FFB"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 xml:space="preserve">Наружная реклама также считается важным фактором влияния на потребителя. Имеется более 20 видов рекламных носителей: плакаты на брандмауэрах (наружные наружные стены домов), окрашенные панели, плакаты, </w:t>
      </w:r>
      <w:r w:rsidRPr="001D7BD3">
        <w:rPr>
          <w:rFonts w:ascii="Times New Roman" w:eastAsia="Calibri" w:hAnsi="Times New Roman"/>
          <w:color w:val="auto"/>
          <w:sz w:val="28"/>
          <w:szCs w:val="28"/>
          <w:lang w:eastAsia="en-US"/>
        </w:rPr>
        <w:lastRenderedPageBreak/>
        <w:t>осветительные установки, компьютеризированные панели и т. Д. Основная функция - усиление рекламы в СМИ, напоминание о бренде товара, его свойствах и компании. Основной статьей затрат является аренда локации, есть определенные трудности - документация (лицензии).</w:t>
      </w:r>
      <w:r w:rsidRPr="001D7BD3">
        <w:rPr>
          <w:rFonts w:ascii="Times New Roman" w:eastAsia="Calibri" w:hAnsi="Times New Roman"/>
          <w:color w:val="auto"/>
          <w:sz w:val="28"/>
          <w:szCs w:val="28"/>
          <w:vertAlign w:val="superscript"/>
          <w:lang w:eastAsia="en-US"/>
        </w:rPr>
        <w:footnoteReference w:id="8"/>
      </w:r>
    </w:p>
    <w:p w14:paraId="51BEE3FE"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Основным преимуществом наружной рекламы является то, что ее можно размещать в людных местах потенциальных покупателей, в том числе разовых. Разумеется, реклама самая дорогая в центре города, на основных магистралях. Наружная реклама в основном имеет жесткую географическую привязку к месту назначения. Поэтому оно подлежит повышенному вниманию и регулированию со стороны территориальных органов власти.</w:t>
      </w:r>
    </w:p>
    <w:p w14:paraId="233D6FE0"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 xml:space="preserve">Особое место в комплексе наружной рекламы занимает транспортная реклама, в том числе внутри транспортных средств, на их наружных поверхностях, а также на станциях и остановках. Основные преимущества: регистрация не требуется, поэтому сроки регистрации короткие, низкие затраты. </w:t>
      </w:r>
    </w:p>
    <w:p w14:paraId="06F9ADBC"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Реклама на радио занимает второе место по популярности после рекламы на телевидении. Важнейшей особенностью этого вида рекламы является создание настроения, мысленных образов с использованием голоса, музыки, шума, без привлечения визуальных образов. В России радиореклама имеет тенденцию к расширению из-за взрывного развития FM-вещания; во время кризиса 1998 года рекламодатели вышли из телевидения.</w:t>
      </w:r>
    </w:p>
    <w:p w14:paraId="338AB21B"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 xml:space="preserve">В отличие от телевизионной рекламы, радиореклама доступна практически каждому, даже небольшой компании или бизнесу. Кроме того, он может охватить множество получателей: президенты банков, представители среднего класса и малоимущие автолюбители слушают радио в машине. </w:t>
      </w:r>
    </w:p>
    <w:p w14:paraId="6ADF811C"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Прямая почтовая реклама (</w:t>
      </w:r>
      <w:r w:rsidRPr="001D7BD3">
        <w:rPr>
          <w:rFonts w:ascii="Times New Roman" w:eastAsia="Calibri" w:hAnsi="Times New Roman"/>
          <w:color w:val="auto"/>
          <w:sz w:val="28"/>
          <w:szCs w:val="28"/>
          <w:lang w:val="en-US" w:eastAsia="en-US"/>
        </w:rPr>
        <w:t>direct</w:t>
      </w:r>
      <w:r w:rsidRPr="001D7BD3">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8"/>
          <w:lang w:val="en-US" w:eastAsia="en-US"/>
        </w:rPr>
        <w:t>mail</w:t>
      </w:r>
      <w:r w:rsidRPr="001D7BD3">
        <w:rPr>
          <w:rFonts w:ascii="Times New Roman" w:eastAsia="Calibri" w:hAnsi="Times New Roman"/>
          <w:color w:val="auto"/>
          <w:sz w:val="28"/>
          <w:szCs w:val="28"/>
          <w:lang w:eastAsia="en-US"/>
        </w:rPr>
        <w:t xml:space="preserve">). Прямая почтовая реклама (другие варианты названия: почтовая рассылка или прямая адресная рассылка, «директ-мейл», «дайрект-мейлинг», а иногда даже «директ-маркетинг» или просто ДМ) – это далеко не только рассылка листовок и электронных писем, воспринимаемых </w:t>
      </w:r>
      <w:r w:rsidRPr="001D7BD3">
        <w:rPr>
          <w:rFonts w:ascii="Times New Roman" w:eastAsia="Calibri" w:hAnsi="Times New Roman"/>
          <w:color w:val="auto"/>
          <w:sz w:val="28"/>
          <w:szCs w:val="28"/>
          <w:lang w:eastAsia="en-US"/>
        </w:rPr>
        <w:lastRenderedPageBreak/>
        <w:t>большинством потребителей как спам.</w:t>
      </w:r>
      <w:r w:rsidRPr="001D7BD3">
        <w:rPr>
          <w:rFonts w:ascii="Times New Roman" w:eastAsia="Calibri" w:hAnsi="Times New Roman"/>
          <w:color w:val="auto"/>
          <w:sz w:val="28"/>
          <w:szCs w:val="28"/>
          <w:vertAlign w:val="superscript"/>
          <w:lang w:eastAsia="en-US"/>
        </w:rPr>
        <w:footnoteReference w:id="9"/>
      </w:r>
      <w:r w:rsidRPr="001D7BD3">
        <w:rPr>
          <w:rFonts w:ascii="Times New Roman" w:eastAsia="Calibri" w:hAnsi="Times New Roman"/>
          <w:color w:val="auto"/>
          <w:sz w:val="28"/>
          <w:szCs w:val="28"/>
          <w:lang w:eastAsia="en-US"/>
        </w:rPr>
        <w:t xml:space="preserve"> </w:t>
      </w:r>
    </w:p>
    <w:p w14:paraId="1B68FE11"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 xml:space="preserve">Среди форм прямой рекламы (т.е. рекламы без маркетинговых посредников) наиболее традиционные – посылаемые по почте деловые письма, открытки, плакаты, брошюры, каталоги, буклеты и другие фирменные издания, оттиски опубликованных материалов о продукции. </w:t>
      </w:r>
    </w:p>
    <w:p w14:paraId="25E7A56C" w14:textId="78CF81B6"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8"/>
          <w:lang w:eastAsia="en-US"/>
        </w:rPr>
        <w:t>Все эти рекламные носители обладают большой гибкостью в отношении ряда характеристик рекламных носителей - формат, размер, цвет, издание и т. д. - и, соответственно, гибкостью в отношении затрат на рекламу. Информация может сопровождаться фотографиями, цветными брошюрами и литературными текстами и вызывать сильные положительные эмоции.</w:t>
      </w:r>
    </w:p>
    <w:p w14:paraId="31B80FA3" w14:textId="77777777" w:rsidR="00F71120" w:rsidRDefault="008D3E6D" w:rsidP="00573874">
      <w:pPr>
        <w:widowControl w:val="0"/>
        <w:spacing w:after="0" w:line="360" w:lineRule="auto"/>
        <w:ind w:firstLine="709"/>
        <w:jc w:val="both"/>
        <w:rPr>
          <w:rFonts w:ascii="Times New Roman" w:eastAsia="Calibri" w:hAnsi="Times New Roman"/>
          <w:color w:val="auto"/>
          <w:sz w:val="28"/>
          <w:szCs w:val="24"/>
        </w:rPr>
      </w:pPr>
      <w:r w:rsidRPr="001D7BD3">
        <w:rPr>
          <w:rFonts w:ascii="Times New Roman" w:eastAsia="Calibri" w:hAnsi="Times New Roman"/>
          <w:color w:val="auto"/>
          <w:sz w:val="28"/>
          <w:szCs w:val="24"/>
        </w:rPr>
        <w:t>Определенные сегменты коммуникационной политики, а также маркетинговые мероприятия в рамках с формированием основных целей и задач для каждого из сегментов представлены в рамках табл. 1.</w:t>
      </w:r>
      <w:r w:rsidR="00F71120">
        <w:rPr>
          <w:rFonts w:ascii="Times New Roman" w:eastAsia="Calibri" w:hAnsi="Times New Roman"/>
          <w:color w:val="auto"/>
          <w:sz w:val="28"/>
          <w:szCs w:val="24"/>
        </w:rPr>
        <w:t>3</w:t>
      </w:r>
      <w:r w:rsidRPr="001D7BD3">
        <w:rPr>
          <w:rFonts w:ascii="Times New Roman" w:eastAsia="Calibri" w:hAnsi="Times New Roman"/>
          <w:color w:val="auto"/>
          <w:sz w:val="28"/>
          <w:szCs w:val="24"/>
        </w:rPr>
        <w:t>.</w:t>
      </w:r>
    </w:p>
    <w:p w14:paraId="672725D5" w14:textId="7774EE8F" w:rsidR="008D3E6D" w:rsidRPr="001D7BD3" w:rsidRDefault="008D3E6D" w:rsidP="00573874">
      <w:pPr>
        <w:widowControl w:val="0"/>
        <w:spacing w:after="0" w:line="360" w:lineRule="auto"/>
        <w:ind w:firstLine="709"/>
        <w:jc w:val="both"/>
        <w:rPr>
          <w:rFonts w:ascii="Times New Roman" w:eastAsia="Calibri" w:hAnsi="Times New Roman"/>
          <w:color w:val="auto"/>
          <w:sz w:val="28"/>
          <w:szCs w:val="24"/>
        </w:rPr>
      </w:pPr>
      <w:r w:rsidRPr="001D7BD3">
        <w:rPr>
          <w:rFonts w:ascii="Times New Roman" w:eastAsia="Calibri" w:hAnsi="Times New Roman"/>
          <w:color w:val="auto"/>
          <w:sz w:val="28"/>
          <w:szCs w:val="24"/>
        </w:rPr>
        <w:t>Таблица 1.</w:t>
      </w:r>
      <w:r w:rsidR="00F71120">
        <w:rPr>
          <w:rFonts w:ascii="Times New Roman" w:eastAsia="Calibri" w:hAnsi="Times New Roman"/>
          <w:color w:val="auto"/>
          <w:sz w:val="28"/>
          <w:szCs w:val="24"/>
        </w:rPr>
        <w:t>3</w:t>
      </w:r>
      <w:r w:rsidR="00E1166D">
        <w:rPr>
          <w:rFonts w:ascii="Times New Roman" w:eastAsia="Calibri" w:hAnsi="Times New Roman"/>
          <w:color w:val="auto"/>
          <w:sz w:val="28"/>
          <w:szCs w:val="24"/>
        </w:rPr>
        <w:t xml:space="preserve"> </w:t>
      </w:r>
      <w:r w:rsidR="00E1166D" w:rsidRPr="001D7BD3">
        <w:rPr>
          <w:rFonts w:ascii="Times New Roman" w:eastAsia="Calibri" w:hAnsi="Times New Roman"/>
          <w:color w:val="auto"/>
          <w:sz w:val="28"/>
          <w:szCs w:val="28"/>
          <w:lang w:eastAsia="en-US"/>
        </w:rPr>
        <w:t>–</w:t>
      </w:r>
      <w:r w:rsidR="00E1166D">
        <w:rPr>
          <w:rFonts w:ascii="Times New Roman" w:eastAsia="Calibri" w:hAnsi="Times New Roman"/>
          <w:color w:val="auto"/>
          <w:sz w:val="28"/>
          <w:szCs w:val="28"/>
          <w:lang w:eastAsia="en-US"/>
        </w:rPr>
        <w:t xml:space="preserve"> </w:t>
      </w:r>
      <w:r w:rsidRPr="001D7BD3">
        <w:rPr>
          <w:rFonts w:ascii="Times New Roman" w:eastAsia="Calibri" w:hAnsi="Times New Roman"/>
          <w:color w:val="auto"/>
          <w:sz w:val="28"/>
          <w:szCs w:val="24"/>
        </w:rPr>
        <w:t>Направления коммуникационной политики</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2274"/>
        <w:gridCol w:w="2585"/>
        <w:gridCol w:w="1943"/>
      </w:tblGrid>
      <w:tr w:rsidR="008D3E6D" w:rsidRPr="001D7BD3" w14:paraId="4CA31480" w14:textId="77777777" w:rsidTr="00F71120">
        <w:trPr>
          <w:trHeight w:val="820"/>
          <w:jc w:val="center"/>
        </w:trPr>
        <w:tc>
          <w:tcPr>
            <w:tcW w:w="2711" w:type="dxa"/>
            <w:vMerge w:val="restart"/>
            <w:vAlign w:val="center"/>
          </w:tcPr>
          <w:p w14:paraId="63E3517D"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Направление коммуникационной политики</w:t>
            </w:r>
          </w:p>
        </w:tc>
        <w:tc>
          <w:tcPr>
            <w:tcW w:w="4859" w:type="dxa"/>
            <w:gridSpan w:val="2"/>
            <w:vAlign w:val="center"/>
          </w:tcPr>
          <w:p w14:paraId="22BA24F1"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Сегменты</w:t>
            </w:r>
          </w:p>
        </w:tc>
        <w:tc>
          <w:tcPr>
            <w:tcW w:w="1942" w:type="dxa"/>
            <w:vMerge w:val="restart"/>
            <w:vAlign w:val="center"/>
          </w:tcPr>
          <w:p w14:paraId="5A28070B"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Период проведения</w:t>
            </w:r>
          </w:p>
        </w:tc>
      </w:tr>
      <w:tr w:rsidR="008D3E6D" w:rsidRPr="001D7BD3" w14:paraId="3B3DDC0E" w14:textId="77777777" w:rsidTr="00F71120">
        <w:trPr>
          <w:trHeight w:val="284"/>
          <w:jc w:val="center"/>
        </w:trPr>
        <w:tc>
          <w:tcPr>
            <w:tcW w:w="2711" w:type="dxa"/>
            <w:vMerge/>
            <w:vAlign w:val="center"/>
          </w:tcPr>
          <w:p w14:paraId="275654BC"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p>
        </w:tc>
        <w:tc>
          <w:tcPr>
            <w:tcW w:w="2274" w:type="dxa"/>
            <w:vAlign w:val="center"/>
          </w:tcPr>
          <w:p w14:paraId="35FD68CB"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b-2-b</w:t>
            </w:r>
          </w:p>
        </w:tc>
        <w:tc>
          <w:tcPr>
            <w:tcW w:w="2585" w:type="dxa"/>
            <w:vAlign w:val="center"/>
          </w:tcPr>
          <w:p w14:paraId="55AA0BF0"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b-2-c</w:t>
            </w:r>
          </w:p>
        </w:tc>
        <w:tc>
          <w:tcPr>
            <w:tcW w:w="1942" w:type="dxa"/>
            <w:vMerge/>
            <w:vAlign w:val="center"/>
          </w:tcPr>
          <w:p w14:paraId="7798C802"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p>
        </w:tc>
      </w:tr>
      <w:tr w:rsidR="008D3E6D" w:rsidRPr="001D7BD3" w14:paraId="77911DE9" w14:textId="77777777" w:rsidTr="00F71120">
        <w:trPr>
          <w:trHeight w:val="261"/>
          <w:jc w:val="center"/>
        </w:trPr>
        <w:tc>
          <w:tcPr>
            <w:tcW w:w="9513" w:type="dxa"/>
            <w:gridSpan w:val="4"/>
            <w:vAlign w:val="center"/>
          </w:tcPr>
          <w:p w14:paraId="4F2FCB25"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Прямой маркетинг ATL</w:t>
            </w:r>
          </w:p>
        </w:tc>
      </w:tr>
      <w:tr w:rsidR="008D3E6D" w:rsidRPr="001D7BD3" w14:paraId="0FA784D2" w14:textId="77777777" w:rsidTr="00F71120">
        <w:trPr>
          <w:trHeight w:val="1918"/>
          <w:jc w:val="center"/>
        </w:trPr>
        <w:tc>
          <w:tcPr>
            <w:tcW w:w="2711" w:type="dxa"/>
            <w:vAlign w:val="center"/>
          </w:tcPr>
          <w:p w14:paraId="15355AD3"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Outdoor (наружная реклама)</w:t>
            </w:r>
          </w:p>
        </w:tc>
        <w:tc>
          <w:tcPr>
            <w:tcW w:w="2274" w:type="dxa"/>
            <w:vAlign w:val="center"/>
          </w:tcPr>
          <w:p w14:paraId="3AEA08C6"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Наружная реклама включает информацию о местах продаж. Действует только для представителей розничных точек</w:t>
            </w:r>
          </w:p>
        </w:tc>
        <w:tc>
          <w:tcPr>
            <w:tcW w:w="2585" w:type="dxa"/>
            <w:vAlign w:val="center"/>
          </w:tcPr>
          <w:p w14:paraId="3F5F6FA4"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Способствует запоминаемости продуктов банка и дифференциации их от продуктов других банков</w:t>
            </w:r>
          </w:p>
        </w:tc>
        <w:tc>
          <w:tcPr>
            <w:tcW w:w="1942" w:type="dxa"/>
            <w:vMerge w:val="restart"/>
            <w:vAlign w:val="center"/>
          </w:tcPr>
          <w:p w14:paraId="4B4ACD01"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 xml:space="preserve">Регулярное размещение наружной и внутренней рекламы </w:t>
            </w:r>
          </w:p>
        </w:tc>
      </w:tr>
      <w:tr w:rsidR="008D3E6D" w:rsidRPr="001D7BD3" w14:paraId="43AEBC84" w14:textId="77777777" w:rsidTr="00F71120">
        <w:trPr>
          <w:trHeight w:val="1644"/>
          <w:jc w:val="center"/>
        </w:trPr>
        <w:tc>
          <w:tcPr>
            <w:tcW w:w="2711" w:type="dxa"/>
            <w:vAlign w:val="center"/>
          </w:tcPr>
          <w:p w14:paraId="289F1D85"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Indoor (реклама в местах продаж)</w:t>
            </w:r>
          </w:p>
        </w:tc>
        <w:tc>
          <w:tcPr>
            <w:tcW w:w="2274" w:type="dxa"/>
            <w:vAlign w:val="center"/>
          </w:tcPr>
          <w:p w14:paraId="7B3C37C0"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Позволяет создать связь между точкой обслуживания и продуктами банка</w:t>
            </w:r>
          </w:p>
        </w:tc>
        <w:tc>
          <w:tcPr>
            <w:tcW w:w="2585" w:type="dxa"/>
            <w:vAlign w:val="center"/>
          </w:tcPr>
          <w:p w14:paraId="5033C90B"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 xml:space="preserve">Повышает уровень внимания за счет броского рекламного объявления и слогана </w:t>
            </w:r>
          </w:p>
        </w:tc>
        <w:tc>
          <w:tcPr>
            <w:tcW w:w="1942" w:type="dxa"/>
            <w:vMerge/>
            <w:vAlign w:val="center"/>
          </w:tcPr>
          <w:p w14:paraId="6DB4946B"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p>
        </w:tc>
      </w:tr>
      <w:tr w:rsidR="008D3E6D" w:rsidRPr="001D7BD3" w14:paraId="34E3EDB3" w14:textId="77777777" w:rsidTr="00F71120">
        <w:trPr>
          <w:trHeight w:val="272"/>
          <w:jc w:val="center"/>
        </w:trPr>
        <w:tc>
          <w:tcPr>
            <w:tcW w:w="9513" w:type="dxa"/>
            <w:gridSpan w:val="4"/>
            <w:vAlign w:val="center"/>
          </w:tcPr>
          <w:p w14:paraId="2182E04F"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Непрямой маркетинг BTL</w:t>
            </w:r>
          </w:p>
        </w:tc>
      </w:tr>
      <w:tr w:rsidR="008D3E6D" w:rsidRPr="001D7BD3" w14:paraId="16B3F524" w14:textId="77777777" w:rsidTr="00F71120">
        <w:trPr>
          <w:trHeight w:val="3291"/>
          <w:jc w:val="center"/>
        </w:trPr>
        <w:tc>
          <w:tcPr>
            <w:tcW w:w="2711" w:type="dxa"/>
            <w:vAlign w:val="center"/>
          </w:tcPr>
          <w:p w14:paraId="2722ABF1"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lastRenderedPageBreak/>
              <w:t>Стимулирование сбыта</w:t>
            </w:r>
          </w:p>
        </w:tc>
        <w:tc>
          <w:tcPr>
            <w:tcW w:w="2274" w:type="dxa"/>
            <w:vAlign w:val="center"/>
          </w:tcPr>
          <w:p w14:paraId="782B1410"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 xml:space="preserve">Предоставление скидок для постоянных клиентов. Создание общего маркетингового бюджета – кобрендинг </w:t>
            </w:r>
          </w:p>
        </w:tc>
        <w:tc>
          <w:tcPr>
            <w:tcW w:w="2585" w:type="dxa"/>
            <w:vAlign w:val="center"/>
          </w:tcPr>
          <w:p w14:paraId="27ADB003"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Проведение различных совместных акций с точками обслуживания. Повышение узнаваемости продуктов банка</w:t>
            </w:r>
          </w:p>
        </w:tc>
        <w:tc>
          <w:tcPr>
            <w:tcW w:w="1942" w:type="dxa"/>
            <w:vMerge w:val="restart"/>
            <w:vAlign w:val="center"/>
          </w:tcPr>
          <w:p w14:paraId="4D4622DA"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Регулярно. В период низкого сезона для увеличения объемов сбыта, в период высокого сезона – для увеличения узнаваемости</w:t>
            </w:r>
          </w:p>
        </w:tc>
      </w:tr>
      <w:tr w:rsidR="008D3E6D" w:rsidRPr="001D7BD3" w14:paraId="48A125BD" w14:textId="77777777" w:rsidTr="00F71120">
        <w:trPr>
          <w:trHeight w:val="1918"/>
          <w:jc w:val="center"/>
        </w:trPr>
        <w:tc>
          <w:tcPr>
            <w:tcW w:w="2711" w:type="dxa"/>
            <w:vAlign w:val="center"/>
          </w:tcPr>
          <w:p w14:paraId="10D027CB"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POSm (промо-материалы)</w:t>
            </w:r>
          </w:p>
        </w:tc>
        <w:tc>
          <w:tcPr>
            <w:tcW w:w="2274" w:type="dxa"/>
            <w:vAlign w:val="center"/>
          </w:tcPr>
          <w:p w14:paraId="1C9355B0"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 xml:space="preserve">Для данного сегмента – презентации продукта и презентации обновленного дизайна </w:t>
            </w:r>
          </w:p>
        </w:tc>
        <w:tc>
          <w:tcPr>
            <w:tcW w:w="2585" w:type="dxa"/>
            <w:vAlign w:val="center"/>
          </w:tcPr>
          <w:p w14:paraId="5B4B0A97"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Для данного сегмента выпуск глянцевых малых каталогов, распространяемых в точках обслуживания</w:t>
            </w:r>
          </w:p>
        </w:tc>
        <w:tc>
          <w:tcPr>
            <w:tcW w:w="1942" w:type="dxa"/>
            <w:vMerge/>
            <w:vAlign w:val="center"/>
          </w:tcPr>
          <w:p w14:paraId="68E231E6"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p>
        </w:tc>
      </w:tr>
      <w:tr w:rsidR="008D3E6D" w:rsidRPr="001D7BD3" w14:paraId="10AB9F40" w14:textId="77777777" w:rsidTr="00F71120">
        <w:trPr>
          <w:trHeight w:val="3005"/>
          <w:jc w:val="center"/>
        </w:trPr>
        <w:tc>
          <w:tcPr>
            <w:tcW w:w="2711" w:type="dxa"/>
            <w:vAlign w:val="center"/>
          </w:tcPr>
          <w:p w14:paraId="69318DB0"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Special events (событийные мероприятия)</w:t>
            </w:r>
          </w:p>
        </w:tc>
        <w:tc>
          <w:tcPr>
            <w:tcW w:w="2274" w:type="dxa"/>
            <w:vAlign w:val="center"/>
          </w:tcPr>
          <w:p w14:paraId="2D158476"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Для данного сегмента в виде презентаций, посвященных обновлению ассортимента продуктов и услуг.</w:t>
            </w:r>
          </w:p>
          <w:p w14:paraId="2D876F72"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Участие в выставках – ярмарках</w:t>
            </w:r>
          </w:p>
        </w:tc>
        <w:tc>
          <w:tcPr>
            <w:tcW w:w="2585" w:type="dxa"/>
            <w:vAlign w:val="center"/>
          </w:tcPr>
          <w:p w14:paraId="3FCB3451"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 xml:space="preserve">Для данного сегмента к значимым для банка датам в виде специальных и дополнительных акций </w:t>
            </w:r>
          </w:p>
        </w:tc>
        <w:tc>
          <w:tcPr>
            <w:tcW w:w="1942" w:type="dxa"/>
            <w:vAlign w:val="center"/>
          </w:tcPr>
          <w:p w14:paraId="71A2E156" w14:textId="77777777" w:rsidR="008D3E6D" w:rsidRPr="001D7BD3" w:rsidRDefault="008D3E6D" w:rsidP="00573874">
            <w:pPr>
              <w:widowControl w:val="0"/>
              <w:spacing w:after="0" w:line="240" w:lineRule="auto"/>
              <w:contextualSpacing/>
              <w:jc w:val="both"/>
              <w:rPr>
                <w:rFonts w:ascii="Times New Roman" w:eastAsia="Calibri" w:hAnsi="Times New Roman"/>
                <w:color w:val="auto"/>
                <w:sz w:val="24"/>
                <w:szCs w:val="24"/>
              </w:rPr>
            </w:pPr>
            <w:r w:rsidRPr="001D7BD3">
              <w:rPr>
                <w:rFonts w:ascii="Times New Roman" w:eastAsia="Calibri" w:hAnsi="Times New Roman"/>
                <w:color w:val="auto"/>
                <w:sz w:val="24"/>
                <w:szCs w:val="24"/>
              </w:rPr>
              <w:t xml:space="preserve">Для сегмента b-2-b – 1 раз в полгода, для сегмента b-2-c – 1 раз в квартал   </w:t>
            </w:r>
          </w:p>
        </w:tc>
      </w:tr>
    </w:tbl>
    <w:p w14:paraId="2309093B"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8"/>
          <w:lang w:eastAsia="en-US"/>
        </w:rPr>
      </w:pPr>
    </w:p>
    <w:p w14:paraId="2CB3F201" w14:textId="77777777" w:rsidR="008D3E6D" w:rsidRPr="001D7BD3" w:rsidRDefault="008D3E6D" w:rsidP="00573874">
      <w:pPr>
        <w:widowControl w:val="0"/>
        <w:spacing w:after="0" w:line="360" w:lineRule="auto"/>
        <w:ind w:firstLine="709"/>
        <w:jc w:val="both"/>
        <w:rPr>
          <w:rFonts w:ascii="Times New Roman" w:eastAsia="Calibri" w:hAnsi="Times New Roman"/>
          <w:color w:val="auto"/>
          <w:sz w:val="28"/>
          <w:szCs w:val="24"/>
        </w:rPr>
      </w:pPr>
      <w:r w:rsidRPr="001D7BD3">
        <w:rPr>
          <w:rFonts w:ascii="Times New Roman" w:eastAsia="Calibri" w:hAnsi="Times New Roman"/>
          <w:color w:val="auto"/>
          <w:sz w:val="28"/>
          <w:szCs w:val="24"/>
        </w:rPr>
        <w:t>Представленные данные показывают, что маркетинговые коммуникации создают коммуникационную политику, соответствующую указанным сегментам, с целью создания идеального позиционирования и повышения узнаваемости продуктов и услуг компании среди целевой аудитории. Следует отметить следующие важные моменты</w:t>
      </w:r>
      <w:r w:rsidRPr="001D7BD3">
        <w:rPr>
          <w:rFonts w:ascii="Times New Roman" w:eastAsia="Calibri" w:hAnsi="Times New Roman"/>
          <w:color w:val="auto"/>
          <w:sz w:val="28"/>
          <w:szCs w:val="24"/>
          <w:vertAlign w:val="superscript"/>
        </w:rPr>
        <w:footnoteReference w:id="10"/>
      </w:r>
      <w:r w:rsidRPr="001D7BD3">
        <w:rPr>
          <w:rFonts w:ascii="Times New Roman" w:eastAsia="Calibri" w:hAnsi="Times New Roman"/>
          <w:color w:val="auto"/>
          <w:sz w:val="28"/>
          <w:szCs w:val="24"/>
        </w:rPr>
        <w:t>:</w:t>
      </w:r>
    </w:p>
    <w:p w14:paraId="0E57D47A" w14:textId="77777777" w:rsidR="008D3E6D" w:rsidRPr="001D7BD3" w:rsidRDefault="008D3E6D"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1D7BD3">
        <w:rPr>
          <w:rFonts w:ascii="Times New Roman" w:eastAsia="Calibri" w:hAnsi="Times New Roman"/>
          <w:color w:val="auto"/>
          <w:sz w:val="28"/>
          <w:szCs w:val="24"/>
        </w:rPr>
        <w:t>поощрение продаж должно быть эквивалентным, поэтому после закрепления определенных позиций в корпоративном сегменте объем стимулирования для этого сегмента должен быть уменьшен путем перенаправления средств в частный сегмент;</w:t>
      </w:r>
    </w:p>
    <w:p w14:paraId="5A7F0411" w14:textId="77777777" w:rsidR="008D3E6D" w:rsidRPr="001D7BD3" w:rsidRDefault="008D3E6D"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1D7BD3">
        <w:rPr>
          <w:rFonts w:ascii="Times New Roman" w:eastAsia="Calibri" w:hAnsi="Times New Roman"/>
          <w:color w:val="auto"/>
          <w:sz w:val="28"/>
          <w:szCs w:val="24"/>
        </w:rPr>
        <w:lastRenderedPageBreak/>
        <w:t>события очень важны для компаний, так как они являются не только средством коммуникации, но и инструментом формирования общественного мнения;</w:t>
      </w:r>
    </w:p>
    <w:p w14:paraId="55CBDF69" w14:textId="77777777" w:rsidR="008D3E6D" w:rsidRPr="001D7BD3" w:rsidRDefault="008D3E6D"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8"/>
          <w:lang w:eastAsia="en-US"/>
        </w:rPr>
      </w:pPr>
      <w:r w:rsidRPr="001D7BD3">
        <w:rPr>
          <w:rFonts w:ascii="Times New Roman" w:eastAsia="Calibri" w:hAnsi="Times New Roman"/>
          <w:color w:val="auto"/>
          <w:sz w:val="28"/>
          <w:szCs w:val="24"/>
        </w:rPr>
        <w:t>если компания в настоящее время не в состоянии оплачивать массовую рекламу в средствах массовой информации, внешняя и внутренняя реклама в точках обслуживания не только будет продвигать компанию, но и обеспечит более широкое признание и укрепление определенных позиций на рынке.</w:t>
      </w:r>
    </w:p>
    <w:p w14:paraId="094693D1"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4"/>
        </w:rPr>
      </w:pPr>
      <w:r w:rsidRPr="001D7BD3">
        <w:rPr>
          <w:rFonts w:ascii="Times New Roman" w:eastAsia="Calibri" w:hAnsi="Times New Roman"/>
          <w:color w:val="auto"/>
          <w:sz w:val="28"/>
          <w:szCs w:val="24"/>
        </w:rPr>
        <w:t>Таким образом, в международной практике рекламная деятельность организации подразделяется на прямой маркетинг по ATL (внешняя реклама и реклама в точках продаж) и косвенный маркетинг по BTL (стимулирование сбыта, рекламные материалы, мероприятия).</w:t>
      </w:r>
    </w:p>
    <w:p w14:paraId="73A17624"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4"/>
        </w:rPr>
      </w:pPr>
      <w:r w:rsidRPr="001D7BD3">
        <w:rPr>
          <w:rFonts w:ascii="Times New Roman" w:eastAsia="Calibri" w:hAnsi="Times New Roman"/>
          <w:color w:val="auto"/>
          <w:sz w:val="28"/>
          <w:szCs w:val="24"/>
        </w:rPr>
        <w:t>Рекламные коммуникации создают коммуникационную политику, соответствующую указанным сегментам, с целью создания идеального позиционирования и повышения узнаваемости продуктов и услуг компании среди целевой аудитории.</w:t>
      </w:r>
    </w:p>
    <w:p w14:paraId="143E2C48"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4"/>
        </w:rPr>
      </w:pPr>
      <w:r w:rsidRPr="001D7BD3">
        <w:rPr>
          <w:rFonts w:ascii="Times New Roman" w:eastAsia="Calibri" w:hAnsi="Times New Roman"/>
          <w:color w:val="auto"/>
          <w:sz w:val="28"/>
          <w:szCs w:val="24"/>
        </w:rPr>
        <w:t>В зависимости от ориентации реклама может служить следующим основным целям: информировать, убеждать, запоминать, сравнивать или усиливать.</w:t>
      </w:r>
    </w:p>
    <w:p w14:paraId="30357A88" w14:textId="77777777" w:rsidR="008D3E6D" w:rsidRPr="001D7BD3" w:rsidRDefault="008D3E6D" w:rsidP="00573874">
      <w:pPr>
        <w:widowControl w:val="0"/>
        <w:spacing w:line="360" w:lineRule="auto"/>
        <w:ind w:firstLine="709"/>
        <w:contextualSpacing/>
        <w:jc w:val="both"/>
        <w:rPr>
          <w:rFonts w:ascii="Times New Roman" w:eastAsia="Calibri" w:hAnsi="Times New Roman"/>
          <w:color w:val="auto"/>
          <w:sz w:val="28"/>
          <w:szCs w:val="24"/>
        </w:rPr>
      </w:pPr>
      <w:r w:rsidRPr="001D7BD3">
        <w:rPr>
          <w:rFonts w:ascii="Times New Roman" w:eastAsia="Calibri" w:hAnsi="Times New Roman"/>
          <w:color w:val="auto"/>
          <w:sz w:val="28"/>
          <w:szCs w:val="24"/>
        </w:rPr>
        <w:t>В зависимости от типа СМИ, реклама может быть классифицирована следующим образом: реклама на телевидении, реклама на радио, реклама в печати, реклама в Интернете, наружная реклама.</w:t>
      </w:r>
    </w:p>
    <w:p w14:paraId="45357E77" w14:textId="769EA98A" w:rsidR="002926BD" w:rsidRDefault="008D3E6D" w:rsidP="00573874">
      <w:pPr>
        <w:widowControl w:val="0"/>
        <w:spacing w:line="360" w:lineRule="auto"/>
        <w:ind w:firstLine="709"/>
        <w:contextualSpacing/>
        <w:jc w:val="both"/>
        <w:rPr>
          <w:rFonts w:ascii="Times New Roman" w:hAnsi="Times New Roman"/>
          <w:sz w:val="28"/>
        </w:rPr>
      </w:pPr>
      <w:r w:rsidRPr="001D7BD3">
        <w:rPr>
          <w:rFonts w:ascii="Times New Roman" w:eastAsia="Calibri" w:hAnsi="Times New Roman"/>
          <w:color w:val="auto"/>
          <w:sz w:val="28"/>
          <w:szCs w:val="24"/>
        </w:rPr>
        <w:t xml:space="preserve">Все эти виды </w:t>
      </w:r>
      <w:r w:rsidR="000B5963">
        <w:rPr>
          <w:rFonts w:ascii="Times New Roman" w:eastAsia="Calibri" w:hAnsi="Times New Roman"/>
          <w:color w:val="auto"/>
          <w:sz w:val="28"/>
          <w:szCs w:val="24"/>
        </w:rPr>
        <w:t xml:space="preserve">тактик </w:t>
      </w:r>
      <w:r w:rsidRPr="001D7BD3">
        <w:rPr>
          <w:rFonts w:ascii="Times New Roman" w:eastAsia="Calibri" w:hAnsi="Times New Roman"/>
          <w:color w:val="auto"/>
          <w:sz w:val="28"/>
          <w:szCs w:val="24"/>
        </w:rPr>
        <w:t>реклам</w:t>
      </w:r>
      <w:r w:rsidR="000B5963">
        <w:rPr>
          <w:rFonts w:ascii="Times New Roman" w:eastAsia="Calibri" w:hAnsi="Times New Roman"/>
          <w:color w:val="auto"/>
          <w:sz w:val="28"/>
          <w:szCs w:val="24"/>
        </w:rPr>
        <w:t>ной кампании</w:t>
      </w:r>
      <w:r w:rsidRPr="001D7BD3">
        <w:rPr>
          <w:rFonts w:ascii="Times New Roman" w:eastAsia="Calibri" w:hAnsi="Times New Roman"/>
          <w:color w:val="auto"/>
          <w:sz w:val="28"/>
          <w:szCs w:val="24"/>
        </w:rPr>
        <w:t xml:space="preserve"> используются в комбинации, в зависимости от ресурсов компании и ее коммуникационной политики.</w:t>
      </w:r>
    </w:p>
    <w:p w14:paraId="58D654FD" w14:textId="77777777" w:rsidR="002926BD" w:rsidRDefault="002926BD" w:rsidP="00573874">
      <w:pPr>
        <w:widowControl w:val="0"/>
        <w:spacing w:after="0" w:line="360" w:lineRule="auto"/>
        <w:jc w:val="both"/>
        <w:rPr>
          <w:rFonts w:ascii="Times New Roman" w:hAnsi="Times New Roman"/>
          <w:sz w:val="28"/>
        </w:rPr>
      </w:pPr>
    </w:p>
    <w:p w14:paraId="07000000" w14:textId="30416BEE" w:rsidR="0081781C" w:rsidRDefault="00EE4395" w:rsidP="00E876E8">
      <w:pPr>
        <w:pStyle w:val="Heading2"/>
        <w:widowControl w:val="0"/>
        <w:jc w:val="center"/>
        <w:rPr>
          <w:rFonts w:ascii="Times New Roman" w:hAnsi="Times New Roman"/>
        </w:rPr>
      </w:pPr>
      <w:bookmarkStart w:id="7" w:name="_Toc94481486"/>
      <w:r>
        <w:rPr>
          <w:rFonts w:ascii="Times New Roman" w:hAnsi="Times New Roman"/>
        </w:rPr>
        <w:t>1.3.</w:t>
      </w:r>
      <w:r>
        <w:rPr>
          <w:rFonts w:ascii="Times New Roman" w:hAnsi="Times New Roman"/>
        </w:rPr>
        <w:tab/>
        <w:t>Методы и инструменты разработки стратегии и тактики рекламной кампании</w:t>
      </w:r>
      <w:bookmarkEnd w:id="7"/>
    </w:p>
    <w:p w14:paraId="2E625C37" w14:textId="77777777" w:rsidR="002926BD" w:rsidRDefault="002926BD" w:rsidP="00573874">
      <w:pPr>
        <w:widowControl w:val="0"/>
        <w:spacing w:after="0" w:line="360" w:lineRule="auto"/>
        <w:jc w:val="both"/>
        <w:rPr>
          <w:rFonts w:ascii="Times New Roman" w:hAnsi="Times New Roman"/>
          <w:sz w:val="28"/>
        </w:rPr>
      </w:pPr>
    </w:p>
    <w:p w14:paraId="743E1ECD" w14:textId="77777777" w:rsidR="003344D1" w:rsidRDefault="00416CC8"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Политика рекламной кампании зависит от политики маркетинга, которая, в свою очередь, зависит от состояния рынка (спроса, конкуренции, системы </w:t>
      </w:r>
      <w:r w:rsidRPr="00ED7209">
        <w:rPr>
          <w:rFonts w:ascii="Times New Roman" w:eastAsia="Calibri" w:hAnsi="Times New Roman"/>
          <w:color w:val="auto"/>
          <w:sz w:val="28"/>
          <w:szCs w:val="24"/>
        </w:rPr>
        <w:lastRenderedPageBreak/>
        <w:t>сбыта, финансовых возможностей предприятия и других факторов) и выбранной стратегии. Разработка стратегии рекламной кампании – важнейший этап разработки рекламной кампании, который включает в себя определение каналов воздействия на целевую аудиторию, этапов проведения рекламной кампании, продолжительность и бюджет. Параллельно происходит процесс разработки креативной концеп</w:t>
      </w:r>
      <w:r w:rsidRPr="00ED7209">
        <w:rPr>
          <w:rFonts w:ascii="Times New Roman" w:eastAsia="Calibri" w:hAnsi="Times New Roman"/>
          <w:color w:val="auto"/>
          <w:sz w:val="28"/>
          <w:szCs w:val="24"/>
        </w:rPr>
        <w:t xml:space="preserve"> </w:t>
      </w:r>
      <w:r w:rsidRPr="00ED7209">
        <w:rPr>
          <w:rFonts w:ascii="Times New Roman" w:eastAsia="Calibri" w:hAnsi="Times New Roman"/>
          <w:color w:val="auto"/>
          <w:sz w:val="28"/>
          <w:szCs w:val="24"/>
        </w:rPr>
        <w:t xml:space="preserve">ции, которая позволяет перевести сообщение бренда в визуальную и эмоциональную плоскость. </w:t>
      </w:r>
    </w:p>
    <w:p w14:paraId="430593B8" w14:textId="77777777" w:rsidR="00E02A95" w:rsidRDefault="00416CC8"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На основе разработанной стратегии рекламной кампании составляется общий план мероприятий, проведения рекламных акций. В таком плане фигурируют конкретные средства массовой информации (СМИ), время выходов, объем, место размещения, а также стоимость размещения. На этой стадии происходит расчет основных медиапоказателей рекламной кампании – GRP (общий охват), F (частота контактов), V (расчетный бюджет).</w:t>
      </w:r>
    </w:p>
    <w:p w14:paraId="7A5283DF" w14:textId="144C026C" w:rsidR="003344D1" w:rsidRDefault="00416CC8"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Медиапланирование также предполагает оптимизацию размещения для достижения максимального охвата целевой аудитории. На основе креативной концепции разрабатывается key visual – ключевой рекламный образ, который является основой визуализации рекламной кампании. Key visual адаптируется под различные рекламные носители без потери сути коммуникации. Правильная адаптация позволяет сохранить целостность рекламной кампании и повысить эффективность воздействия на целевую аудиторию. На основе проведенных рыночных исследований осуществляется разработка рекламной стратегии, основными составляющими которой являются следующие: </w:t>
      </w:r>
    </w:p>
    <w:p w14:paraId="0E2C0E25" w14:textId="439319E9" w:rsidR="003344D1" w:rsidRDefault="00416CC8"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целевая аудитория, представляющая объект рекламной коммуникации; </w:t>
      </w:r>
    </w:p>
    <w:p w14:paraId="4208097B" w14:textId="5E9F9D15" w:rsidR="003344D1" w:rsidRDefault="00416CC8"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предмет рекламы, концепция рекламируемого товара; </w:t>
      </w:r>
    </w:p>
    <w:p w14:paraId="14F4A3F4" w14:textId="190E86B6" w:rsidR="003344D1" w:rsidRDefault="00416CC8"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разработка каналов рекламных коммуникаций (средств распространения рекламы); </w:t>
      </w:r>
    </w:p>
    <w:p w14:paraId="7BB605D5" w14:textId="48C5EEF1" w:rsidR="003344D1" w:rsidRDefault="00416CC8"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рекламное обращение. </w:t>
      </w:r>
    </w:p>
    <w:p w14:paraId="61B56B89" w14:textId="01B072DB" w:rsidR="003344D1" w:rsidRDefault="00416CC8"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Успех рекламного сообщения зависит от целей рекламной кампании, размера денежных средств и особенностей региона. Выбор рекламных средств </w:t>
      </w:r>
      <w:r w:rsidRPr="00ED7209">
        <w:rPr>
          <w:rFonts w:ascii="Times New Roman" w:eastAsia="Calibri" w:hAnsi="Times New Roman"/>
          <w:color w:val="auto"/>
          <w:sz w:val="28"/>
          <w:szCs w:val="24"/>
        </w:rPr>
        <w:lastRenderedPageBreak/>
        <w:t>должен опираться на результаты проведенного ситуационного анализа, после чего необходимо составить перечень СМИ, которые могут вызвать интерес у потенциальных покупателей, уточнить на них расценки.</w:t>
      </w:r>
      <w:r w:rsidR="00CF7D96">
        <w:rPr>
          <w:rStyle w:val="FootnoteReference"/>
          <w:rFonts w:ascii="Times New Roman" w:eastAsia="Calibri" w:hAnsi="Times New Roman"/>
          <w:color w:val="auto"/>
          <w:sz w:val="28"/>
          <w:szCs w:val="24"/>
        </w:rPr>
        <w:footnoteReference w:id="11"/>
      </w:r>
      <w:r w:rsidRPr="00ED7209">
        <w:rPr>
          <w:rFonts w:ascii="Times New Roman" w:eastAsia="Calibri" w:hAnsi="Times New Roman"/>
          <w:color w:val="auto"/>
          <w:sz w:val="28"/>
          <w:szCs w:val="24"/>
        </w:rPr>
        <w:t xml:space="preserve"> </w:t>
      </w:r>
    </w:p>
    <w:p w14:paraId="6933FA28" w14:textId="77777777" w:rsidR="003344D1" w:rsidRDefault="00416CC8"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Процесс выбора рекламных средств состоит из нескольких стадий: </w:t>
      </w:r>
    </w:p>
    <w:p w14:paraId="4191F491" w14:textId="6BA911AC" w:rsidR="003344D1" w:rsidRDefault="00416CC8"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принятие решений о широте охвата, частоте появления и силе воздействия рекламы; </w:t>
      </w:r>
    </w:p>
    <w:p w14:paraId="5E5434EE" w14:textId="41D299EC" w:rsidR="003344D1" w:rsidRDefault="00416CC8"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отбор основных средств распространения информации; </w:t>
      </w:r>
    </w:p>
    <w:p w14:paraId="379FEED3" w14:textId="75F47FFE" w:rsidR="003344D1" w:rsidRDefault="00416CC8"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выбор конкретных носителей рекламы; </w:t>
      </w:r>
    </w:p>
    <w:p w14:paraId="639BDDBF" w14:textId="6DC72385" w:rsidR="003344D1" w:rsidRDefault="00416CC8"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принятие решений о графике использования средств рекламы. </w:t>
      </w:r>
    </w:p>
    <w:p w14:paraId="508E243A" w14:textId="77777777" w:rsidR="003344D1" w:rsidRDefault="00416CC8"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Первая стадия включает определение следующих показателей: </w:t>
      </w:r>
    </w:p>
    <w:p w14:paraId="30F21F37" w14:textId="60C86653" w:rsidR="003344D1" w:rsidRDefault="00E02A95" w:rsidP="00573874">
      <w:pPr>
        <w:widowControl w:val="0"/>
        <w:spacing w:line="360" w:lineRule="auto"/>
        <w:ind w:firstLine="709"/>
        <w:contextualSpacing/>
        <w:jc w:val="both"/>
        <w:rPr>
          <w:rFonts w:ascii="Times New Roman" w:eastAsia="Calibri" w:hAnsi="Times New Roman"/>
          <w:color w:val="auto"/>
          <w:sz w:val="28"/>
          <w:szCs w:val="24"/>
        </w:rPr>
      </w:pPr>
      <w:r>
        <w:rPr>
          <w:rFonts w:ascii="Times New Roman" w:eastAsia="Calibri" w:hAnsi="Times New Roman"/>
          <w:color w:val="auto"/>
          <w:sz w:val="28"/>
          <w:szCs w:val="24"/>
        </w:rPr>
        <w:t xml:space="preserve">1. </w:t>
      </w:r>
      <w:r w:rsidR="00416CC8" w:rsidRPr="00ED7209">
        <w:rPr>
          <w:rFonts w:ascii="Times New Roman" w:eastAsia="Calibri" w:hAnsi="Times New Roman"/>
          <w:color w:val="auto"/>
          <w:sz w:val="28"/>
          <w:szCs w:val="24"/>
        </w:rPr>
        <w:t xml:space="preserve">Широта охвата. Рекламодателю следует определить, какое число лиц в рамках целевой аудитории должно познакомиться с его рекламной кампанией за определенный период времени. Например, рекламодатель может стремиться обеспечить охват 70% целевой аудитории в течение первого года. </w:t>
      </w:r>
    </w:p>
    <w:p w14:paraId="5FDEA2C2" w14:textId="6F37A1FB" w:rsidR="003344D1" w:rsidRDefault="00E02A95" w:rsidP="00573874">
      <w:pPr>
        <w:widowControl w:val="0"/>
        <w:spacing w:line="360" w:lineRule="auto"/>
        <w:ind w:firstLine="709"/>
        <w:contextualSpacing/>
        <w:jc w:val="both"/>
        <w:rPr>
          <w:rFonts w:ascii="Times New Roman" w:eastAsia="Calibri" w:hAnsi="Times New Roman"/>
          <w:color w:val="auto"/>
          <w:sz w:val="28"/>
          <w:szCs w:val="24"/>
        </w:rPr>
      </w:pPr>
      <w:r>
        <w:rPr>
          <w:rFonts w:ascii="Times New Roman" w:eastAsia="Calibri" w:hAnsi="Times New Roman"/>
          <w:color w:val="auto"/>
          <w:sz w:val="28"/>
          <w:szCs w:val="24"/>
        </w:rPr>
        <w:t xml:space="preserve">2. </w:t>
      </w:r>
      <w:r w:rsidR="00416CC8" w:rsidRPr="00ED7209">
        <w:rPr>
          <w:rFonts w:ascii="Times New Roman" w:eastAsia="Calibri" w:hAnsi="Times New Roman"/>
          <w:color w:val="auto"/>
          <w:sz w:val="28"/>
          <w:szCs w:val="24"/>
        </w:rPr>
        <w:t xml:space="preserve">Частота появления рекламы. Рекламодателю следует решить, сколько раз за определенный период времени должен столкнуться с его рекламным обращением средний представитель целевой аудитории. </w:t>
      </w:r>
    </w:p>
    <w:p w14:paraId="34FF14DF" w14:textId="0AF10AAF" w:rsidR="003344D1" w:rsidRDefault="00E02A95" w:rsidP="00573874">
      <w:pPr>
        <w:widowControl w:val="0"/>
        <w:spacing w:line="360" w:lineRule="auto"/>
        <w:ind w:firstLine="709"/>
        <w:contextualSpacing/>
        <w:jc w:val="both"/>
        <w:rPr>
          <w:rFonts w:ascii="Times New Roman" w:eastAsia="Calibri" w:hAnsi="Times New Roman"/>
          <w:color w:val="auto"/>
          <w:sz w:val="28"/>
          <w:szCs w:val="24"/>
        </w:rPr>
      </w:pPr>
      <w:r>
        <w:rPr>
          <w:rFonts w:ascii="Times New Roman" w:eastAsia="Calibri" w:hAnsi="Times New Roman"/>
          <w:color w:val="auto"/>
          <w:sz w:val="28"/>
          <w:szCs w:val="24"/>
        </w:rPr>
        <w:t xml:space="preserve">3. </w:t>
      </w:r>
      <w:r w:rsidR="00416CC8" w:rsidRPr="00ED7209">
        <w:rPr>
          <w:rFonts w:ascii="Times New Roman" w:eastAsia="Calibri" w:hAnsi="Times New Roman"/>
          <w:color w:val="auto"/>
          <w:sz w:val="28"/>
          <w:szCs w:val="24"/>
        </w:rPr>
        <w:t xml:space="preserve">Сила воздействия. Рекламодателю следует продумать, какой силой воздействия должен обладать контакт с его рекламой. </w:t>
      </w:r>
    </w:p>
    <w:p w14:paraId="341BD97D" w14:textId="77777777" w:rsidR="003344D1" w:rsidRDefault="00416CC8"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Так, обращения по телевидению обычно производят более сильное впечатление, чем обращение по радио. Вторая стадия включает отбор основных средств распространения рекламы. </w:t>
      </w:r>
    </w:p>
    <w:p w14:paraId="0313C9B5" w14:textId="77777777" w:rsidR="003344D1" w:rsidRDefault="00416CC8"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Специалист по средствам рекламы, планирующий их использование, производит отбор рекламных средств на основе ряда характеристик, важнейшим из которых являются следующие: </w:t>
      </w:r>
    </w:p>
    <w:p w14:paraId="5C3DBE98" w14:textId="5336AEF4" w:rsidR="003344D1" w:rsidRDefault="00416CC8"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приверженность целевой аудитории к определенным средствам информации, например, телевидение наиболее эффективно для охвата аудитории подростков; </w:t>
      </w:r>
    </w:p>
    <w:p w14:paraId="051C96D3" w14:textId="5B863A13" w:rsidR="003344D1" w:rsidRDefault="00416CC8"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lastRenderedPageBreak/>
        <w:t xml:space="preserve">специфика товара, например, одежду лучше представлять в цветных журналах; </w:t>
      </w:r>
    </w:p>
    <w:p w14:paraId="14230F36" w14:textId="009DF1C4" w:rsidR="003344D1" w:rsidRDefault="00416CC8"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специфика обращения, например, обращение, связанное с распродажей, которая состоится завтра, требует использовать радио и газету; </w:t>
      </w:r>
    </w:p>
    <w:p w14:paraId="6999590E" w14:textId="1F74D797" w:rsidR="003344D1" w:rsidRDefault="00416CC8"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стоимость, первое место по стоимости занимает телевидение. </w:t>
      </w:r>
    </w:p>
    <w:p w14:paraId="3F6EAC15" w14:textId="200B3913" w:rsidR="002926BD" w:rsidRPr="00ED7209" w:rsidRDefault="00416CC8"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Третья стадия заключается в выборе конкретных носителей рекламы. На этом этапе определяется выбор наиболее эффективных носителей рекламы и показатель стоимости рекламы в расчете на 1 000 чел. Существуют общепринятые методы расчета затрат, специфичные для каждого средства рекламы.</w:t>
      </w:r>
    </w:p>
    <w:p w14:paraId="42C4DA2A" w14:textId="7BF2CE3D" w:rsidR="00416CC8" w:rsidRPr="00ED7209" w:rsidRDefault="00416CC8"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Общая численность аудитории – совокупность лиц, которые прочитают или просмотрят данное издание, прослушают программу данной радиостанции, просмотрят данный телеканал, задержатся перед рекламным щитом.</w:t>
      </w:r>
    </w:p>
    <w:p w14:paraId="22EA8E7E" w14:textId="77777777" w:rsidR="003344D1" w:rsidRDefault="003344D1" w:rsidP="00573874">
      <w:pPr>
        <w:widowControl w:val="0"/>
        <w:spacing w:line="360" w:lineRule="auto"/>
        <w:ind w:firstLine="709"/>
        <w:contextualSpacing/>
        <w:jc w:val="both"/>
        <w:rPr>
          <w:rFonts w:ascii="Times New Roman" w:eastAsia="Calibri" w:hAnsi="Times New Roman"/>
          <w:color w:val="auto"/>
          <w:sz w:val="28"/>
          <w:szCs w:val="24"/>
        </w:rPr>
      </w:pPr>
      <w:r>
        <w:rPr>
          <w:rFonts w:ascii="Times New Roman" w:eastAsia="Calibri" w:hAnsi="Times New Roman"/>
          <w:color w:val="auto"/>
          <w:sz w:val="28"/>
          <w:szCs w:val="24"/>
        </w:rPr>
        <w:t>П</w:t>
      </w:r>
      <w:r w:rsidR="006F0B45" w:rsidRPr="00ED7209">
        <w:rPr>
          <w:rFonts w:ascii="Times New Roman" w:eastAsia="Calibri" w:hAnsi="Times New Roman"/>
          <w:color w:val="auto"/>
          <w:sz w:val="28"/>
          <w:szCs w:val="24"/>
        </w:rPr>
        <w:t xml:space="preserve">ри выборе каналов рекламы необходимо учитывать следующее: </w:t>
      </w:r>
    </w:p>
    <w:p w14:paraId="31EB6B87" w14:textId="43FE97E6" w:rsidR="003344D1" w:rsidRDefault="006F0B45"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цели и стратегию рекламной кампании; </w:t>
      </w:r>
    </w:p>
    <w:p w14:paraId="71003F44" w14:textId="036FA7D5" w:rsidR="003344D1" w:rsidRDefault="006F0B45"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размер и характер целевой аудитории выбранного канала рекламной информации; </w:t>
      </w:r>
    </w:p>
    <w:p w14:paraId="5B84CC9D" w14:textId="77777777" w:rsidR="003344D1" w:rsidRDefault="006F0B45"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стоимость размещения рекламы; </w:t>
      </w:r>
    </w:p>
    <w:p w14:paraId="661FFD52" w14:textId="77777777" w:rsidR="003344D1" w:rsidRDefault="006F0B45"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географический охват; </w:t>
      </w:r>
    </w:p>
    <w:p w14:paraId="4ED927F5" w14:textId="77777777" w:rsidR="003344D1" w:rsidRDefault="006F0B45"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объем информации, который можно донести с помощью данного канала; </w:t>
      </w:r>
    </w:p>
    <w:p w14:paraId="4E68B81C" w14:textId="77777777" w:rsidR="003344D1" w:rsidRDefault="006F0B45"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оперативность и продолжительность воздействия; </w:t>
      </w:r>
    </w:p>
    <w:p w14:paraId="589CF8CA" w14:textId="77777777" w:rsidR="003344D1" w:rsidRDefault="006F0B45"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присутствие на данном СМИ рекламы конкурентов; </w:t>
      </w:r>
    </w:p>
    <w:p w14:paraId="3BC29165" w14:textId="77777777" w:rsidR="003344D1" w:rsidRDefault="006F0B45" w:rsidP="00573874">
      <w:pPr>
        <w:widowControl w:val="0"/>
        <w:numPr>
          <w:ilvl w:val="0"/>
          <w:numId w:val="2"/>
        </w:numPr>
        <w:spacing w:after="160" w:line="360" w:lineRule="auto"/>
        <w:ind w:left="0"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традиции рекламодателя в выборе каналов рекламной информации.</w:t>
      </w:r>
    </w:p>
    <w:p w14:paraId="1E0B859E" w14:textId="77777777" w:rsidR="003344D1" w:rsidRDefault="006F0B45"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Четвертая стадия включает действия, связанные с принятием решения о графике использования средств рекламы. График использования средств рекламы определяет продолжительность и цикличность публикаций и демонстраций рекламных обращений; используемые рекламные средства; последовательность, степень важности и приоритеты рекламных мероприятий.</w:t>
      </w:r>
    </w:p>
    <w:p w14:paraId="34E6C1C0" w14:textId="77777777" w:rsidR="003344D1" w:rsidRDefault="006F0B45"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Рекламное обращение – это средство представления информации </w:t>
      </w:r>
      <w:r w:rsidRPr="00ED7209">
        <w:rPr>
          <w:rFonts w:ascii="Times New Roman" w:eastAsia="Calibri" w:hAnsi="Times New Roman"/>
          <w:color w:val="auto"/>
          <w:sz w:val="28"/>
          <w:szCs w:val="24"/>
        </w:rPr>
        <w:lastRenderedPageBreak/>
        <w:t xml:space="preserve">коммуникатора получателю, имеющее конкретную форму (текстовую, визуальную, символическую и т. д.), поступающее к адресату с помощью конкретного канала коммуникации. </w:t>
      </w:r>
    </w:p>
    <w:p w14:paraId="08D4DD92" w14:textId="77777777" w:rsidR="003344D1" w:rsidRDefault="006F0B45"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Рекламное обращение должно разрабатываться в соответствии с определенной моделью. Самой старой и распространенной моделью является AIDA (attention – interest – desire – action, внимание – интерес – желание – действие). Она предложена американским рекламистом Э. Левисом еще в 1896 г. Суть ее состоит в том, что идеальное рекламное обращение, в первую очередь, должно привлекать непроизвольное внимание. Пути достижения этой цели достаточно разнообразны: использование контрастов, яркое, оригинальное цветовое оформление; броский рисунок; курьезные решения в расположении обращения (например, расположение рекламного обращения «верх ногами»). После того как внимание аудитории привлечено, обращение должно удержать ее интерес. Для этого оно может содержать обещание удовлетворения потребностей адресата, быть оригинальным, интересным по форме и лаконичным. Обращение должно также возбудить желание адресата опробовать рекламируемый товар, стать его владельцем. В обращении должна быть «подсказка» получателю, что он должен сделать. Например, позвонить, прийти, потребовать. </w:t>
      </w:r>
    </w:p>
    <w:p w14:paraId="104AF09F" w14:textId="37DDD0A9" w:rsidR="003344D1" w:rsidRDefault="006F0B45"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Более современной является модель AIDMA, включающая пятый компонент – мотивацию (motive). Мотив выполняет роль двигателя человеческих поступков и поведения в целом. Изучение мотивации при разработке рекламных обращений осуществляется для того, чтобы выявить основные установки потенциального покупателя, определить смысл совершаемых им поступков. </w:t>
      </w:r>
    </w:p>
    <w:p w14:paraId="7033B740" w14:textId="6E676998" w:rsidR="003344D1" w:rsidRDefault="006F0B45"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Наряду с содержанием рекламного обращения, важное значение имеет форма рекламного обращения, т. е. способ представления. Форма рекламного обращения должна в максимальной степени способствовать достижению рекламных и маркетинговых целей предприятия. Для этого она должна быть понятной и приемлемой для целевой аудитории. </w:t>
      </w:r>
    </w:p>
    <w:p w14:paraId="195F2153" w14:textId="77777777" w:rsidR="003344D1" w:rsidRDefault="006F0B45"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lastRenderedPageBreak/>
        <w:t xml:space="preserve">Большое значение имеет выбор верного тона рекламного обращения. Диапазон используемой тональности достаточно широк. Например, тон может быть жестким и сухим, мягким и доверительным, ироничным и панибратским, патетичным и юмористическим. Наиболее эффективны рекламные обращения, в которых присутствуют искренность, доверительность и расположенность к покупателю. </w:t>
      </w:r>
    </w:p>
    <w:p w14:paraId="77FECA32" w14:textId="77777777" w:rsidR="003344D1" w:rsidRDefault="006F0B45"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Особое место при создании формы рекламного обращения занимает изображение. В качестве средств изображения в рекламном обращении могут использоваться фотоснимки, рисунки, диапозитивы, аудиовизуальное, кино- и телеизображение. Каждое из них выполняет одну или несколько задач, которые решаются в рекламном процессе. Для иллюстрации можно использовать сам товар, его упаковку, а также результат его применения. Рисунки могут быть черно-белыми или цветными. Лучше воспринимаются цветные рисунки, так как цвет оказывает существенное влияние на чувства людей, их настроение, повышает эффективность восприятия. </w:t>
      </w:r>
    </w:p>
    <w:p w14:paraId="3F854585" w14:textId="77777777" w:rsidR="003344D1" w:rsidRDefault="006F0B45"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Важную роль в реализации рекламной идеи играет шрифт, который может восприниматься как «мужественный» или «женственный», «легкий» или «тяжелый», «элегантный», «деловой». Существует множество типов шрифтов, которые условно делятся на следующие группы: латинские, с засечками, рубленые, наклонные, орнаментированные и др. Наиболее распространены рубленые шрифты и с засечками. Кроме того, шрифты могут иметь различную толщину линий букв, а также высоту и ширину. </w:t>
      </w:r>
    </w:p>
    <w:p w14:paraId="0FA4C336" w14:textId="2A1F27EE" w:rsidR="003344D1" w:rsidRDefault="006F0B45"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Для рекламы, размещаемой на радио, большое значение имеет звук. Речевые звуки усиливают смысловое содержание рекламы, а музыкальные звуки и шумы повышают эмоциональное восприятие рекламного средства.</w:t>
      </w:r>
      <w:r w:rsidR="003344D1">
        <w:rPr>
          <w:rStyle w:val="FootnoteReference"/>
          <w:rFonts w:ascii="Times New Roman" w:eastAsia="Calibri" w:hAnsi="Times New Roman"/>
          <w:color w:val="auto"/>
          <w:sz w:val="28"/>
          <w:szCs w:val="24"/>
        </w:rPr>
        <w:footnoteReference w:id="12"/>
      </w:r>
      <w:r w:rsidRPr="00ED7209">
        <w:rPr>
          <w:rFonts w:ascii="Times New Roman" w:eastAsia="Calibri" w:hAnsi="Times New Roman"/>
          <w:color w:val="auto"/>
          <w:sz w:val="28"/>
          <w:szCs w:val="24"/>
        </w:rPr>
        <w:t xml:space="preserve"> </w:t>
      </w:r>
    </w:p>
    <w:p w14:paraId="2DA0AA0E" w14:textId="76C8C7C5" w:rsidR="006F0B45" w:rsidRPr="00ED7209" w:rsidRDefault="006F0B45" w:rsidP="00573874">
      <w:pPr>
        <w:widowControl w:val="0"/>
        <w:spacing w:line="360" w:lineRule="auto"/>
        <w:ind w:firstLine="709"/>
        <w:contextualSpacing/>
        <w:jc w:val="both"/>
        <w:rPr>
          <w:rFonts w:ascii="Times New Roman" w:eastAsia="Calibri" w:hAnsi="Times New Roman"/>
          <w:color w:val="auto"/>
          <w:sz w:val="28"/>
          <w:szCs w:val="24"/>
        </w:rPr>
      </w:pPr>
      <w:r w:rsidRPr="00ED7209">
        <w:rPr>
          <w:rFonts w:ascii="Times New Roman" w:eastAsia="Calibri" w:hAnsi="Times New Roman"/>
          <w:color w:val="auto"/>
          <w:sz w:val="28"/>
          <w:szCs w:val="24"/>
        </w:rPr>
        <w:t xml:space="preserve">Таким образом, для разработки стратегии рекламной кампании необходимо выявить ключевые факторы успеха в отрасли и источники конкурентного преимущества, а затем определиться с формулировкой позиционирования. Эти аспекты являются стержнем всех рекламных сообщений </w:t>
      </w:r>
      <w:r w:rsidRPr="00ED7209">
        <w:rPr>
          <w:rFonts w:ascii="Times New Roman" w:eastAsia="Calibri" w:hAnsi="Times New Roman"/>
          <w:color w:val="auto"/>
          <w:sz w:val="28"/>
          <w:szCs w:val="24"/>
        </w:rPr>
        <w:lastRenderedPageBreak/>
        <w:t>и позволяют определить базовую идею, на которой строится вся рекламная кампания. Так, главные акценты разрабатываемых рекламных материалов ставятся на ключевых факторах успеха и источниках конкурентного преимущества организации. В ходе рекламной кампании формируется образ организации, в основе которого находится его позиционирование и имидж.</w:t>
      </w:r>
    </w:p>
    <w:p w14:paraId="74669DD0" w14:textId="77777777" w:rsidR="007F082A" w:rsidRDefault="007F082A" w:rsidP="00573874">
      <w:pPr>
        <w:widowControl w:val="0"/>
        <w:rPr>
          <w:rFonts w:ascii="Times New Roman" w:hAnsi="Times New Roman"/>
          <w:sz w:val="28"/>
        </w:rPr>
      </w:pPr>
      <w:r>
        <w:rPr>
          <w:rFonts w:ascii="Times New Roman" w:hAnsi="Times New Roman"/>
          <w:sz w:val="28"/>
        </w:rPr>
        <w:br w:type="page"/>
      </w:r>
    </w:p>
    <w:p w14:paraId="08000000" w14:textId="7CED63C4" w:rsidR="0081781C" w:rsidRDefault="00EE4395" w:rsidP="001924C9">
      <w:pPr>
        <w:pStyle w:val="Heading1"/>
        <w:widowControl w:val="0"/>
        <w:jc w:val="center"/>
        <w:rPr>
          <w:rFonts w:ascii="Times New Roman" w:hAnsi="Times New Roman"/>
          <w:sz w:val="28"/>
        </w:rPr>
      </w:pPr>
      <w:bookmarkStart w:id="8" w:name="_Toc94481487"/>
      <w:r>
        <w:rPr>
          <w:rFonts w:ascii="Times New Roman" w:hAnsi="Times New Roman"/>
          <w:sz w:val="28"/>
        </w:rPr>
        <w:lastRenderedPageBreak/>
        <w:t>ГЛАВА 2.  АНАЛИЗ СТРАТЕГИИ И ТАКТИКИ РЕКЛАМНОЙ КАМПАНИИ ФЛОРИСТИЧЕСКОГО САЛОНА «ЦВЕТКОФФ»</w:t>
      </w:r>
      <w:bookmarkEnd w:id="8"/>
    </w:p>
    <w:p w14:paraId="1C0D2895" w14:textId="77777777" w:rsidR="00477E06" w:rsidRDefault="00477E06" w:rsidP="001924C9">
      <w:pPr>
        <w:widowControl w:val="0"/>
        <w:spacing w:after="0" w:line="360" w:lineRule="auto"/>
        <w:jc w:val="center"/>
        <w:rPr>
          <w:rFonts w:ascii="Times New Roman" w:hAnsi="Times New Roman"/>
          <w:sz w:val="28"/>
        </w:rPr>
      </w:pPr>
    </w:p>
    <w:p w14:paraId="09000000" w14:textId="3FDA93A7" w:rsidR="0081781C" w:rsidRDefault="00EE4395" w:rsidP="001924C9">
      <w:pPr>
        <w:pStyle w:val="Heading2"/>
        <w:widowControl w:val="0"/>
        <w:jc w:val="center"/>
        <w:rPr>
          <w:rFonts w:ascii="Times New Roman" w:hAnsi="Times New Roman"/>
        </w:rPr>
      </w:pPr>
      <w:bookmarkStart w:id="9" w:name="_Toc94481488"/>
      <w:r>
        <w:rPr>
          <w:rFonts w:ascii="Times New Roman" w:hAnsi="Times New Roman"/>
        </w:rPr>
        <w:t>2.1.</w:t>
      </w:r>
      <w:r>
        <w:rPr>
          <w:rFonts w:ascii="Times New Roman" w:hAnsi="Times New Roman"/>
        </w:rPr>
        <w:tab/>
        <w:t xml:space="preserve">Характеристика бизнеса цветочных салонов </w:t>
      </w:r>
      <w:bookmarkStart w:id="10" w:name="_Hlk94376552"/>
      <w:r>
        <w:rPr>
          <w:rFonts w:ascii="Times New Roman" w:hAnsi="Times New Roman"/>
        </w:rPr>
        <w:t>«Цветкофф»</w:t>
      </w:r>
      <w:bookmarkEnd w:id="9"/>
      <w:bookmarkEnd w:id="10"/>
    </w:p>
    <w:p w14:paraId="23DEC78D" w14:textId="77777777" w:rsidR="007F082A" w:rsidRDefault="007F082A" w:rsidP="00573874">
      <w:pPr>
        <w:widowControl w:val="0"/>
        <w:spacing w:after="0" w:line="360" w:lineRule="auto"/>
        <w:jc w:val="both"/>
        <w:rPr>
          <w:rFonts w:ascii="Times New Roman" w:hAnsi="Times New Roman"/>
          <w:sz w:val="28"/>
        </w:rPr>
      </w:pPr>
    </w:p>
    <w:p w14:paraId="2D406D6B" w14:textId="552555FD" w:rsidR="005562AC" w:rsidRPr="005562AC" w:rsidRDefault="005562AC" w:rsidP="00573874">
      <w:pPr>
        <w:widowControl w:val="0"/>
        <w:spacing w:after="0" w:line="360" w:lineRule="auto"/>
        <w:ind w:firstLine="709"/>
        <w:jc w:val="both"/>
        <w:rPr>
          <w:rFonts w:ascii="Times New Roman" w:eastAsia="Calibri" w:hAnsi="Times New Roman"/>
          <w:color w:val="auto"/>
          <w:sz w:val="28"/>
          <w:szCs w:val="22"/>
          <w:lang w:eastAsia="en-US"/>
        </w:rPr>
      </w:pPr>
      <w:r w:rsidRPr="005562AC">
        <w:rPr>
          <w:rFonts w:ascii="Times New Roman" w:eastAsia="Calibri" w:hAnsi="Times New Roman"/>
          <w:color w:val="auto"/>
          <w:sz w:val="28"/>
          <w:szCs w:val="22"/>
          <w:lang w:eastAsia="en-US"/>
        </w:rPr>
        <w:t xml:space="preserve">Объектом исследования в данной дипломной работе является салон цветов </w:t>
      </w:r>
      <w:r w:rsidR="00477E06">
        <w:rPr>
          <w:rFonts w:ascii="Times New Roman" w:hAnsi="Times New Roman"/>
          <w:sz w:val="28"/>
        </w:rPr>
        <w:t>«Цветкофф»</w:t>
      </w:r>
      <w:r w:rsidRPr="005562AC">
        <w:rPr>
          <w:rFonts w:ascii="Times New Roman" w:eastAsia="Calibri" w:hAnsi="Times New Roman"/>
          <w:color w:val="auto"/>
          <w:sz w:val="28"/>
          <w:szCs w:val="22"/>
          <w:lang w:eastAsia="en-US"/>
        </w:rPr>
        <w:t>.</w:t>
      </w:r>
    </w:p>
    <w:p w14:paraId="1BB26383" w14:textId="7D85D798" w:rsidR="005562AC" w:rsidRPr="005562AC" w:rsidRDefault="005562AC" w:rsidP="00573874">
      <w:pPr>
        <w:widowControl w:val="0"/>
        <w:spacing w:after="0" w:line="360" w:lineRule="auto"/>
        <w:ind w:firstLine="709"/>
        <w:jc w:val="both"/>
        <w:rPr>
          <w:rFonts w:ascii="Times New Roman" w:eastAsia="Calibri" w:hAnsi="Times New Roman"/>
          <w:color w:val="auto"/>
          <w:sz w:val="28"/>
          <w:szCs w:val="22"/>
          <w:lang w:eastAsia="en-US"/>
        </w:rPr>
      </w:pPr>
      <w:r w:rsidRPr="005562AC">
        <w:rPr>
          <w:rFonts w:ascii="Times New Roman" w:eastAsia="Calibri" w:hAnsi="Times New Roman"/>
          <w:color w:val="auto"/>
          <w:sz w:val="28"/>
          <w:szCs w:val="22"/>
          <w:lang w:eastAsia="en-US"/>
        </w:rPr>
        <w:t xml:space="preserve">Основные направления деятельности салона цветов </w:t>
      </w:r>
      <w:r w:rsidR="00477E06">
        <w:rPr>
          <w:rFonts w:ascii="Times New Roman" w:hAnsi="Times New Roman"/>
          <w:sz w:val="28"/>
        </w:rPr>
        <w:t>«Цветкофф»</w:t>
      </w:r>
      <w:r w:rsidRPr="005562AC">
        <w:rPr>
          <w:rFonts w:ascii="Times New Roman" w:eastAsia="Calibri" w:hAnsi="Times New Roman"/>
          <w:color w:val="auto"/>
          <w:sz w:val="28"/>
          <w:szCs w:val="22"/>
          <w:lang w:eastAsia="en-US"/>
        </w:rPr>
        <w:t xml:space="preserve"> перечислены ниже, структура розничной деятельности представлена на рис. </w:t>
      </w:r>
      <w:r w:rsidR="000E559F">
        <w:rPr>
          <w:rFonts w:ascii="Times New Roman" w:eastAsia="Calibri" w:hAnsi="Times New Roman"/>
          <w:color w:val="auto"/>
          <w:sz w:val="28"/>
          <w:szCs w:val="22"/>
          <w:lang w:eastAsia="en-US"/>
        </w:rPr>
        <w:t>2.1</w:t>
      </w:r>
      <w:r w:rsidRPr="005562AC">
        <w:rPr>
          <w:rFonts w:ascii="Times New Roman" w:eastAsia="Calibri" w:hAnsi="Times New Roman"/>
          <w:color w:val="auto"/>
          <w:sz w:val="28"/>
          <w:szCs w:val="22"/>
          <w:lang w:eastAsia="en-US"/>
        </w:rPr>
        <w:t>:</w:t>
      </w:r>
    </w:p>
    <w:p w14:paraId="25A05090" w14:textId="74BB2AA4" w:rsidR="005562AC" w:rsidRPr="005562AC" w:rsidRDefault="00477E06" w:rsidP="00573874">
      <w:pPr>
        <w:widowControl w:val="0"/>
        <w:numPr>
          <w:ilvl w:val="0"/>
          <w:numId w:val="4"/>
        </w:numPr>
        <w:spacing w:after="0" w:line="360" w:lineRule="auto"/>
        <w:ind w:left="0" w:firstLine="709"/>
        <w:contextualSpacing/>
        <w:jc w:val="both"/>
        <w:rPr>
          <w:rFonts w:ascii="Times New Roman" w:eastAsia="Calibri" w:hAnsi="Times New Roman"/>
          <w:color w:val="auto"/>
          <w:sz w:val="28"/>
          <w:szCs w:val="22"/>
          <w:lang w:eastAsia="en-US"/>
        </w:rPr>
      </w:pPr>
      <w:r>
        <w:rPr>
          <w:rFonts w:ascii="Times New Roman" w:eastAsia="Calibri" w:hAnsi="Times New Roman"/>
          <w:color w:val="auto"/>
          <w:sz w:val="28"/>
          <w:szCs w:val="22"/>
          <w:lang w:eastAsia="en-US"/>
        </w:rPr>
        <w:t>р</w:t>
      </w:r>
      <w:r w:rsidR="005562AC" w:rsidRPr="005562AC">
        <w:rPr>
          <w:rFonts w:ascii="Times New Roman" w:eastAsia="Calibri" w:hAnsi="Times New Roman"/>
          <w:color w:val="auto"/>
          <w:sz w:val="28"/>
          <w:szCs w:val="22"/>
          <w:lang w:eastAsia="en-US"/>
        </w:rPr>
        <w:t>озничная продажа срезанных цветов и букетов</w:t>
      </w:r>
      <w:r w:rsidRPr="00477E06">
        <w:rPr>
          <w:rFonts w:ascii="Times New Roman" w:eastAsia="Calibri" w:hAnsi="Times New Roman"/>
          <w:color w:val="auto"/>
          <w:sz w:val="28"/>
          <w:szCs w:val="22"/>
          <w:lang w:eastAsia="en-US"/>
        </w:rPr>
        <w:t>;</w:t>
      </w:r>
    </w:p>
    <w:p w14:paraId="123F7217" w14:textId="34ADA172" w:rsidR="005562AC" w:rsidRPr="005562AC" w:rsidRDefault="00477E06" w:rsidP="00573874">
      <w:pPr>
        <w:widowControl w:val="0"/>
        <w:numPr>
          <w:ilvl w:val="0"/>
          <w:numId w:val="4"/>
        </w:numPr>
        <w:spacing w:after="0" w:line="360" w:lineRule="auto"/>
        <w:ind w:left="0" w:firstLine="709"/>
        <w:contextualSpacing/>
        <w:jc w:val="both"/>
        <w:rPr>
          <w:rFonts w:ascii="Times New Roman" w:eastAsia="Calibri" w:hAnsi="Times New Roman"/>
          <w:color w:val="auto"/>
          <w:sz w:val="28"/>
          <w:szCs w:val="22"/>
          <w:lang w:eastAsia="en-US"/>
        </w:rPr>
      </w:pPr>
      <w:r>
        <w:rPr>
          <w:rFonts w:ascii="Times New Roman" w:eastAsia="Calibri" w:hAnsi="Times New Roman"/>
          <w:color w:val="auto"/>
          <w:sz w:val="28"/>
          <w:szCs w:val="22"/>
          <w:lang w:eastAsia="en-US"/>
        </w:rPr>
        <w:t>р</w:t>
      </w:r>
      <w:r w:rsidR="005562AC" w:rsidRPr="005562AC">
        <w:rPr>
          <w:rFonts w:ascii="Times New Roman" w:eastAsia="Calibri" w:hAnsi="Times New Roman"/>
          <w:color w:val="auto"/>
          <w:sz w:val="28"/>
          <w:szCs w:val="22"/>
          <w:lang w:eastAsia="en-US"/>
        </w:rPr>
        <w:t>озничная продажа горшечных растений</w:t>
      </w:r>
      <w:r>
        <w:rPr>
          <w:rFonts w:ascii="Times New Roman" w:eastAsia="Calibri" w:hAnsi="Times New Roman"/>
          <w:color w:val="auto"/>
          <w:sz w:val="28"/>
          <w:szCs w:val="22"/>
          <w:lang w:val="en-US" w:eastAsia="en-US"/>
        </w:rPr>
        <w:t>;</w:t>
      </w:r>
    </w:p>
    <w:p w14:paraId="2708A4AA" w14:textId="0DEF15D6" w:rsidR="005562AC" w:rsidRPr="005562AC" w:rsidRDefault="00477E06" w:rsidP="00573874">
      <w:pPr>
        <w:widowControl w:val="0"/>
        <w:numPr>
          <w:ilvl w:val="0"/>
          <w:numId w:val="4"/>
        </w:numPr>
        <w:spacing w:after="0" w:line="360" w:lineRule="auto"/>
        <w:ind w:left="0" w:firstLine="709"/>
        <w:contextualSpacing/>
        <w:jc w:val="both"/>
        <w:rPr>
          <w:rFonts w:ascii="Times New Roman" w:eastAsia="Calibri" w:hAnsi="Times New Roman"/>
          <w:color w:val="auto"/>
          <w:sz w:val="28"/>
          <w:szCs w:val="22"/>
          <w:lang w:eastAsia="en-US"/>
        </w:rPr>
      </w:pPr>
      <w:r>
        <w:rPr>
          <w:rFonts w:ascii="Times New Roman" w:eastAsia="Calibri" w:hAnsi="Times New Roman"/>
          <w:color w:val="auto"/>
          <w:sz w:val="28"/>
          <w:szCs w:val="22"/>
          <w:lang w:eastAsia="en-US"/>
        </w:rPr>
        <w:t>р</w:t>
      </w:r>
      <w:r w:rsidR="005562AC" w:rsidRPr="005562AC">
        <w:rPr>
          <w:rFonts w:ascii="Times New Roman" w:eastAsia="Calibri" w:hAnsi="Times New Roman"/>
          <w:color w:val="auto"/>
          <w:sz w:val="28"/>
          <w:szCs w:val="22"/>
          <w:lang w:eastAsia="en-US"/>
        </w:rPr>
        <w:t>озничная продажа сувенирной продукции (мягкие игрушки, керамика, стекло, открытки,  подарочные пакеты, свечи, подсвечники)</w:t>
      </w:r>
      <w:r w:rsidRPr="00477E06">
        <w:rPr>
          <w:rFonts w:ascii="Times New Roman" w:eastAsia="Calibri" w:hAnsi="Times New Roman"/>
          <w:color w:val="auto"/>
          <w:sz w:val="28"/>
          <w:szCs w:val="22"/>
          <w:lang w:eastAsia="en-US"/>
        </w:rPr>
        <w:t>;</w:t>
      </w:r>
    </w:p>
    <w:p w14:paraId="11A1CC1A" w14:textId="3FB50E29" w:rsidR="005562AC" w:rsidRPr="005562AC" w:rsidRDefault="00477E06" w:rsidP="00573874">
      <w:pPr>
        <w:widowControl w:val="0"/>
        <w:numPr>
          <w:ilvl w:val="0"/>
          <w:numId w:val="4"/>
        </w:numPr>
        <w:spacing w:after="0" w:line="360" w:lineRule="auto"/>
        <w:ind w:left="0" w:firstLine="709"/>
        <w:contextualSpacing/>
        <w:jc w:val="both"/>
        <w:rPr>
          <w:rFonts w:ascii="Times New Roman" w:eastAsia="Calibri" w:hAnsi="Times New Roman"/>
          <w:color w:val="auto"/>
          <w:sz w:val="28"/>
          <w:szCs w:val="22"/>
          <w:lang w:eastAsia="en-US"/>
        </w:rPr>
      </w:pPr>
      <w:r>
        <w:rPr>
          <w:rFonts w:ascii="Times New Roman" w:eastAsia="Calibri" w:hAnsi="Times New Roman"/>
          <w:color w:val="auto"/>
          <w:sz w:val="28"/>
          <w:szCs w:val="22"/>
          <w:lang w:eastAsia="en-US"/>
        </w:rPr>
        <w:t>у</w:t>
      </w:r>
      <w:r w:rsidR="005562AC" w:rsidRPr="005562AC">
        <w:rPr>
          <w:rFonts w:ascii="Times New Roman" w:eastAsia="Calibri" w:hAnsi="Times New Roman"/>
          <w:color w:val="auto"/>
          <w:sz w:val="28"/>
          <w:szCs w:val="22"/>
          <w:lang w:eastAsia="en-US"/>
        </w:rPr>
        <w:t>паковка подарков</w:t>
      </w:r>
      <w:r>
        <w:rPr>
          <w:rFonts w:ascii="Times New Roman" w:eastAsia="Calibri" w:hAnsi="Times New Roman"/>
          <w:color w:val="auto"/>
          <w:sz w:val="28"/>
          <w:szCs w:val="22"/>
          <w:lang w:val="en-US" w:eastAsia="en-US"/>
        </w:rPr>
        <w:t>;</w:t>
      </w:r>
    </w:p>
    <w:p w14:paraId="071FB9B8" w14:textId="644CECF6" w:rsidR="005562AC" w:rsidRPr="005562AC" w:rsidRDefault="00477E06" w:rsidP="00573874">
      <w:pPr>
        <w:widowControl w:val="0"/>
        <w:numPr>
          <w:ilvl w:val="0"/>
          <w:numId w:val="4"/>
        </w:numPr>
        <w:spacing w:after="0" w:line="360" w:lineRule="auto"/>
        <w:ind w:left="0" w:firstLine="709"/>
        <w:contextualSpacing/>
        <w:jc w:val="both"/>
        <w:rPr>
          <w:rFonts w:ascii="Times New Roman" w:eastAsia="Calibri" w:hAnsi="Times New Roman"/>
          <w:color w:val="auto"/>
          <w:sz w:val="28"/>
          <w:szCs w:val="22"/>
          <w:lang w:eastAsia="en-US"/>
        </w:rPr>
      </w:pPr>
      <w:r>
        <w:rPr>
          <w:rFonts w:ascii="Times New Roman" w:eastAsia="Calibri" w:hAnsi="Times New Roman"/>
          <w:color w:val="auto"/>
          <w:sz w:val="28"/>
          <w:szCs w:val="22"/>
          <w:lang w:eastAsia="en-US"/>
        </w:rPr>
        <w:t>с</w:t>
      </w:r>
      <w:r w:rsidR="005562AC" w:rsidRPr="005562AC">
        <w:rPr>
          <w:rFonts w:ascii="Times New Roman" w:eastAsia="Calibri" w:hAnsi="Times New Roman"/>
          <w:color w:val="auto"/>
          <w:sz w:val="28"/>
          <w:szCs w:val="22"/>
          <w:lang w:eastAsia="en-US"/>
        </w:rPr>
        <w:t>вадебная флористика</w:t>
      </w:r>
      <w:r>
        <w:rPr>
          <w:rFonts w:ascii="Times New Roman" w:eastAsia="Calibri" w:hAnsi="Times New Roman"/>
          <w:color w:val="auto"/>
          <w:sz w:val="28"/>
          <w:szCs w:val="22"/>
          <w:lang w:val="en-US" w:eastAsia="en-US"/>
        </w:rPr>
        <w:t>;</w:t>
      </w:r>
    </w:p>
    <w:p w14:paraId="67248B21" w14:textId="7C9EE209" w:rsidR="005562AC" w:rsidRPr="005562AC" w:rsidRDefault="00477E06" w:rsidP="00573874">
      <w:pPr>
        <w:widowControl w:val="0"/>
        <w:numPr>
          <w:ilvl w:val="0"/>
          <w:numId w:val="4"/>
        </w:numPr>
        <w:spacing w:after="0" w:line="360" w:lineRule="auto"/>
        <w:ind w:left="0" w:firstLine="709"/>
        <w:contextualSpacing/>
        <w:jc w:val="both"/>
        <w:rPr>
          <w:rFonts w:ascii="Times New Roman" w:eastAsia="Calibri" w:hAnsi="Times New Roman"/>
          <w:color w:val="auto"/>
          <w:sz w:val="28"/>
          <w:szCs w:val="22"/>
          <w:lang w:eastAsia="en-US"/>
        </w:rPr>
      </w:pPr>
      <w:r>
        <w:rPr>
          <w:rFonts w:ascii="Times New Roman" w:eastAsia="Calibri" w:hAnsi="Times New Roman"/>
          <w:color w:val="auto"/>
          <w:sz w:val="28"/>
          <w:szCs w:val="22"/>
          <w:lang w:eastAsia="en-US"/>
        </w:rPr>
        <w:t>в</w:t>
      </w:r>
      <w:r w:rsidR="005562AC" w:rsidRPr="005562AC">
        <w:rPr>
          <w:rFonts w:ascii="Times New Roman" w:eastAsia="Calibri" w:hAnsi="Times New Roman"/>
          <w:color w:val="auto"/>
          <w:sz w:val="28"/>
          <w:szCs w:val="22"/>
          <w:lang w:eastAsia="en-US"/>
        </w:rPr>
        <w:t>ыездные оформления мероприятий (выставки, праздники и т.п.)</w:t>
      </w:r>
      <w:r w:rsidRPr="00477E06">
        <w:rPr>
          <w:rFonts w:ascii="Times New Roman" w:eastAsia="Calibri" w:hAnsi="Times New Roman"/>
          <w:color w:val="auto"/>
          <w:sz w:val="28"/>
          <w:szCs w:val="22"/>
          <w:lang w:eastAsia="en-US"/>
        </w:rPr>
        <w:t>;</w:t>
      </w:r>
    </w:p>
    <w:p w14:paraId="7FFA4F2B" w14:textId="50E8DFF3" w:rsidR="005562AC" w:rsidRPr="005562AC" w:rsidRDefault="00477E06" w:rsidP="00573874">
      <w:pPr>
        <w:widowControl w:val="0"/>
        <w:numPr>
          <w:ilvl w:val="0"/>
          <w:numId w:val="4"/>
        </w:numPr>
        <w:spacing w:after="0" w:line="360" w:lineRule="auto"/>
        <w:ind w:left="0" w:firstLine="709"/>
        <w:contextualSpacing/>
        <w:jc w:val="both"/>
        <w:rPr>
          <w:rFonts w:ascii="Times New Roman" w:eastAsia="Calibri" w:hAnsi="Times New Roman"/>
          <w:color w:val="auto"/>
          <w:sz w:val="28"/>
          <w:szCs w:val="22"/>
          <w:lang w:eastAsia="en-US"/>
        </w:rPr>
      </w:pPr>
      <w:r>
        <w:rPr>
          <w:rFonts w:ascii="Times New Roman" w:eastAsia="Calibri" w:hAnsi="Times New Roman"/>
          <w:color w:val="auto"/>
          <w:sz w:val="28"/>
          <w:szCs w:val="22"/>
          <w:lang w:eastAsia="en-US"/>
        </w:rPr>
        <w:t>ф</w:t>
      </w:r>
      <w:r w:rsidR="005562AC" w:rsidRPr="005562AC">
        <w:rPr>
          <w:rFonts w:ascii="Times New Roman" w:eastAsia="Calibri" w:hAnsi="Times New Roman"/>
          <w:color w:val="auto"/>
          <w:sz w:val="28"/>
          <w:szCs w:val="22"/>
          <w:lang w:eastAsia="en-US"/>
        </w:rPr>
        <w:t>ито-дизайн</w:t>
      </w:r>
      <w:r>
        <w:rPr>
          <w:rFonts w:ascii="Times New Roman" w:eastAsia="Calibri" w:hAnsi="Times New Roman"/>
          <w:color w:val="auto"/>
          <w:sz w:val="28"/>
          <w:szCs w:val="22"/>
          <w:lang w:val="en-US" w:eastAsia="en-US"/>
        </w:rPr>
        <w:t>;</w:t>
      </w:r>
    </w:p>
    <w:p w14:paraId="40BC3130" w14:textId="212A1455" w:rsidR="005562AC" w:rsidRPr="005562AC" w:rsidRDefault="00477E06" w:rsidP="00573874">
      <w:pPr>
        <w:widowControl w:val="0"/>
        <w:numPr>
          <w:ilvl w:val="0"/>
          <w:numId w:val="4"/>
        </w:numPr>
        <w:spacing w:after="0" w:line="360" w:lineRule="auto"/>
        <w:ind w:left="0" w:firstLine="709"/>
        <w:contextualSpacing/>
        <w:jc w:val="both"/>
        <w:rPr>
          <w:rFonts w:ascii="Times New Roman" w:eastAsia="Calibri" w:hAnsi="Times New Roman"/>
          <w:color w:val="auto"/>
          <w:sz w:val="28"/>
          <w:szCs w:val="22"/>
          <w:lang w:eastAsia="en-US"/>
        </w:rPr>
      </w:pPr>
      <w:r>
        <w:rPr>
          <w:rFonts w:ascii="Times New Roman" w:eastAsia="Calibri" w:hAnsi="Times New Roman"/>
          <w:color w:val="auto"/>
          <w:sz w:val="28"/>
          <w:szCs w:val="22"/>
          <w:lang w:eastAsia="en-US"/>
        </w:rPr>
        <w:t>л</w:t>
      </w:r>
      <w:r w:rsidR="005562AC" w:rsidRPr="005562AC">
        <w:rPr>
          <w:rFonts w:ascii="Times New Roman" w:eastAsia="Calibri" w:hAnsi="Times New Roman"/>
          <w:color w:val="auto"/>
          <w:sz w:val="28"/>
          <w:szCs w:val="22"/>
          <w:lang w:eastAsia="en-US"/>
        </w:rPr>
        <w:t>андшафтный дизайн</w:t>
      </w:r>
      <w:r>
        <w:rPr>
          <w:rFonts w:ascii="Times New Roman" w:eastAsia="Calibri" w:hAnsi="Times New Roman"/>
          <w:color w:val="auto"/>
          <w:sz w:val="28"/>
          <w:szCs w:val="22"/>
          <w:lang w:val="en-US" w:eastAsia="en-US"/>
        </w:rPr>
        <w:t>;</w:t>
      </w:r>
    </w:p>
    <w:p w14:paraId="0EB7CEFD" w14:textId="409D9A8B" w:rsidR="005562AC" w:rsidRPr="005562AC" w:rsidRDefault="00477E06" w:rsidP="00573874">
      <w:pPr>
        <w:widowControl w:val="0"/>
        <w:numPr>
          <w:ilvl w:val="0"/>
          <w:numId w:val="4"/>
        </w:numPr>
        <w:spacing w:after="0" w:line="360" w:lineRule="auto"/>
        <w:ind w:left="0" w:firstLine="709"/>
        <w:contextualSpacing/>
        <w:jc w:val="both"/>
        <w:rPr>
          <w:rFonts w:ascii="Times New Roman" w:eastAsia="Calibri" w:hAnsi="Times New Roman"/>
          <w:color w:val="auto"/>
          <w:sz w:val="28"/>
          <w:szCs w:val="22"/>
          <w:lang w:eastAsia="en-US"/>
        </w:rPr>
      </w:pPr>
      <w:r>
        <w:rPr>
          <w:rFonts w:ascii="Times New Roman" w:eastAsia="Calibri" w:hAnsi="Times New Roman"/>
          <w:color w:val="auto"/>
          <w:sz w:val="28"/>
          <w:szCs w:val="22"/>
          <w:lang w:eastAsia="en-US"/>
        </w:rPr>
        <w:t>к</w:t>
      </w:r>
      <w:r w:rsidR="005562AC" w:rsidRPr="005562AC">
        <w:rPr>
          <w:rFonts w:ascii="Times New Roman" w:eastAsia="Calibri" w:hAnsi="Times New Roman"/>
          <w:color w:val="auto"/>
          <w:sz w:val="28"/>
          <w:szCs w:val="22"/>
          <w:lang w:eastAsia="en-US"/>
        </w:rPr>
        <w:t>орпоративные программы поздравлений для фирм-клиентов.</w:t>
      </w:r>
    </w:p>
    <w:p w14:paraId="19A17811" w14:textId="77777777" w:rsidR="000E559F" w:rsidRPr="000E559F" w:rsidRDefault="000E559F" w:rsidP="000E559F">
      <w:pPr>
        <w:widowControl w:val="0"/>
        <w:spacing w:after="0" w:line="360" w:lineRule="auto"/>
        <w:ind w:firstLine="709"/>
        <w:jc w:val="both"/>
        <w:rPr>
          <w:rFonts w:ascii="Times New Roman" w:eastAsia="Calibri" w:hAnsi="Times New Roman"/>
          <w:color w:val="auto"/>
          <w:sz w:val="28"/>
          <w:szCs w:val="22"/>
          <w:lang w:eastAsia="en-US"/>
        </w:rPr>
      </w:pPr>
      <w:r w:rsidRPr="000E559F">
        <w:rPr>
          <w:rFonts w:ascii="Times New Roman" w:eastAsia="Calibri" w:hAnsi="Times New Roman"/>
          <w:color w:val="auto"/>
          <w:sz w:val="28"/>
          <w:szCs w:val="22"/>
          <w:lang w:eastAsia="en-US"/>
        </w:rPr>
        <w:t>Приведенные данные показывают, что основная часть сбыта салона цветов «Цветкофф» приходится на продажу срезанных цветов и букетов (доля данных продаж составляет 35,1%), на втором месте по продажам - горшечные растения (доля данных продаж составляет 19,2% от общей суммы сбыта). Необходимо отметить, что в последние годы наблюдается устойчивая тенденция роста спроса на данный вид продукции, связано это с популяризацией различных программ и изданий по домашнему дизайну, в котором неотъемлемой частью интерьера являются именно горшечные растения.</w:t>
      </w:r>
    </w:p>
    <w:p w14:paraId="6287D6FA" w14:textId="77777777" w:rsidR="000E559F" w:rsidRPr="000E559F" w:rsidRDefault="000E559F" w:rsidP="000E559F">
      <w:pPr>
        <w:widowControl w:val="0"/>
        <w:spacing w:after="0" w:line="360" w:lineRule="auto"/>
        <w:ind w:firstLine="709"/>
        <w:jc w:val="both"/>
        <w:rPr>
          <w:rFonts w:ascii="Times New Roman" w:eastAsia="Calibri" w:hAnsi="Times New Roman"/>
          <w:color w:val="auto"/>
          <w:sz w:val="28"/>
          <w:szCs w:val="22"/>
          <w:lang w:eastAsia="en-US"/>
        </w:rPr>
      </w:pPr>
      <w:r w:rsidRPr="000E559F">
        <w:rPr>
          <w:rFonts w:ascii="Times New Roman" w:eastAsia="Calibri" w:hAnsi="Times New Roman"/>
          <w:color w:val="auto"/>
          <w:sz w:val="28"/>
          <w:szCs w:val="22"/>
          <w:lang w:eastAsia="en-US"/>
        </w:rPr>
        <w:t xml:space="preserve">На третьем месте по продажам – свадебная флористика (доля продаж по данному виду продукции составляет 12,9%), это достаточно новое самостоятельное направление в цветочном бизнесе, связано это также с </w:t>
      </w:r>
      <w:r w:rsidRPr="000E559F">
        <w:rPr>
          <w:rFonts w:ascii="Times New Roman" w:eastAsia="Calibri" w:hAnsi="Times New Roman"/>
          <w:color w:val="auto"/>
          <w:sz w:val="28"/>
          <w:szCs w:val="22"/>
          <w:lang w:eastAsia="en-US"/>
        </w:rPr>
        <w:lastRenderedPageBreak/>
        <w:t>тенденциями рынка и изменением покупательских предпочтений. Более подробно о динамике и структуре цветочного бизнеса будет рассказано далее, в соответствующем разделе данной главы.</w:t>
      </w:r>
    </w:p>
    <w:p w14:paraId="3C8C7D80" w14:textId="77777777" w:rsidR="005562AC" w:rsidRPr="005562AC" w:rsidRDefault="005562AC" w:rsidP="00573874">
      <w:pPr>
        <w:widowControl w:val="0"/>
        <w:spacing w:after="0" w:line="360" w:lineRule="auto"/>
        <w:ind w:firstLine="709"/>
        <w:jc w:val="both"/>
        <w:rPr>
          <w:rFonts w:ascii="Times New Roman" w:eastAsia="Calibri" w:hAnsi="Times New Roman"/>
          <w:color w:val="auto"/>
          <w:sz w:val="28"/>
          <w:szCs w:val="22"/>
          <w:lang w:eastAsia="en-US"/>
        </w:rPr>
      </w:pPr>
    </w:p>
    <w:p w14:paraId="74B77D2D" w14:textId="77777777" w:rsidR="005562AC" w:rsidRPr="005562AC" w:rsidRDefault="005562AC" w:rsidP="00573874">
      <w:pPr>
        <w:widowControl w:val="0"/>
        <w:spacing w:after="0" w:line="360" w:lineRule="auto"/>
        <w:jc w:val="both"/>
        <w:rPr>
          <w:rFonts w:ascii="Times New Roman" w:eastAsia="Calibri" w:hAnsi="Times New Roman"/>
          <w:color w:val="auto"/>
          <w:sz w:val="28"/>
          <w:szCs w:val="22"/>
          <w:lang w:eastAsia="en-US"/>
        </w:rPr>
      </w:pPr>
      <w:r w:rsidRPr="005562AC">
        <w:rPr>
          <w:rFonts w:ascii="Times New Roman" w:eastAsia="Calibri" w:hAnsi="Times New Roman"/>
          <w:noProof/>
          <w:color w:val="auto"/>
          <w:sz w:val="28"/>
          <w:szCs w:val="22"/>
          <w:lang w:val="en-US" w:eastAsia="en-US"/>
        </w:rPr>
        <w:drawing>
          <wp:inline distT="0" distB="0" distL="0" distR="0" wp14:anchorId="21C87BE1" wp14:editId="234527EE">
            <wp:extent cx="6082301" cy="3637052"/>
            <wp:effectExtent l="0" t="0" r="13970" b="209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4A13D8" w14:textId="4E2233C4" w:rsidR="005562AC" w:rsidRPr="005562AC" w:rsidRDefault="005562AC" w:rsidP="00573874">
      <w:pPr>
        <w:widowControl w:val="0"/>
        <w:spacing w:after="0" w:line="360" w:lineRule="auto"/>
        <w:jc w:val="center"/>
        <w:rPr>
          <w:rFonts w:ascii="Times New Roman" w:eastAsia="Calibri" w:hAnsi="Times New Roman"/>
          <w:color w:val="auto"/>
          <w:sz w:val="28"/>
          <w:szCs w:val="22"/>
          <w:lang w:eastAsia="en-US"/>
        </w:rPr>
      </w:pPr>
      <w:r w:rsidRPr="005562AC">
        <w:rPr>
          <w:rFonts w:ascii="Times New Roman" w:eastAsia="Calibri" w:hAnsi="Times New Roman"/>
          <w:color w:val="auto"/>
          <w:sz w:val="28"/>
          <w:szCs w:val="22"/>
          <w:lang w:eastAsia="en-US"/>
        </w:rPr>
        <w:t xml:space="preserve">Рис. </w:t>
      </w:r>
      <w:r w:rsidR="000E559F">
        <w:rPr>
          <w:rFonts w:ascii="Times New Roman" w:eastAsia="Calibri" w:hAnsi="Times New Roman"/>
          <w:color w:val="auto"/>
          <w:sz w:val="28"/>
          <w:szCs w:val="22"/>
          <w:lang w:eastAsia="en-US"/>
        </w:rPr>
        <w:t>2.1</w:t>
      </w:r>
      <w:r w:rsidRPr="005562AC">
        <w:rPr>
          <w:rFonts w:ascii="Times New Roman" w:eastAsia="Calibri" w:hAnsi="Times New Roman"/>
          <w:color w:val="auto"/>
          <w:sz w:val="28"/>
          <w:szCs w:val="22"/>
          <w:lang w:eastAsia="en-US"/>
        </w:rPr>
        <w:t xml:space="preserve">. – Структура продаж салона цветов </w:t>
      </w:r>
      <w:r w:rsidR="00963647">
        <w:rPr>
          <w:rFonts w:ascii="Times New Roman" w:hAnsi="Times New Roman"/>
          <w:sz w:val="28"/>
        </w:rPr>
        <w:t>«Цветкофф»</w:t>
      </w:r>
      <w:r w:rsidRPr="005562AC">
        <w:rPr>
          <w:rFonts w:ascii="Times New Roman" w:eastAsia="Calibri" w:hAnsi="Times New Roman"/>
          <w:color w:val="auto"/>
          <w:sz w:val="28"/>
          <w:szCs w:val="22"/>
          <w:lang w:eastAsia="en-US"/>
        </w:rPr>
        <w:t xml:space="preserve"> в % к общему объему сбыта за 20</w:t>
      </w:r>
      <w:r w:rsidR="009444EB">
        <w:rPr>
          <w:rFonts w:ascii="Times New Roman" w:eastAsia="Calibri" w:hAnsi="Times New Roman"/>
          <w:color w:val="auto"/>
          <w:sz w:val="28"/>
          <w:szCs w:val="22"/>
          <w:lang w:eastAsia="en-US"/>
        </w:rPr>
        <w:t>21</w:t>
      </w:r>
      <w:r w:rsidRPr="005562AC">
        <w:rPr>
          <w:rFonts w:ascii="Times New Roman" w:eastAsia="Calibri" w:hAnsi="Times New Roman"/>
          <w:color w:val="auto"/>
          <w:sz w:val="28"/>
          <w:szCs w:val="22"/>
          <w:lang w:eastAsia="en-US"/>
        </w:rPr>
        <w:t xml:space="preserve"> год</w:t>
      </w:r>
    </w:p>
    <w:p w14:paraId="3AE81FE8" w14:textId="77777777" w:rsidR="005562AC" w:rsidRPr="005562AC" w:rsidRDefault="005562AC" w:rsidP="00573874">
      <w:pPr>
        <w:widowControl w:val="0"/>
        <w:spacing w:after="0" w:line="360" w:lineRule="auto"/>
        <w:ind w:firstLine="709"/>
        <w:jc w:val="both"/>
        <w:rPr>
          <w:rFonts w:ascii="Times New Roman" w:eastAsia="Calibri" w:hAnsi="Times New Roman"/>
          <w:color w:val="auto"/>
          <w:sz w:val="28"/>
          <w:szCs w:val="22"/>
          <w:lang w:eastAsia="en-US"/>
        </w:rPr>
      </w:pPr>
    </w:p>
    <w:p w14:paraId="71AB11D6" w14:textId="756FDFFA" w:rsidR="005562AC" w:rsidRPr="005562AC" w:rsidRDefault="005562AC" w:rsidP="00573874">
      <w:pPr>
        <w:widowControl w:val="0"/>
        <w:spacing w:after="0" w:line="360" w:lineRule="auto"/>
        <w:ind w:firstLine="709"/>
        <w:jc w:val="both"/>
        <w:rPr>
          <w:rFonts w:ascii="Times New Roman" w:eastAsia="Calibri" w:hAnsi="Times New Roman"/>
          <w:color w:val="auto"/>
          <w:sz w:val="28"/>
          <w:szCs w:val="22"/>
          <w:lang w:eastAsia="en-US"/>
        </w:rPr>
      </w:pPr>
      <w:r w:rsidRPr="005562AC">
        <w:rPr>
          <w:rFonts w:ascii="Times New Roman" w:eastAsia="Calibri" w:hAnsi="Times New Roman"/>
          <w:color w:val="auto"/>
          <w:sz w:val="28"/>
          <w:szCs w:val="22"/>
          <w:lang w:eastAsia="en-US"/>
        </w:rPr>
        <w:t xml:space="preserve">Иные виды цветочной и прочей продукции, реализуемой салоном цветов </w:t>
      </w:r>
      <w:r w:rsidR="0000003A">
        <w:rPr>
          <w:rFonts w:ascii="Times New Roman" w:hAnsi="Times New Roman"/>
          <w:sz w:val="28"/>
        </w:rPr>
        <w:t>«Цветкофф»</w:t>
      </w:r>
      <w:r w:rsidRPr="005562AC">
        <w:rPr>
          <w:rFonts w:ascii="Times New Roman" w:eastAsia="Calibri" w:hAnsi="Times New Roman"/>
          <w:color w:val="auto"/>
          <w:sz w:val="28"/>
          <w:szCs w:val="22"/>
          <w:lang w:eastAsia="en-US"/>
        </w:rPr>
        <w:t xml:space="preserve"> составляют от 2,8% до 9,4% и не влияют существенно на уровень доходности данного предприятия торговли.</w:t>
      </w:r>
    </w:p>
    <w:p w14:paraId="65697648" w14:textId="3A78E6FD" w:rsidR="005562AC" w:rsidRPr="005562AC" w:rsidRDefault="005562AC" w:rsidP="00573874">
      <w:pPr>
        <w:widowControl w:val="0"/>
        <w:spacing w:after="0" w:line="360" w:lineRule="auto"/>
        <w:ind w:firstLine="709"/>
        <w:jc w:val="both"/>
        <w:rPr>
          <w:rFonts w:ascii="Times New Roman" w:eastAsia="Calibri" w:hAnsi="Times New Roman"/>
          <w:color w:val="auto"/>
          <w:sz w:val="28"/>
          <w:szCs w:val="22"/>
          <w:lang w:eastAsia="en-US"/>
        </w:rPr>
      </w:pPr>
      <w:r w:rsidRPr="005562AC">
        <w:rPr>
          <w:rFonts w:ascii="Times New Roman" w:eastAsia="Calibri" w:hAnsi="Times New Roman"/>
          <w:color w:val="auto"/>
          <w:sz w:val="28"/>
          <w:szCs w:val="22"/>
          <w:lang w:eastAsia="en-US"/>
        </w:rPr>
        <w:t xml:space="preserve">Далее необходимо рассмотреть организационную структуру салона цветов </w:t>
      </w:r>
      <w:r w:rsidR="0000003A">
        <w:rPr>
          <w:rFonts w:ascii="Times New Roman" w:hAnsi="Times New Roman"/>
          <w:sz w:val="28"/>
        </w:rPr>
        <w:t>«Цветкофф»</w:t>
      </w:r>
      <w:r w:rsidRPr="005562AC">
        <w:rPr>
          <w:rFonts w:ascii="Times New Roman" w:eastAsia="Calibri" w:hAnsi="Times New Roman"/>
          <w:color w:val="auto"/>
          <w:sz w:val="28"/>
          <w:szCs w:val="22"/>
          <w:lang w:eastAsia="en-US"/>
        </w:rPr>
        <w:t xml:space="preserve">, которая представлена на рис. </w:t>
      </w:r>
      <w:r w:rsidR="000E559F">
        <w:rPr>
          <w:rFonts w:ascii="Times New Roman" w:eastAsia="Calibri" w:hAnsi="Times New Roman"/>
          <w:color w:val="auto"/>
          <w:sz w:val="28"/>
          <w:szCs w:val="22"/>
          <w:lang w:eastAsia="en-US"/>
        </w:rPr>
        <w:t>2.2</w:t>
      </w:r>
      <w:r w:rsidRPr="005562AC">
        <w:rPr>
          <w:rFonts w:ascii="Times New Roman" w:eastAsia="Calibri" w:hAnsi="Times New Roman"/>
          <w:color w:val="auto"/>
          <w:sz w:val="28"/>
          <w:szCs w:val="22"/>
          <w:lang w:eastAsia="en-US"/>
        </w:rPr>
        <w:t>.</w:t>
      </w:r>
    </w:p>
    <w:p w14:paraId="19EB9867" w14:textId="77777777" w:rsidR="005562AC" w:rsidRPr="005562AC" w:rsidRDefault="005562AC" w:rsidP="00573874">
      <w:pPr>
        <w:widowControl w:val="0"/>
        <w:spacing w:after="0" w:line="360" w:lineRule="auto"/>
        <w:jc w:val="center"/>
        <w:rPr>
          <w:rFonts w:ascii="Times New Roman" w:eastAsia="Calibri" w:hAnsi="Times New Roman"/>
          <w:color w:val="auto"/>
          <w:sz w:val="28"/>
          <w:szCs w:val="22"/>
          <w:lang w:eastAsia="en-US"/>
        </w:rPr>
      </w:pPr>
    </w:p>
    <w:p w14:paraId="7E425EA3" w14:textId="77777777" w:rsidR="005562AC" w:rsidRPr="005562AC" w:rsidRDefault="005562AC" w:rsidP="00573874">
      <w:pPr>
        <w:widowControl w:val="0"/>
        <w:spacing w:after="0" w:line="360" w:lineRule="auto"/>
        <w:jc w:val="center"/>
        <w:rPr>
          <w:rFonts w:ascii="Times New Roman" w:eastAsia="Calibri" w:hAnsi="Times New Roman"/>
          <w:color w:val="auto"/>
          <w:sz w:val="28"/>
          <w:szCs w:val="22"/>
          <w:lang w:eastAsia="en-US"/>
        </w:rPr>
      </w:pPr>
      <w:r w:rsidRPr="005562AC">
        <w:rPr>
          <w:rFonts w:ascii="Times New Roman" w:eastAsia="Calibri" w:hAnsi="Times New Roman"/>
          <w:noProof/>
          <w:color w:val="auto"/>
          <w:sz w:val="28"/>
          <w:szCs w:val="22"/>
          <w:lang w:val="en-US" w:eastAsia="en-US"/>
        </w:rPr>
        <w:lastRenderedPageBreak/>
        <w:drawing>
          <wp:inline distT="0" distB="0" distL="0" distR="0" wp14:anchorId="2F1989FD" wp14:editId="626776D7">
            <wp:extent cx="5940425" cy="3777018"/>
            <wp:effectExtent l="0" t="0" r="0" b="1397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3358E65" w14:textId="77777777" w:rsidR="005562AC" w:rsidRPr="005562AC" w:rsidRDefault="005562AC" w:rsidP="00573874">
      <w:pPr>
        <w:widowControl w:val="0"/>
        <w:spacing w:after="0" w:line="360" w:lineRule="auto"/>
        <w:jc w:val="center"/>
        <w:rPr>
          <w:rFonts w:ascii="Times New Roman" w:eastAsia="Calibri" w:hAnsi="Times New Roman"/>
          <w:noProof/>
          <w:color w:val="auto"/>
          <w:sz w:val="28"/>
          <w:szCs w:val="22"/>
        </w:rPr>
      </w:pPr>
    </w:p>
    <w:p w14:paraId="48A4AA35" w14:textId="6353AB01" w:rsidR="005562AC" w:rsidRPr="005562AC" w:rsidRDefault="005562AC" w:rsidP="00573874">
      <w:pPr>
        <w:widowControl w:val="0"/>
        <w:spacing w:after="0" w:line="360" w:lineRule="auto"/>
        <w:jc w:val="center"/>
        <w:rPr>
          <w:rFonts w:ascii="Times New Roman" w:eastAsia="Calibri" w:hAnsi="Times New Roman"/>
          <w:noProof/>
          <w:color w:val="auto"/>
          <w:sz w:val="28"/>
          <w:szCs w:val="22"/>
        </w:rPr>
      </w:pPr>
      <w:r w:rsidRPr="005562AC">
        <w:rPr>
          <w:rFonts w:ascii="Times New Roman" w:eastAsia="Calibri" w:hAnsi="Times New Roman"/>
          <w:noProof/>
          <w:color w:val="auto"/>
          <w:sz w:val="28"/>
          <w:szCs w:val="22"/>
        </w:rPr>
        <w:t xml:space="preserve">Рис. </w:t>
      </w:r>
      <w:r w:rsidR="000E559F">
        <w:rPr>
          <w:rFonts w:ascii="Times New Roman" w:eastAsia="Calibri" w:hAnsi="Times New Roman"/>
          <w:noProof/>
          <w:color w:val="auto"/>
          <w:sz w:val="28"/>
          <w:szCs w:val="22"/>
        </w:rPr>
        <w:t>2.2</w:t>
      </w:r>
      <w:r w:rsidRPr="005562AC">
        <w:rPr>
          <w:rFonts w:ascii="Times New Roman" w:eastAsia="Calibri" w:hAnsi="Times New Roman"/>
          <w:noProof/>
          <w:color w:val="auto"/>
          <w:sz w:val="28"/>
          <w:szCs w:val="22"/>
        </w:rPr>
        <w:t xml:space="preserve">. – Организационная структура управления салона цветов </w:t>
      </w:r>
      <w:r w:rsidR="0000003A">
        <w:rPr>
          <w:rFonts w:ascii="Times New Roman" w:hAnsi="Times New Roman"/>
          <w:sz w:val="28"/>
        </w:rPr>
        <w:t>«Цветкофф»</w:t>
      </w:r>
    </w:p>
    <w:p w14:paraId="70229435" w14:textId="77777777" w:rsidR="005562AC" w:rsidRPr="005562AC" w:rsidRDefault="005562AC" w:rsidP="00573874">
      <w:pPr>
        <w:widowControl w:val="0"/>
        <w:spacing w:after="0" w:line="360" w:lineRule="auto"/>
        <w:ind w:firstLine="709"/>
        <w:jc w:val="both"/>
        <w:rPr>
          <w:rFonts w:ascii="Times New Roman" w:eastAsia="Calibri" w:hAnsi="Times New Roman"/>
          <w:color w:val="auto"/>
          <w:sz w:val="28"/>
          <w:szCs w:val="22"/>
          <w:lang w:eastAsia="en-US"/>
        </w:rPr>
      </w:pPr>
    </w:p>
    <w:p w14:paraId="799CB71A" w14:textId="02E3B4CB" w:rsidR="005562AC" w:rsidRPr="005562AC" w:rsidRDefault="005562AC" w:rsidP="00573874">
      <w:pPr>
        <w:widowControl w:val="0"/>
        <w:spacing w:after="0" w:line="360" w:lineRule="auto"/>
        <w:ind w:firstLine="709"/>
        <w:jc w:val="both"/>
        <w:rPr>
          <w:rFonts w:ascii="Times New Roman" w:eastAsia="Calibri" w:hAnsi="Times New Roman"/>
          <w:color w:val="auto"/>
          <w:sz w:val="28"/>
          <w:szCs w:val="22"/>
          <w:lang w:eastAsia="en-US"/>
        </w:rPr>
      </w:pPr>
      <w:r w:rsidRPr="005562AC">
        <w:rPr>
          <w:rFonts w:ascii="Times New Roman" w:eastAsia="Calibri" w:hAnsi="Times New Roman"/>
          <w:color w:val="auto"/>
          <w:sz w:val="28"/>
          <w:szCs w:val="22"/>
          <w:lang w:eastAsia="en-US"/>
        </w:rPr>
        <w:t xml:space="preserve">Очевидно, что организационная структура салона цветов </w:t>
      </w:r>
      <w:r w:rsidR="00F82F15">
        <w:rPr>
          <w:rFonts w:ascii="Times New Roman" w:hAnsi="Times New Roman"/>
          <w:sz w:val="28"/>
        </w:rPr>
        <w:t xml:space="preserve">«Цветкофф» </w:t>
      </w:r>
      <w:r w:rsidRPr="005562AC">
        <w:rPr>
          <w:rFonts w:ascii="Times New Roman" w:eastAsia="Calibri" w:hAnsi="Times New Roman"/>
          <w:color w:val="auto"/>
          <w:sz w:val="28"/>
          <w:szCs w:val="22"/>
          <w:lang w:eastAsia="en-US"/>
        </w:rPr>
        <w:t>является линейно-функциональной, что наиболее оптимально для малых предприятий торговли, кроме этого в малых предприятиях линейно-функциональная структура устанавливает четкую систему единоначалия и властных полномочий.</w:t>
      </w:r>
    </w:p>
    <w:p w14:paraId="0C295869" w14:textId="66CF7594" w:rsidR="005562AC" w:rsidRPr="005562AC" w:rsidRDefault="00F82F15" w:rsidP="00573874">
      <w:pPr>
        <w:widowControl w:val="0"/>
        <w:spacing w:after="0" w:line="360" w:lineRule="auto"/>
        <w:ind w:firstLine="709"/>
        <w:jc w:val="both"/>
        <w:rPr>
          <w:rFonts w:ascii="Times New Roman" w:eastAsia="Calibri" w:hAnsi="Times New Roman"/>
          <w:color w:val="auto"/>
          <w:sz w:val="28"/>
          <w:szCs w:val="22"/>
          <w:lang w:eastAsia="en-US"/>
        </w:rPr>
      </w:pPr>
      <w:r>
        <w:rPr>
          <w:rFonts w:ascii="Times New Roman" w:eastAsia="Calibri" w:hAnsi="Times New Roman"/>
          <w:color w:val="auto"/>
          <w:sz w:val="28"/>
          <w:szCs w:val="22"/>
          <w:lang w:eastAsia="en-US"/>
        </w:rPr>
        <w:t xml:space="preserve">Генеральный директор </w:t>
      </w:r>
      <w:r w:rsidR="005562AC" w:rsidRPr="005562AC">
        <w:rPr>
          <w:rFonts w:ascii="Times New Roman" w:eastAsia="Calibri" w:hAnsi="Times New Roman"/>
          <w:color w:val="auto"/>
          <w:sz w:val="28"/>
          <w:szCs w:val="22"/>
          <w:lang w:eastAsia="en-US"/>
        </w:rPr>
        <w:t xml:space="preserve">осуществляет общее стратегическое руководство деятельностью салона цветов </w:t>
      </w:r>
      <w:r>
        <w:rPr>
          <w:rFonts w:ascii="Times New Roman" w:hAnsi="Times New Roman"/>
          <w:sz w:val="28"/>
        </w:rPr>
        <w:t>«Цветкофф»</w:t>
      </w:r>
      <w:r w:rsidR="005562AC" w:rsidRPr="005562AC">
        <w:rPr>
          <w:rFonts w:ascii="Times New Roman" w:eastAsia="Calibri" w:hAnsi="Times New Roman"/>
          <w:color w:val="auto"/>
          <w:sz w:val="28"/>
          <w:szCs w:val="22"/>
          <w:lang w:eastAsia="en-US"/>
        </w:rPr>
        <w:t>.</w:t>
      </w:r>
    </w:p>
    <w:p w14:paraId="29316047" w14:textId="77777777" w:rsidR="005562AC" w:rsidRPr="005562AC" w:rsidRDefault="005562AC" w:rsidP="00573874">
      <w:pPr>
        <w:widowControl w:val="0"/>
        <w:spacing w:after="0" w:line="360" w:lineRule="auto"/>
        <w:ind w:firstLine="709"/>
        <w:jc w:val="both"/>
        <w:rPr>
          <w:rFonts w:ascii="Times New Roman" w:eastAsia="Calibri" w:hAnsi="Times New Roman"/>
          <w:color w:val="auto"/>
          <w:sz w:val="28"/>
          <w:szCs w:val="22"/>
          <w:lang w:eastAsia="en-US"/>
        </w:rPr>
      </w:pPr>
      <w:r w:rsidRPr="005562AC">
        <w:rPr>
          <w:rFonts w:ascii="Times New Roman" w:eastAsia="Calibri" w:hAnsi="Times New Roman"/>
          <w:color w:val="auto"/>
          <w:sz w:val="28"/>
          <w:szCs w:val="22"/>
          <w:lang w:eastAsia="en-US"/>
        </w:rPr>
        <w:t>Главный бухгалтер отвечает за постановку и ведение финансового (бухгалтерского) учета и формирование отчетности, обеспечивает реализацию эффективной финансовой политики. Кроме этого главный бухгалтер исполняет обязанности, связанные с кадровым учетом и отчетностью, поскольку штат салона цветов составляет всего шесть человек.</w:t>
      </w:r>
    </w:p>
    <w:p w14:paraId="66475D1B" w14:textId="77777777" w:rsidR="005562AC" w:rsidRPr="005562AC" w:rsidRDefault="005562AC" w:rsidP="00573874">
      <w:pPr>
        <w:widowControl w:val="0"/>
        <w:spacing w:after="0" w:line="360" w:lineRule="auto"/>
        <w:ind w:firstLine="709"/>
        <w:jc w:val="both"/>
        <w:rPr>
          <w:rFonts w:ascii="Times New Roman" w:eastAsia="Calibri" w:hAnsi="Times New Roman"/>
          <w:color w:val="auto"/>
          <w:sz w:val="28"/>
          <w:szCs w:val="22"/>
          <w:lang w:eastAsia="en-US"/>
        </w:rPr>
      </w:pPr>
      <w:r w:rsidRPr="005562AC">
        <w:rPr>
          <w:rFonts w:ascii="Times New Roman" w:eastAsia="Calibri" w:hAnsi="Times New Roman"/>
          <w:color w:val="auto"/>
          <w:sz w:val="28"/>
          <w:szCs w:val="22"/>
          <w:lang w:eastAsia="en-US"/>
        </w:rPr>
        <w:t xml:space="preserve">Администратор салона осуществляет общее оперативное управление, в том числе изучает потребительские предпочтения и спрос на цветочную </w:t>
      </w:r>
      <w:r w:rsidRPr="005562AC">
        <w:rPr>
          <w:rFonts w:ascii="Times New Roman" w:eastAsia="Calibri" w:hAnsi="Times New Roman"/>
          <w:color w:val="auto"/>
          <w:sz w:val="28"/>
          <w:szCs w:val="22"/>
          <w:lang w:eastAsia="en-US"/>
        </w:rPr>
        <w:lastRenderedPageBreak/>
        <w:t>продукцию, а также обеспечивает организацию эффективных связей с поставщиками.</w:t>
      </w:r>
    </w:p>
    <w:p w14:paraId="5ACBC26D" w14:textId="7B2D7A60" w:rsidR="005562AC" w:rsidRPr="005562AC" w:rsidRDefault="005562AC" w:rsidP="00573874">
      <w:pPr>
        <w:widowControl w:val="0"/>
        <w:spacing w:after="0" w:line="360" w:lineRule="auto"/>
        <w:ind w:firstLine="709"/>
        <w:jc w:val="both"/>
        <w:rPr>
          <w:rFonts w:ascii="Times New Roman" w:eastAsia="Calibri" w:hAnsi="Times New Roman"/>
          <w:color w:val="auto"/>
          <w:sz w:val="28"/>
          <w:szCs w:val="22"/>
          <w:lang w:eastAsia="en-US"/>
        </w:rPr>
      </w:pPr>
      <w:r w:rsidRPr="005562AC">
        <w:rPr>
          <w:rFonts w:ascii="Times New Roman" w:eastAsia="Calibri" w:hAnsi="Times New Roman"/>
          <w:color w:val="auto"/>
          <w:sz w:val="28"/>
          <w:szCs w:val="22"/>
          <w:lang w:eastAsia="en-US"/>
        </w:rPr>
        <w:t>Менеджер</w:t>
      </w:r>
      <w:r w:rsidR="009E6076">
        <w:rPr>
          <w:rFonts w:ascii="Times New Roman" w:eastAsia="Calibri" w:hAnsi="Times New Roman"/>
          <w:color w:val="auto"/>
          <w:sz w:val="28"/>
          <w:szCs w:val="22"/>
          <w:lang w:eastAsia="en-US"/>
        </w:rPr>
        <w:t>ы</w:t>
      </w:r>
      <w:r w:rsidRPr="005562AC">
        <w:rPr>
          <w:rFonts w:ascii="Times New Roman" w:eastAsia="Calibri" w:hAnsi="Times New Roman"/>
          <w:color w:val="auto"/>
          <w:sz w:val="28"/>
          <w:szCs w:val="22"/>
          <w:lang w:eastAsia="en-US"/>
        </w:rPr>
        <w:t xml:space="preserve"> по работе с корпоративными клиентами обеспечива</w:t>
      </w:r>
      <w:r w:rsidR="009E6076">
        <w:rPr>
          <w:rFonts w:ascii="Times New Roman" w:eastAsia="Calibri" w:hAnsi="Times New Roman"/>
          <w:color w:val="auto"/>
          <w:sz w:val="28"/>
          <w:szCs w:val="22"/>
          <w:lang w:eastAsia="en-US"/>
        </w:rPr>
        <w:t>ю</w:t>
      </w:r>
      <w:r w:rsidRPr="005562AC">
        <w:rPr>
          <w:rFonts w:ascii="Times New Roman" w:eastAsia="Calibri" w:hAnsi="Times New Roman"/>
          <w:color w:val="auto"/>
          <w:sz w:val="28"/>
          <w:szCs w:val="22"/>
          <w:lang w:eastAsia="en-US"/>
        </w:rPr>
        <w:t>т организацию данного направления деятельности, а также вед</w:t>
      </w:r>
      <w:r w:rsidR="009E6076">
        <w:rPr>
          <w:rFonts w:ascii="Times New Roman" w:eastAsia="Calibri" w:hAnsi="Times New Roman"/>
          <w:color w:val="auto"/>
          <w:sz w:val="28"/>
          <w:szCs w:val="22"/>
          <w:lang w:eastAsia="en-US"/>
        </w:rPr>
        <w:t>у</w:t>
      </w:r>
      <w:r w:rsidRPr="005562AC">
        <w:rPr>
          <w:rFonts w:ascii="Times New Roman" w:eastAsia="Calibri" w:hAnsi="Times New Roman"/>
          <w:color w:val="auto"/>
          <w:sz w:val="28"/>
          <w:szCs w:val="22"/>
          <w:lang w:eastAsia="en-US"/>
        </w:rPr>
        <w:t>т постоянную корпоративную клиентскую базу и осуществля</w:t>
      </w:r>
      <w:r w:rsidR="009E6076">
        <w:rPr>
          <w:rFonts w:ascii="Times New Roman" w:eastAsia="Calibri" w:hAnsi="Times New Roman"/>
          <w:color w:val="auto"/>
          <w:sz w:val="28"/>
          <w:szCs w:val="22"/>
          <w:lang w:eastAsia="en-US"/>
        </w:rPr>
        <w:t>ю</w:t>
      </w:r>
      <w:r w:rsidRPr="005562AC">
        <w:rPr>
          <w:rFonts w:ascii="Times New Roman" w:eastAsia="Calibri" w:hAnsi="Times New Roman"/>
          <w:color w:val="auto"/>
          <w:sz w:val="28"/>
          <w:szCs w:val="22"/>
          <w:lang w:eastAsia="en-US"/>
        </w:rPr>
        <w:t>т поиск и привлечение новых корпоративных клиентов.</w:t>
      </w:r>
    </w:p>
    <w:p w14:paraId="55EEC5D5" w14:textId="77777777" w:rsidR="005562AC" w:rsidRPr="005562AC" w:rsidRDefault="005562AC" w:rsidP="00573874">
      <w:pPr>
        <w:widowControl w:val="0"/>
        <w:spacing w:after="0" w:line="360" w:lineRule="auto"/>
        <w:ind w:firstLine="709"/>
        <w:jc w:val="both"/>
        <w:rPr>
          <w:rFonts w:ascii="Times New Roman" w:eastAsia="Calibri" w:hAnsi="Times New Roman"/>
          <w:color w:val="auto"/>
          <w:sz w:val="28"/>
          <w:szCs w:val="22"/>
          <w:lang w:eastAsia="en-US"/>
        </w:rPr>
      </w:pPr>
      <w:r w:rsidRPr="005562AC">
        <w:rPr>
          <w:rFonts w:ascii="Times New Roman" w:eastAsia="Calibri" w:hAnsi="Times New Roman"/>
          <w:color w:val="auto"/>
          <w:sz w:val="28"/>
          <w:szCs w:val="22"/>
          <w:lang w:eastAsia="en-US"/>
        </w:rPr>
        <w:t>Продавцы консультанты обеспечивают непосредственную реализацию продукции салона цветов покупателям, руководствуясь при этом принципами общей клиенториентированности. Кроме этого, в обязанность продавцов входит осуществление консультаций покупателей по цветочной продукции, поэтому продавцы обеспечиваются необходимой литературой и каталогами для ведения грамотных консультаций.</w:t>
      </w:r>
    </w:p>
    <w:p w14:paraId="44286E58" w14:textId="36AAC7BF" w:rsidR="005562AC" w:rsidRPr="005562AC" w:rsidRDefault="005562AC" w:rsidP="00573874">
      <w:pPr>
        <w:widowControl w:val="0"/>
        <w:spacing w:after="0" w:line="360" w:lineRule="auto"/>
        <w:ind w:firstLine="709"/>
        <w:jc w:val="both"/>
        <w:rPr>
          <w:rFonts w:ascii="Times New Roman" w:eastAsia="Calibri" w:hAnsi="Times New Roman"/>
          <w:color w:val="auto"/>
          <w:sz w:val="28"/>
          <w:szCs w:val="22"/>
          <w:lang w:eastAsia="en-US"/>
        </w:rPr>
      </w:pPr>
      <w:r w:rsidRPr="005562AC">
        <w:rPr>
          <w:rFonts w:ascii="Times New Roman" w:eastAsia="Calibri" w:hAnsi="Times New Roman"/>
          <w:color w:val="auto"/>
          <w:sz w:val="28"/>
          <w:szCs w:val="22"/>
          <w:lang w:eastAsia="en-US"/>
        </w:rPr>
        <w:t xml:space="preserve">Рассмотрев основные направления деятельности салона цветов </w:t>
      </w:r>
      <w:r w:rsidR="00F82F15">
        <w:rPr>
          <w:rFonts w:ascii="Times New Roman" w:hAnsi="Times New Roman"/>
          <w:sz w:val="28"/>
        </w:rPr>
        <w:t>«Цветкофф»</w:t>
      </w:r>
      <w:r w:rsidRPr="005562AC">
        <w:rPr>
          <w:rFonts w:ascii="Times New Roman" w:eastAsia="Calibri" w:hAnsi="Times New Roman"/>
          <w:color w:val="auto"/>
          <w:sz w:val="28"/>
          <w:szCs w:val="22"/>
          <w:lang w:eastAsia="en-US"/>
        </w:rPr>
        <w:t>, а также исследовав его организационную структуру управления, далее необходимо перейти к изучению основных финансовых результатов деятельности данного торгового предприятия за 20</w:t>
      </w:r>
      <w:r w:rsidR="00F82F15">
        <w:rPr>
          <w:rFonts w:ascii="Times New Roman" w:eastAsia="Calibri" w:hAnsi="Times New Roman"/>
          <w:color w:val="auto"/>
          <w:sz w:val="28"/>
          <w:szCs w:val="22"/>
          <w:lang w:eastAsia="en-US"/>
        </w:rPr>
        <w:t>19</w:t>
      </w:r>
      <w:r w:rsidRPr="005562AC">
        <w:rPr>
          <w:rFonts w:ascii="Times New Roman" w:eastAsia="Calibri" w:hAnsi="Times New Roman"/>
          <w:color w:val="auto"/>
          <w:sz w:val="28"/>
          <w:szCs w:val="22"/>
          <w:lang w:eastAsia="en-US"/>
        </w:rPr>
        <w:t xml:space="preserve"> – 20</w:t>
      </w:r>
      <w:r w:rsidR="00F82F15">
        <w:rPr>
          <w:rFonts w:ascii="Times New Roman" w:eastAsia="Calibri" w:hAnsi="Times New Roman"/>
          <w:color w:val="auto"/>
          <w:sz w:val="28"/>
          <w:szCs w:val="22"/>
          <w:lang w:eastAsia="en-US"/>
        </w:rPr>
        <w:t>20</w:t>
      </w:r>
      <w:r w:rsidRPr="005562AC">
        <w:rPr>
          <w:rFonts w:ascii="Times New Roman" w:eastAsia="Calibri" w:hAnsi="Times New Roman"/>
          <w:color w:val="auto"/>
          <w:sz w:val="28"/>
          <w:szCs w:val="22"/>
          <w:lang w:eastAsia="en-US"/>
        </w:rPr>
        <w:t xml:space="preserve"> гг. и определить эффективность его деятельности.</w:t>
      </w:r>
    </w:p>
    <w:p w14:paraId="11177F31" w14:textId="79369994" w:rsidR="00936C98" w:rsidRDefault="00936C98" w:rsidP="00573874">
      <w:pPr>
        <w:widowControl w:val="0"/>
        <w:spacing w:after="0" w:line="360" w:lineRule="auto"/>
        <w:ind w:firstLine="709"/>
        <w:jc w:val="both"/>
        <w:rPr>
          <w:rFonts w:ascii="Times New Roman" w:eastAsia="Calibri" w:hAnsi="Times New Roman"/>
          <w:color w:val="auto"/>
          <w:sz w:val="28"/>
          <w:szCs w:val="28"/>
          <w:lang w:eastAsia="en-US"/>
        </w:rPr>
      </w:pPr>
      <w:r w:rsidRPr="00936C98">
        <w:rPr>
          <w:rFonts w:ascii="Times New Roman" w:eastAsia="Calibri" w:hAnsi="Times New Roman"/>
          <w:color w:val="auto"/>
          <w:sz w:val="28"/>
          <w:szCs w:val="28"/>
          <w:lang w:eastAsia="en-US"/>
        </w:rPr>
        <w:t xml:space="preserve">Для оценки эффективности деятельности туроператора необходимо проанализировать финансовые результаты. В таблице 2.1 представлены финансовые результаты </w:t>
      </w:r>
      <w:r w:rsidRPr="005562AC">
        <w:rPr>
          <w:rFonts w:ascii="Times New Roman" w:eastAsia="Calibri" w:hAnsi="Times New Roman"/>
          <w:color w:val="auto"/>
          <w:sz w:val="28"/>
          <w:szCs w:val="22"/>
          <w:lang w:eastAsia="en-US"/>
        </w:rPr>
        <w:t xml:space="preserve">салона цветов </w:t>
      </w:r>
      <w:r>
        <w:rPr>
          <w:rFonts w:ascii="Times New Roman" w:hAnsi="Times New Roman"/>
          <w:sz w:val="28"/>
        </w:rPr>
        <w:t>«Цветкофф»</w:t>
      </w:r>
      <w:r w:rsidRPr="00936C98">
        <w:rPr>
          <w:rFonts w:ascii="Times New Roman" w:eastAsia="Calibri" w:hAnsi="Times New Roman"/>
          <w:color w:val="auto"/>
          <w:sz w:val="28"/>
          <w:szCs w:val="28"/>
          <w:lang w:eastAsia="en-US"/>
        </w:rPr>
        <w:t xml:space="preserve"> за 20</w:t>
      </w:r>
      <w:r>
        <w:rPr>
          <w:rFonts w:ascii="Times New Roman" w:eastAsia="Calibri" w:hAnsi="Times New Roman"/>
          <w:color w:val="auto"/>
          <w:sz w:val="28"/>
          <w:szCs w:val="28"/>
          <w:lang w:eastAsia="en-US"/>
        </w:rPr>
        <w:t>1</w:t>
      </w:r>
      <w:r w:rsidRPr="00936C98">
        <w:rPr>
          <w:rFonts w:ascii="Times New Roman" w:eastAsia="Calibri" w:hAnsi="Times New Roman"/>
          <w:color w:val="auto"/>
          <w:sz w:val="28"/>
          <w:szCs w:val="28"/>
          <w:lang w:eastAsia="en-US"/>
        </w:rPr>
        <w:t>9 – 20</w:t>
      </w:r>
      <w:r>
        <w:rPr>
          <w:rFonts w:ascii="Times New Roman" w:eastAsia="Calibri" w:hAnsi="Times New Roman"/>
          <w:color w:val="auto"/>
          <w:sz w:val="28"/>
          <w:szCs w:val="28"/>
          <w:lang w:eastAsia="en-US"/>
        </w:rPr>
        <w:t>2</w:t>
      </w:r>
      <w:r w:rsidRPr="00936C98">
        <w:rPr>
          <w:rFonts w:ascii="Times New Roman" w:eastAsia="Calibri" w:hAnsi="Times New Roman"/>
          <w:color w:val="auto"/>
          <w:sz w:val="28"/>
          <w:szCs w:val="28"/>
          <w:lang w:eastAsia="en-US"/>
        </w:rPr>
        <w:t>1 гг.</w:t>
      </w:r>
    </w:p>
    <w:p w14:paraId="58C26CFF" w14:textId="77777777" w:rsidR="009E6076" w:rsidRDefault="009E6076" w:rsidP="009E6076">
      <w:pPr>
        <w:widowControl w:val="0"/>
        <w:spacing w:after="0" w:line="360" w:lineRule="auto"/>
        <w:ind w:firstLine="709"/>
        <w:jc w:val="both"/>
        <w:rPr>
          <w:rFonts w:ascii="Times New Roman" w:eastAsia="Calibri" w:hAnsi="Times New Roman"/>
          <w:color w:val="auto"/>
          <w:sz w:val="28"/>
          <w:szCs w:val="22"/>
          <w:lang w:eastAsia="en-US"/>
        </w:rPr>
      </w:pPr>
      <w:r w:rsidRPr="00936C98">
        <w:rPr>
          <w:rFonts w:ascii="Times New Roman" w:eastAsia="Calibri" w:hAnsi="Times New Roman"/>
          <w:color w:val="auto"/>
          <w:sz w:val="28"/>
          <w:szCs w:val="22"/>
          <w:lang w:eastAsia="en-US"/>
        </w:rPr>
        <w:t xml:space="preserve">Динамика выручки, валовой прибыли и прибыли от продаж </w:t>
      </w:r>
      <w:r w:rsidRPr="005562AC">
        <w:rPr>
          <w:rFonts w:ascii="Times New Roman" w:eastAsia="Calibri" w:hAnsi="Times New Roman"/>
          <w:color w:val="auto"/>
          <w:sz w:val="28"/>
          <w:szCs w:val="22"/>
          <w:lang w:eastAsia="en-US"/>
        </w:rPr>
        <w:t xml:space="preserve">салона цветов </w:t>
      </w:r>
      <w:r>
        <w:rPr>
          <w:rFonts w:ascii="Times New Roman" w:hAnsi="Times New Roman"/>
          <w:sz w:val="28"/>
        </w:rPr>
        <w:t>«Цветкофф»</w:t>
      </w:r>
      <w:r w:rsidRPr="00936C98">
        <w:rPr>
          <w:rFonts w:ascii="Times New Roman" w:eastAsia="Calibri" w:hAnsi="Times New Roman"/>
          <w:color w:val="auto"/>
          <w:sz w:val="28"/>
          <w:szCs w:val="22"/>
          <w:lang w:eastAsia="en-US"/>
        </w:rPr>
        <w:t xml:space="preserve"> за анализируемый период представлена ниже на рис. 2.2.</w:t>
      </w:r>
    </w:p>
    <w:p w14:paraId="6206B81E" w14:textId="77777777" w:rsidR="009E6076" w:rsidRPr="00936C98" w:rsidRDefault="009E6076" w:rsidP="009E6076">
      <w:pPr>
        <w:widowControl w:val="0"/>
        <w:spacing w:after="0" w:line="360" w:lineRule="auto"/>
        <w:ind w:firstLine="709"/>
        <w:jc w:val="both"/>
        <w:rPr>
          <w:rFonts w:ascii="Times New Roman" w:eastAsia="Calibri" w:hAnsi="Times New Roman"/>
          <w:color w:val="auto"/>
          <w:sz w:val="28"/>
          <w:szCs w:val="28"/>
          <w:lang w:eastAsia="en-US"/>
        </w:rPr>
      </w:pPr>
      <w:r w:rsidRPr="00936C98">
        <w:rPr>
          <w:rFonts w:ascii="Times New Roman" w:eastAsia="Calibri" w:hAnsi="Times New Roman"/>
          <w:color w:val="auto"/>
          <w:sz w:val="28"/>
          <w:szCs w:val="22"/>
          <w:lang w:eastAsia="en-US"/>
        </w:rPr>
        <w:t>За анализируемый период компания увеличила объемы сбыта своих услуг, что выражается в росте выручки за 20</w:t>
      </w:r>
      <w:r>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0 год на 144,1% и за 20</w:t>
      </w:r>
      <w:r>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1 год 25,4%. Меньший темп роста выручки обусловлен в первую очередь макроэкономическими тенденциями, во-вторых, насыщенностью рынка.</w:t>
      </w:r>
      <w:r w:rsidRPr="00936C98">
        <w:rPr>
          <w:rFonts w:ascii="Times New Roman" w:eastAsia="Calibri" w:hAnsi="Times New Roman"/>
          <w:color w:val="auto"/>
          <w:sz w:val="28"/>
          <w:szCs w:val="28"/>
          <w:lang w:eastAsia="en-US"/>
        </w:rPr>
        <w:t xml:space="preserve"> </w:t>
      </w:r>
    </w:p>
    <w:p w14:paraId="4D7747E7" w14:textId="4BAAB956" w:rsidR="00936C98" w:rsidRPr="00936C98" w:rsidRDefault="009E6076" w:rsidP="00573874">
      <w:pPr>
        <w:widowControl w:val="0"/>
        <w:spacing w:after="0" w:line="360" w:lineRule="auto"/>
        <w:ind w:firstLine="709"/>
        <w:jc w:val="both"/>
        <w:rPr>
          <w:rFonts w:ascii="Times New Roman" w:eastAsia="Calibri" w:hAnsi="Times New Roman"/>
          <w:color w:val="auto"/>
          <w:sz w:val="28"/>
          <w:szCs w:val="28"/>
          <w:lang w:eastAsia="en-US"/>
        </w:rPr>
      </w:pPr>
      <w:r w:rsidRPr="00936C98">
        <w:rPr>
          <w:rFonts w:ascii="Times New Roman" w:eastAsia="Calibri" w:hAnsi="Times New Roman"/>
          <w:color w:val="auto"/>
          <w:sz w:val="28"/>
          <w:szCs w:val="22"/>
          <w:lang w:eastAsia="en-US"/>
        </w:rPr>
        <w:t>Нужно отметить, что затраты на себестоимость оказания услуг постоянно снижаются и это положительная тенденция, т.к. снижение себестоимости является следствием эффективного управления затратами. Указанное снижение себестоимости позволило компании нарастить уровень валовой прибыли в 20</w:t>
      </w:r>
      <w:r>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 xml:space="preserve">0 </w:t>
      </w:r>
      <w:r w:rsidRPr="00936C98">
        <w:rPr>
          <w:rFonts w:ascii="Times New Roman" w:eastAsia="Calibri" w:hAnsi="Times New Roman"/>
          <w:color w:val="auto"/>
          <w:sz w:val="28"/>
          <w:szCs w:val="22"/>
          <w:lang w:eastAsia="en-US"/>
        </w:rPr>
        <w:lastRenderedPageBreak/>
        <w:t>году на 255,8%, в 20</w:t>
      </w:r>
      <w:r>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1 году на 53,3%.</w:t>
      </w:r>
      <w:r w:rsidRPr="00936C98">
        <w:rPr>
          <w:rFonts w:ascii="Times New Roman" w:eastAsia="Calibri" w:hAnsi="Times New Roman"/>
          <w:color w:val="auto"/>
          <w:sz w:val="28"/>
          <w:szCs w:val="28"/>
          <w:lang w:eastAsia="en-US"/>
        </w:rPr>
        <w:t xml:space="preserve"> </w:t>
      </w:r>
      <w:r w:rsidRPr="00936C98">
        <w:rPr>
          <w:rFonts w:ascii="Times New Roman" w:eastAsia="Calibri" w:hAnsi="Times New Roman"/>
          <w:color w:val="auto"/>
          <w:sz w:val="28"/>
          <w:szCs w:val="22"/>
          <w:lang w:eastAsia="en-US"/>
        </w:rPr>
        <w:t xml:space="preserve">Кроме этого еще одной существенной положительной тенденцией является сокращение уровня коммерческих расходов. </w:t>
      </w:r>
    </w:p>
    <w:p w14:paraId="740E3F3C" w14:textId="794B91D3" w:rsidR="00936C98" w:rsidRPr="00936C98" w:rsidRDefault="00936C98" w:rsidP="00573874">
      <w:pPr>
        <w:widowControl w:val="0"/>
        <w:numPr>
          <w:ilvl w:val="12"/>
          <w:numId w:val="0"/>
        </w:numPr>
        <w:spacing w:after="0" w:line="360" w:lineRule="auto"/>
        <w:jc w:val="center"/>
        <w:rPr>
          <w:rFonts w:ascii="Times New Roman" w:eastAsia="Calibri" w:hAnsi="Times New Roman"/>
          <w:color w:val="auto"/>
          <w:sz w:val="28"/>
          <w:szCs w:val="28"/>
          <w:lang w:eastAsia="en-US"/>
        </w:rPr>
      </w:pPr>
      <w:r w:rsidRPr="00936C98">
        <w:rPr>
          <w:rFonts w:ascii="Times New Roman" w:eastAsia="Calibri" w:hAnsi="Times New Roman"/>
          <w:color w:val="auto"/>
          <w:sz w:val="28"/>
          <w:szCs w:val="28"/>
          <w:lang w:eastAsia="en-US"/>
        </w:rPr>
        <w:t xml:space="preserve">Таблица 2.1. – Финансовые результаты </w:t>
      </w:r>
      <w:r w:rsidRPr="005562AC">
        <w:rPr>
          <w:rFonts w:ascii="Times New Roman" w:eastAsia="Calibri" w:hAnsi="Times New Roman"/>
          <w:color w:val="auto"/>
          <w:sz w:val="28"/>
          <w:szCs w:val="22"/>
          <w:lang w:eastAsia="en-US"/>
        </w:rPr>
        <w:t xml:space="preserve">салона цветов </w:t>
      </w:r>
      <w:r>
        <w:rPr>
          <w:rFonts w:ascii="Times New Roman" w:hAnsi="Times New Roman"/>
          <w:sz w:val="28"/>
        </w:rPr>
        <w:t>«Цветкофф»</w:t>
      </w:r>
      <w:r w:rsidRPr="00936C98">
        <w:rPr>
          <w:rFonts w:ascii="Times New Roman" w:eastAsia="Calibri" w:hAnsi="Times New Roman"/>
          <w:color w:val="auto"/>
          <w:sz w:val="28"/>
          <w:szCs w:val="28"/>
          <w:lang w:eastAsia="en-US"/>
        </w:rPr>
        <w:t xml:space="preserve"> за 20</w:t>
      </w:r>
      <w:r>
        <w:rPr>
          <w:rFonts w:ascii="Times New Roman" w:eastAsia="Calibri" w:hAnsi="Times New Roman"/>
          <w:color w:val="auto"/>
          <w:sz w:val="28"/>
          <w:szCs w:val="28"/>
          <w:lang w:eastAsia="en-US"/>
        </w:rPr>
        <w:t>1</w:t>
      </w:r>
      <w:r w:rsidRPr="00936C98">
        <w:rPr>
          <w:rFonts w:ascii="Times New Roman" w:eastAsia="Calibri" w:hAnsi="Times New Roman"/>
          <w:color w:val="auto"/>
          <w:sz w:val="28"/>
          <w:szCs w:val="28"/>
          <w:lang w:eastAsia="en-US"/>
        </w:rPr>
        <w:t>9 – 20</w:t>
      </w:r>
      <w:r>
        <w:rPr>
          <w:rFonts w:ascii="Times New Roman" w:eastAsia="Calibri" w:hAnsi="Times New Roman"/>
          <w:color w:val="auto"/>
          <w:sz w:val="28"/>
          <w:szCs w:val="28"/>
          <w:lang w:eastAsia="en-US"/>
        </w:rPr>
        <w:t>2</w:t>
      </w:r>
      <w:r w:rsidRPr="00936C98">
        <w:rPr>
          <w:rFonts w:ascii="Times New Roman" w:eastAsia="Calibri" w:hAnsi="Times New Roman"/>
          <w:color w:val="auto"/>
          <w:sz w:val="28"/>
          <w:szCs w:val="28"/>
          <w:lang w:eastAsia="en-US"/>
        </w:rPr>
        <w:t>1 гг., тыс. руб.</w:t>
      </w:r>
    </w:p>
    <w:tbl>
      <w:tblPr>
        <w:tblW w:w="9430" w:type="dxa"/>
        <w:jc w:val="center"/>
        <w:tblLook w:val="00A0" w:firstRow="1" w:lastRow="0" w:firstColumn="1" w:lastColumn="0" w:noHBand="0" w:noVBand="0"/>
      </w:tblPr>
      <w:tblGrid>
        <w:gridCol w:w="2454"/>
        <w:gridCol w:w="997"/>
        <w:gridCol w:w="1129"/>
        <w:gridCol w:w="997"/>
        <w:gridCol w:w="847"/>
        <w:gridCol w:w="1129"/>
        <w:gridCol w:w="997"/>
        <w:gridCol w:w="880"/>
      </w:tblGrid>
      <w:tr w:rsidR="00936C98" w:rsidRPr="00936C98" w14:paraId="393B08D7" w14:textId="77777777" w:rsidTr="005E5B9B">
        <w:trPr>
          <w:trHeight w:val="296"/>
          <w:jc w:val="center"/>
        </w:trPr>
        <w:tc>
          <w:tcPr>
            <w:tcW w:w="2454" w:type="dxa"/>
            <w:vMerge w:val="restart"/>
            <w:tcBorders>
              <w:top w:val="single" w:sz="4" w:space="0" w:color="auto"/>
              <w:left w:val="single" w:sz="4" w:space="0" w:color="auto"/>
              <w:right w:val="single" w:sz="4" w:space="0" w:color="auto"/>
            </w:tcBorders>
            <w:noWrap/>
            <w:vAlign w:val="center"/>
          </w:tcPr>
          <w:p w14:paraId="619CC43A"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Показатель</w:t>
            </w:r>
          </w:p>
        </w:tc>
        <w:tc>
          <w:tcPr>
            <w:tcW w:w="997" w:type="dxa"/>
            <w:vMerge w:val="restart"/>
            <w:tcBorders>
              <w:top w:val="single" w:sz="4" w:space="0" w:color="auto"/>
              <w:left w:val="nil"/>
              <w:right w:val="single" w:sz="4" w:space="0" w:color="auto"/>
            </w:tcBorders>
            <w:noWrap/>
            <w:vAlign w:val="center"/>
          </w:tcPr>
          <w:p w14:paraId="5620C068" w14:textId="4BA6CB6E"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2019 г</w:t>
            </w:r>
          </w:p>
        </w:tc>
        <w:tc>
          <w:tcPr>
            <w:tcW w:w="1129" w:type="dxa"/>
            <w:vMerge w:val="restart"/>
            <w:tcBorders>
              <w:top w:val="single" w:sz="4" w:space="0" w:color="auto"/>
              <w:left w:val="nil"/>
              <w:right w:val="single" w:sz="4" w:space="0" w:color="auto"/>
            </w:tcBorders>
            <w:noWrap/>
            <w:vAlign w:val="center"/>
          </w:tcPr>
          <w:p w14:paraId="41823FBB" w14:textId="502B984A"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2020 г</w:t>
            </w:r>
          </w:p>
        </w:tc>
        <w:tc>
          <w:tcPr>
            <w:tcW w:w="1844" w:type="dxa"/>
            <w:gridSpan w:val="2"/>
            <w:tcBorders>
              <w:top w:val="single" w:sz="4" w:space="0" w:color="auto"/>
              <w:left w:val="nil"/>
              <w:bottom w:val="single" w:sz="4" w:space="0" w:color="auto"/>
              <w:right w:val="single" w:sz="4" w:space="0" w:color="auto"/>
            </w:tcBorders>
            <w:noWrap/>
            <w:vAlign w:val="center"/>
          </w:tcPr>
          <w:p w14:paraId="3CD3BCA1"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 xml:space="preserve">Динамика </w:t>
            </w:r>
          </w:p>
        </w:tc>
        <w:tc>
          <w:tcPr>
            <w:tcW w:w="1129" w:type="dxa"/>
            <w:vMerge w:val="restart"/>
            <w:tcBorders>
              <w:top w:val="single" w:sz="4" w:space="0" w:color="auto"/>
              <w:left w:val="nil"/>
              <w:right w:val="single" w:sz="4" w:space="0" w:color="auto"/>
            </w:tcBorders>
            <w:noWrap/>
            <w:vAlign w:val="center"/>
          </w:tcPr>
          <w:p w14:paraId="21F84235" w14:textId="08F8BDE0"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2021 г</w:t>
            </w:r>
          </w:p>
        </w:tc>
        <w:tc>
          <w:tcPr>
            <w:tcW w:w="1877" w:type="dxa"/>
            <w:gridSpan w:val="2"/>
            <w:tcBorders>
              <w:top w:val="single" w:sz="4" w:space="0" w:color="auto"/>
              <w:left w:val="nil"/>
              <w:bottom w:val="single" w:sz="4" w:space="0" w:color="auto"/>
              <w:right w:val="single" w:sz="4" w:space="0" w:color="auto"/>
            </w:tcBorders>
            <w:noWrap/>
            <w:vAlign w:val="center"/>
          </w:tcPr>
          <w:p w14:paraId="4C10BD4D"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 xml:space="preserve">Динамика </w:t>
            </w:r>
          </w:p>
        </w:tc>
      </w:tr>
      <w:tr w:rsidR="00936C98" w:rsidRPr="00936C98" w14:paraId="3BFDC131" w14:textId="77777777" w:rsidTr="005E5B9B">
        <w:trPr>
          <w:trHeight w:val="296"/>
          <w:jc w:val="center"/>
        </w:trPr>
        <w:tc>
          <w:tcPr>
            <w:tcW w:w="2454" w:type="dxa"/>
            <w:vMerge/>
            <w:tcBorders>
              <w:left w:val="single" w:sz="4" w:space="0" w:color="auto"/>
              <w:bottom w:val="single" w:sz="4" w:space="0" w:color="auto"/>
              <w:right w:val="single" w:sz="4" w:space="0" w:color="auto"/>
            </w:tcBorders>
            <w:noWrap/>
            <w:vAlign w:val="center"/>
          </w:tcPr>
          <w:p w14:paraId="28CF0017"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p>
        </w:tc>
        <w:tc>
          <w:tcPr>
            <w:tcW w:w="997" w:type="dxa"/>
            <w:vMerge/>
            <w:tcBorders>
              <w:left w:val="nil"/>
              <w:bottom w:val="single" w:sz="4" w:space="0" w:color="auto"/>
              <w:right w:val="single" w:sz="4" w:space="0" w:color="auto"/>
            </w:tcBorders>
            <w:noWrap/>
            <w:vAlign w:val="center"/>
          </w:tcPr>
          <w:p w14:paraId="28433FFC"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p>
        </w:tc>
        <w:tc>
          <w:tcPr>
            <w:tcW w:w="1129" w:type="dxa"/>
            <w:vMerge/>
            <w:tcBorders>
              <w:left w:val="nil"/>
              <w:bottom w:val="single" w:sz="4" w:space="0" w:color="auto"/>
              <w:right w:val="single" w:sz="4" w:space="0" w:color="auto"/>
            </w:tcBorders>
            <w:noWrap/>
            <w:vAlign w:val="center"/>
          </w:tcPr>
          <w:p w14:paraId="36FA60EB"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p>
        </w:tc>
        <w:tc>
          <w:tcPr>
            <w:tcW w:w="997" w:type="dxa"/>
            <w:tcBorders>
              <w:top w:val="single" w:sz="4" w:space="0" w:color="auto"/>
              <w:left w:val="nil"/>
              <w:bottom w:val="single" w:sz="4" w:space="0" w:color="auto"/>
              <w:right w:val="single" w:sz="4" w:space="0" w:color="auto"/>
            </w:tcBorders>
            <w:noWrap/>
            <w:vAlign w:val="center"/>
          </w:tcPr>
          <w:p w14:paraId="3E64DDF4"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w:t>
            </w:r>
          </w:p>
        </w:tc>
        <w:tc>
          <w:tcPr>
            <w:tcW w:w="846" w:type="dxa"/>
            <w:tcBorders>
              <w:top w:val="single" w:sz="4" w:space="0" w:color="auto"/>
              <w:left w:val="nil"/>
              <w:bottom w:val="single" w:sz="4" w:space="0" w:color="auto"/>
              <w:right w:val="single" w:sz="4" w:space="0" w:color="auto"/>
            </w:tcBorders>
            <w:noWrap/>
            <w:vAlign w:val="center"/>
          </w:tcPr>
          <w:p w14:paraId="3EA3B787"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в %</w:t>
            </w:r>
          </w:p>
        </w:tc>
        <w:tc>
          <w:tcPr>
            <w:tcW w:w="1129" w:type="dxa"/>
            <w:vMerge/>
            <w:tcBorders>
              <w:left w:val="nil"/>
              <w:bottom w:val="single" w:sz="4" w:space="0" w:color="auto"/>
              <w:right w:val="single" w:sz="4" w:space="0" w:color="auto"/>
            </w:tcBorders>
            <w:noWrap/>
            <w:vAlign w:val="center"/>
          </w:tcPr>
          <w:p w14:paraId="29C48060"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p>
        </w:tc>
        <w:tc>
          <w:tcPr>
            <w:tcW w:w="997" w:type="dxa"/>
            <w:tcBorders>
              <w:top w:val="single" w:sz="4" w:space="0" w:color="auto"/>
              <w:left w:val="nil"/>
              <w:bottom w:val="single" w:sz="4" w:space="0" w:color="auto"/>
              <w:right w:val="single" w:sz="4" w:space="0" w:color="auto"/>
            </w:tcBorders>
            <w:noWrap/>
            <w:vAlign w:val="center"/>
          </w:tcPr>
          <w:p w14:paraId="727D9D8B"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w:t>
            </w:r>
          </w:p>
        </w:tc>
        <w:tc>
          <w:tcPr>
            <w:tcW w:w="879" w:type="dxa"/>
            <w:tcBorders>
              <w:top w:val="single" w:sz="4" w:space="0" w:color="auto"/>
              <w:left w:val="nil"/>
              <w:bottom w:val="single" w:sz="4" w:space="0" w:color="auto"/>
              <w:right w:val="single" w:sz="4" w:space="0" w:color="auto"/>
            </w:tcBorders>
            <w:noWrap/>
            <w:vAlign w:val="center"/>
          </w:tcPr>
          <w:p w14:paraId="5811BFF3"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в %</w:t>
            </w:r>
          </w:p>
        </w:tc>
      </w:tr>
      <w:tr w:rsidR="00936C98" w:rsidRPr="00936C98" w14:paraId="0C5F5440" w14:textId="77777777" w:rsidTr="005E5B9B">
        <w:trPr>
          <w:trHeight w:val="296"/>
          <w:jc w:val="center"/>
        </w:trPr>
        <w:tc>
          <w:tcPr>
            <w:tcW w:w="2454" w:type="dxa"/>
            <w:tcBorders>
              <w:top w:val="nil"/>
              <w:left w:val="single" w:sz="4" w:space="0" w:color="auto"/>
              <w:bottom w:val="single" w:sz="4" w:space="0" w:color="auto"/>
              <w:right w:val="single" w:sz="4" w:space="0" w:color="auto"/>
            </w:tcBorders>
            <w:noWrap/>
            <w:vAlign w:val="center"/>
          </w:tcPr>
          <w:p w14:paraId="10E94E91"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 xml:space="preserve">Выручка </w:t>
            </w:r>
          </w:p>
        </w:tc>
        <w:tc>
          <w:tcPr>
            <w:tcW w:w="997" w:type="dxa"/>
            <w:tcBorders>
              <w:top w:val="nil"/>
              <w:left w:val="nil"/>
              <w:bottom w:val="single" w:sz="4" w:space="0" w:color="auto"/>
              <w:right w:val="single" w:sz="4" w:space="0" w:color="auto"/>
            </w:tcBorders>
            <w:noWrap/>
            <w:vAlign w:val="center"/>
          </w:tcPr>
          <w:p w14:paraId="6177DB61"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688320</w:t>
            </w:r>
          </w:p>
        </w:tc>
        <w:tc>
          <w:tcPr>
            <w:tcW w:w="1129" w:type="dxa"/>
            <w:tcBorders>
              <w:top w:val="nil"/>
              <w:left w:val="nil"/>
              <w:bottom w:val="single" w:sz="4" w:space="0" w:color="auto"/>
              <w:right w:val="single" w:sz="4" w:space="0" w:color="auto"/>
            </w:tcBorders>
            <w:noWrap/>
            <w:vAlign w:val="center"/>
          </w:tcPr>
          <w:p w14:paraId="4E27F5C0"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1679870</w:t>
            </w:r>
          </w:p>
        </w:tc>
        <w:tc>
          <w:tcPr>
            <w:tcW w:w="997" w:type="dxa"/>
            <w:tcBorders>
              <w:top w:val="nil"/>
              <w:left w:val="nil"/>
              <w:bottom w:val="single" w:sz="4" w:space="0" w:color="auto"/>
              <w:right w:val="single" w:sz="4" w:space="0" w:color="auto"/>
            </w:tcBorders>
            <w:noWrap/>
            <w:vAlign w:val="center"/>
          </w:tcPr>
          <w:p w14:paraId="6E0B9499"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991550</w:t>
            </w:r>
          </w:p>
        </w:tc>
        <w:tc>
          <w:tcPr>
            <w:tcW w:w="846" w:type="dxa"/>
            <w:tcBorders>
              <w:top w:val="nil"/>
              <w:left w:val="nil"/>
              <w:bottom w:val="single" w:sz="4" w:space="0" w:color="auto"/>
              <w:right w:val="single" w:sz="4" w:space="0" w:color="auto"/>
            </w:tcBorders>
            <w:noWrap/>
            <w:vAlign w:val="center"/>
          </w:tcPr>
          <w:p w14:paraId="4D50A738"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144,1</w:t>
            </w:r>
          </w:p>
        </w:tc>
        <w:tc>
          <w:tcPr>
            <w:tcW w:w="1129" w:type="dxa"/>
            <w:tcBorders>
              <w:top w:val="nil"/>
              <w:left w:val="nil"/>
              <w:bottom w:val="single" w:sz="4" w:space="0" w:color="auto"/>
              <w:right w:val="single" w:sz="4" w:space="0" w:color="auto"/>
            </w:tcBorders>
            <w:noWrap/>
            <w:vAlign w:val="center"/>
          </w:tcPr>
          <w:p w14:paraId="2A2BF014"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2106288</w:t>
            </w:r>
          </w:p>
        </w:tc>
        <w:tc>
          <w:tcPr>
            <w:tcW w:w="997" w:type="dxa"/>
            <w:tcBorders>
              <w:top w:val="nil"/>
              <w:left w:val="nil"/>
              <w:bottom w:val="single" w:sz="4" w:space="0" w:color="auto"/>
              <w:right w:val="single" w:sz="4" w:space="0" w:color="auto"/>
            </w:tcBorders>
            <w:noWrap/>
            <w:vAlign w:val="center"/>
          </w:tcPr>
          <w:p w14:paraId="72A5F5D8"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426418</w:t>
            </w:r>
          </w:p>
        </w:tc>
        <w:tc>
          <w:tcPr>
            <w:tcW w:w="879" w:type="dxa"/>
            <w:tcBorders>
              <w:top w:val="nil"/>
              <w:left w:val="nil"/>
              <w:bottom w:val="single" w:sz="4" w:space="0" w:color="auto"/>
              <w:right w:val="single" w:sz="4" w:space="0" w:color="auto"/>
            </w:tcBorders>
            <w:noWrap/>
            <w:vAlign w:val="center"/>
          </w:tcPr>
          <w:p w14:paraId="63D563B7"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25,4</w:t>
            </w:r>
          </w:p>
        </w:tc>
      </w:tr>
      <w:tr w:rsidR="00936C98" w:rsidRPr="00936C98" w14:paraId="03C85F32" w14:textId="77777777" w:rsidTr="005E5B9B">
        <w:trPr>
          <w:cantSplit/>
          <w:trHeight w:val="296"/>
          <w:jc w:val="center"/>
        </w:trPr>
        <w:tc>
          <w:tcPr>
            <w:tcW w:w="2454" w:type="dxa"/>
            <w:tcBorders>
              <w:top w:val="nil"/>
              <w:left w:val="single" w:sz="4" w:space="0" w:color="auto"/>
              <w:bottom w:val="single" w:sz="4" w:space="0" w:color="auto"/>
              <w:right w:val="single" w:sz="4" w:space="0" w:color="auto"/>
            </w:tcBorders>
            <w:noWrap/>
            <w:vAlign w:val="center"/>
          </w:tcPr>
          <w:p w14:paraId="402FDCE3"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Себестоимость</w:t>
            </w:r>
          </w:p>
        </w:tc>
        <w:tc>
          <w:tcPr>
            <w:tcW w:w="997" w:type="dxa"/>
            <w:tcBorders>
              <w:top w:val="nil"/>
              <w:left w:val="nil"/>
              <w:bottom w:val="single" w:sz="4" w:space="0" w:color="auto"/>
              <w:right w:val="single" w:sz="4" w:space="0" w:color="auto"/>
            </w:tcBorders>
            <w:noWrap/>
            <w:vAlign w:val="center"/>
          </w:tcPr>
          <w:p w14:paraId="0739CECE"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442188</w:t>
            </w:r>
          </w:p>
        </w:tc>
        <w:tc>
          <w:tcPr>
            <w:tcW w:w="1129" w:type="dxa"/>
            <w:tcBorders>
              <w:top w:val="nil"/>
              <w:left w:val="nil"/>
              <w:bottom w:val="single" w:sz="4" w:space="0" w:color="auto"/>
              <w:right w:val="single" w:sz="4" w:space="0" w:color="auto"/>
            </w:tcBorders>
            <w:noWrap/>
            <w:vAlign w:val="center"/>
          </w:tcPr>
          <w:p w14:paraId="4FBF5C3F"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804114</w:t>
            </w:r>
          </w:p>
        </w:tc>
        <w:tc>
          <w:tcPr>
            <w:tcW w:w="997" w:type="dxa"/>
            <w:tcBorders>
              <w:top w:val="nil"/>
              <w:left w:val="nil"/>
              <w:bottom w:val="single" w:sz="4" w:space="0" w:color="auto"/>
              <w:right w:val="single" w:sz="4" w:space="0" w:color="auto"/>
            </w:tcBorders>
            <w:noWrap/>
            <w:vAlign w:val="center"/>
          </w:tcPr>
          <w:p w14:paraId="7B42CB8D"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361926</w:t>
            </w:r>
          </w:p>
        </w:tc>
        <w:tc>
          <w:tcPr>
            <w:tcW w:w="846" w:type="dxa"/>
            <w:tcBorders>
              <w:top w:val="nil"/>
              <w:left w:val="nil"/>
              <w:bottom w:val="single" w:sz="4" w:space="0" w:color="auto"/>
              <w:right w:val="single" w:sz="4" w:space="0" w:color="auto"/>
            </w:tcBorders>
            <w:noWrap/>
            <w:vAlign w:val="center"/>
          </w:tcPr>
          <w:p w14:paraId="4C87EB4A"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81,8</w:t>
            </w:r>
          </w:p>
        </w:tc>
        <w:tc>
          <w:tcPr>
            <w:tcW w:w="1129" w:type="dxa"/>
            <w:tcBorders>
              <w:top w:val="nil"/>
              <w:left w:val="nil"/>
              <w:bottom w:val="single" w:sz="4" w:space="0" w:color="auto"/>
              <w:right w:val="single" w:sz="4" w:space="0" w:color="auto"/>
            </w:tcBorders>
            <w:noWrap/>
            <w:vAlign w:val="center"/>
          </w:tcPr>
          <w:p w14:paraId="155A5485"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764004</w:t>
            </w:r>
          </w:p>
        </w:tc>
        <w:tc>
          <w:tcPr>
            <w:tcW w:w="997" w:type="dxa"/>
            <w:tcBorders>
              <w:top w:val="nil"/>
              <w:left w:val="nil"/>
              <w:bottom w:val="single" w:sz="4" w:space="0" w:color="auto"/>
              <w:right w:val="single" w:sz="4" w:space="0" w:color="auto"/>
            </w:tcBorders>
            <w:noWrap/>
            <w:vAlign w:val="center"/>
          </w:tcPr>
          <w:p w14:paraId="4569359A"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-40110</w:t>
            </w:r>
          </w:p>
        </w:tc>
        <w:tc>
          <w:tcPr>
            <w:tcW w:w="879" w:type="dxa"/>
            <w:tcBorders>
              <w:top w:val="nil"/>
              <w:left w:val="nil"/>
              <w:bottom w:val="single" w:sz="4" w:space="0" w:color="auto"/>
              <w:right w:val="single" w:sz="4" w:space="0" w:color="auto"/>
            </w:tcBorders>
            <w:noWrap/>
            <w:vAlign w:val="center"/>
          </w:tcPr>
          <w:p w14:paraId="703A3321"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-5,0</w:t>
            </w:r>
          </w:p>
        </w:tc>
      </w:tr>
      <w:tr w:rsidR="00936C98" w:rsidRPr="00936C98" w14:paraId="76E370A2" w14:textId="77777777" w:rsidTr="005E5B9B">
        <w:trPr>
          <w:trHeight w:val="296"/>
          <w:jc w:val="center"/>
        </w:trPr>
        <w:tc>
          <w:tcPr>
            <w:tcW w:w="2454" w:type="dxa"/>
            <w:tcBorders>
              <w:top w:val="nil"/>
              <w:left w:val="single" w:sz="4" w:space="0" w:color="auto"/>
              <w:bottom w:val="single" w:sz="4" w:space="0" w:color="auto"/>
              <w:right w:val="single" w:sz="4" w:space="0" w:color="auto"/>
            </w:tcBorders>
            <w:noWrap/>
            <w:vAlign w:val="center"/>
          </w:tcPr>
          <w:p w14:paraId="38F8AB59"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Валовая прибыль</w:t>
            </w:r>
          </w:p>
        </w:tc>
        <w:tc>
          <w:tcPr>
            <w:tcW w:w="997" w:type="dxa"/>
            <w:tcBorders>
              <w:top w:val="nil"/>
              <w:left w:val="nil"/>
              <w:bottom w:val="single" w:sz="4" w:space="0" w:color="auto"/>
              <w:right w:val="single" w:sz="4" w:space="0" w:color="auto"/>
            </w:tcBorders>
            <w:noWrap/>
            <w:vAlign w:val="center"/>
          </w:tcPr>
          <w:p w14:paraId="36D2594A"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246132</w:t>
            </w:r>
          </w:p>
        </w:tc>
        <w:tc>
          <w:tcPr>
            <w:tcW w:w="1129" w:type="dxa"/>
            <w:tcBorders>
              <w:top w:val="nil"/>
              <w:left w:val="nil"/>
              <w:bottom w:val="single" w:sz="4" w:space="0" w:color="auto"/>
              <w:right w:val="single" w:sz="4" w:space="0" w:color="auto"/>
            </w:tcBorders>
            <w:noWrap/>
            <w:vAlign w:val="center"/>
          </w:tcPr>
          <w:p w14:paraId="3EB82B33"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875756</w:t>
            </w:r>
          </w:p>
        </w:tc>
        <w:tc>
          <w:tcPr>
            <w:tcW w:w="997" w:type="dxa"/>
            <w:tcBorders>
              <w:top w:val="nil"/>
              <w:left w:val="nil"/>
              <w:bottom w:val="single" w:sz="4" w:space="0" w:color="auto"/>
              <w:right w:val="single" w:sz="4" w:space="0" w:color="auto"/>
            </w:tcBorders>
            <w:noWrap/>
            <w:vAlign w:val="center"/>
          </w:tcPr>
          <w:p w14:paraId="3A5E09A9"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629624</w:t>
            </w:r>
          </w:p>
        </w:tc>
        <w:tc>
          <w:tcPr>
            <w:tcW w:w="846" w:type="dxa"/>
            <w:tcBorders>
              <w:top w:val="nil"/>
              <w:left w:val="nil"/>
              <w:bottom w:val="single" w:sz="4" w:space="0" w:color="auto"/>
              <w:right w:val="single" w:sz="4" w:space="0" w:color="auto"/>
            </w:tcBorders>
            <w:noWrap/>
            <w:vAlign w:val="center"/>
          </w:tcPr>
          <w:p w14:paraId="44A572D5"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255,8</w:t>
            </w:r>
          </w:p>
        </w:tc>
        <w:tc>
          <w:tcPr>
            <w:tcW w:w="1129" w:type="dxa"/>
            <w:tcBorders>
              <w:top w:val="nil"/>
              <w:left w:val="nil"/>
              <w:bottom w:val="single" w:sz="4" w:space="0" w:color="auto"/>
              <w:right w:val="single" w:sz="4" w:space="0" w:color="auto"/>
            </w:tcBorders>
            <w:noWrap/>
            <w:vAlign w:val="center"/>
          </w:tcPr>
          <w:p w14:paraId="1A333870"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1342284</w:t>
            </w:r>
          </w:p>
        </w:tc>
        <w:tc>
          <w:tcPr>
            <w:tcW w:w="997" w:type="dxa"/>
            <w:tcBorders>
              <w:top w:val="nil"/>
              <w:left w:val="nil"/>
              <w:bottom w:val="single" w:sz="4" w:space="0" w:color="auto"/>
              <w:right w:val="single" w:sz="4" w:space="0" w:color="auto"/>
            </w:tcBorders>
            <w:noWrap/>
            <w:vAlign w:val="center"/>
          </w:tcPr>
          <w:p w14:paraId="3A08D91C"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466528</w:t>
            </w:r>
          </w:p>
        </w:tc>
        <w:tc>
          <w:tcPr>
            <w:tcW w:w="879" w:type="dxa"/>
            <w:tcBorders>
              <w:top w:val="nil"/>
              <w:left w:val="nil"/>
              <w:bottom w:val="single" w:sz="4" w:space="0" w:color="auto"/>
              <w:right w:val="single" w:sz="4" w:space="0" w:color="auto"/>
            </w:tcBorders>
            <w:noWrap/>
            <w:vAlign w:val="center"/>
          </w:tcPr>
          <w:p w14:paraId="007DD866"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53,3</w:t>
            </w:r>
          </w:p>
        </w:tc>
      </w:tr>
      <w:tr w:rsidR="00936C98" w:rsidRPr="00936C98" w14:paraId="4548C248" w14:textId="77777777" w:rsidTr="005E5B9B">
        <w:trPr>
          <w:trHeight w:val="296"/>
          <w:jc w:val="center"/>
        </w:trPr>
        <w:tc>
          <w:tcPr>
            <w:tcW w:w="2454" w:type="dxa"/>
            <w:tcBorders>
              <w:top w:val="nil"/>
              <w:left w:val="single" w:sz="4" w:space="0" w:color="auto"/>
              <w:bottom w:val="single" w:sz="4" w:space="0" w:color="auto"/>
              <w:right w:val="single" w:sz="4" w:space="0" w:color="auto"/>
            </w:tcBorders>
            <w:noWrap/>
            <w:vAlign w:val="center"/>
          </w:tcPr>
          <w:p w14:paraId="0E64DDCF"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Коммерческие расходы</w:t>
            </w:r>
          </w:p>
        </w:tc>
        <w:tc>
          <w:tcPr>
            <w:tcW w:w="997" w:type="dxa"/>
            <w:tcBorders>
              <w:top w:val="nil"/>
              <w:left w:val="nil"/>
              <w:bottom w:val="single" w:sz="4" w:space="0" w:color="auto"/>
              <w:right w:val="single" w:sz="4" w:space="0" w:color="auto"/>
            </w:tcBorders>
            <w:noWrap/>
            <w:vAlign w:val="center"/>
          </w:tcPr>
          <w:p w14:paraId="4E9DFCE1"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51312</w:t>
            </w:r>
          </w:p>
        </w:tc>
        <w:tc>
          <w:tcPr>
            <w:tcW w:w="1129" w:type="dxa"/>
            <w:tcBorders>
              <w:top w:val="nil"/>
              <w:left w:val="nil"/>
              <w:bottom w:val="single" w:sz="4" w:space="0" w:color="auto"/>
              <w:right w:val="single" w:sz="4" w:space="0" w:color="auto"/>
            </w:tcBorders>
            <w:noWrap/>
            <w:vAlign w:val="center"/>
          </w:tcPr>
          <w:p w14:paraId="1DFB23CC"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439643</w:t>
            </w:r>
          </w:p>
        </w:tc>
        <w:tc>
          <w:tcPr>
            <w:tcW w:w="997" w:type="dxa"/>
            <w:tcBorders>
              <w:top w:val="nil"/>
              <w:left w:val="nil"/>
              <w:bottom w:val="single" w:sz="4" w:space="0" w:color="auto"/>
              <w:right w:val="single" w:sz="4" w:space="0" w:color="auto"/>
            </w:tcBorders>
            <w:noWrap/>
            <w:vAlign w:val="center"/>
          </w:tcPr>
          <w:p w14:paraId="46991DB4"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388331</w:t>
            </w:r>
          </w:p>
        </w:tc>
        <w:tc>
          <w:tcPr>
            <w:tcW w:w="846" w:type="dxa"/>
            <w:tcBorders>
              <w:top w:val="nil"/>
              <w:left w:val="nil"/>
              <w:bottom w:val="single" w:sz="4" w:space="0" w:color="auto"/>
              <w:right w:val="single" w:sz="4" w:space="0" w:color="auto"/>
            </w:tcBorders>
            <w:noWrap/>
            <w:vAlign w:val="center"/>
          </w:tcPr>
          <w:p w14:paraId="7B155F00"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756,8</w:t>
            </w:r>
          </w:p>
        </w:tc>
        <w:tc>
          <w:tcPr>
            <w:tcW w:w="1129" w:type="dxa"/>
            <w:tcBorders>
              <w:top w:val="nil"/>
              <w:left w:val="nil"/>
              <w:bottom w:val="single" w:sz="4" w:space="0" w:color="auto"/>
              <w:right w:val="single" w:sz="4" w:space="0" w:color="auto"/>
            </w:tcBorders>
            <w:noWrap/>
            <w:vAlign w:val="center"/>
          </w:tcPr>
          <w:p w14:paraId="7DEA7051"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591430</w:t>
            </w:r>
          </w:p>
        </w:tc>
        <w:tc>
          <w:tcPr>
            <w:tcW w:w="997" w:type="dxa"/>
            <w:tcBorders>
              <w:top w:val="nil"/>
              <w:left w:val="nil"/>
              <w:bottom w:val="single" w:sz="4" w:space="0" w:color="auto"/>
              <w:right w:val="single" w:sz="4" w:space="0" w:color="auto"/>
            </w:tcBorders>
            <w:noWrap/>
            <w:vAlign w:val="center"/>
          </w:tcPr>
          <w:p w14:paraId="25E3D43B"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151787</w:t>
            </w:r>
          </w:p>
        </w:tc>
        <w:tc>
          <w:tcPr>
            <w:tcW w:w="879" w:type="dxa"/>
            <w:tcBorders>
              <w:top w:val="nil"/>
              <w:left w:val="nil"/>
              <w:bottom w:val="single" w:sz="4" w:space="0" w:color="auto"/>
              <w:right w:val="single" w:sz="4" w:space="0" w:color="auto"/>
            </w:tcBorders>
            <w:noWrap/>
            <w:vAlign w:val="center"/>
          </w:tcPr>
          <w:p w14:paraId="30519834"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34,5</w:t>
            </w:r>
          </w:p>
        </w:tc>
      </w:tr>
      <w:tr w:rsidR="00936C98" w:rsidRPr="00936C98" w14:paraId="7EF53029" w14:textId="77777777" w:rsidTr="005E5B9B">
        <w:trPr>
          <w:trHeight w:val="296"/>
          <w:jc w:val="center"/>
        </w:trPr>
        <w:tc>
          <w:tcPr>
            <w:tcW w:w="2454" w:type="dxa"/>
            <w:tcBorders>
              <w:top w:val="nil"/>
              <w:left w:val="single" w:sz="4" w:space="0" w:color="auto"/>
              <w:bottom w:val="single" w:sz="4" w:space="0" w:color="auto"/>
              <w:right w:val="single" w:sz="4" w:space="0" w:color="auto"/>
            </w:tcBorders>
            <w:noWrap/>
            <w:vAlign w:val="center"/>
          </w:tcPr>
          <w:p w14:paraId="13521143"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Управленческие расходы</w:t>
            </w:r>
          </w:p>
        </w:tc>
        <w:tc>
          <w:tcPr>
            <w:tcW w:w="997" w:type="dxa"/>
            <w:tcBorders>
              <w:top w:val="nil"/>
              <w:left w:val="nil"/>
              <w:bottom w:val="single" w:sz="4" w:space="0" w:color="auto"/>
              <w:right w:val="single" w:sz="4" w:space="0" w:color="auto"/>
            </w:tcBorders>
            <w:noWrap/>
            <w:vAlign w:val="center"/>
          </w:tcPr>
          <w:p w14:paraId="4E6CE74B"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116521</w:t>
            </w:r>
          </w:p>
        </w:tc>
        <w:tc>
          <w:tcPr>
            <w:tcW w:w="1129" w:type="dxa"/>
            <w:tcBorders>
              <w:top w:val="nil"/>
              <w:left w:val="nil"/>
              <w:bottom w:val="single" w:sz="4" w:space="0" w:color="auto"/>
              <w:right w:val="single" w:sz="4" w:space="0" w:color="auto"/>
            </w:tcBorders>
            <w:noWrap/>
            <w:vAlign w:val="center"/>
          </w:tcPr>
          <w:p w14:paraId="42F20BAD"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183541</w:t>
            </w:r>
          </w:p>
        </w:tc>
        <w:tc>
          <w:tcPr>
            <w:tcW w:w="997" w:type="dxa"/>
            <w:tcBorders>
              <w:top w:val="nil"/>
              <w:left w:val="nil"/>
              <w:bottom w:val="single" w:sz="4" w:space="0" w:color="auto"/>
              <w:right w:val="single" w:sz="4" w:space="0" w:color="auto"/>
            </w:tcBorders>
            <w:noWrap/>
            <w:vAlign w:val="center"/>
          </w:tcPr>
          <w:p w14:paraId="5AB6C71C"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67020</w:t>
            </w:r>
          </w:p>
        </w:tc>
        <w:tc>
          <w:tcPr>
            <w:tcW w:w="846" w:type="dxa"/>
            <w:tcBorders>
              <w:top w:val="nil"/>
              <w:left w:val="nil"/>
              <w:bottom w:val="single" w:sz="4" w:space="0" w:color="auto"/>
              <w:right w:val="single" w:sz="4" w:space="0" w:color="auto"/>
            </w:tcBorders>
            <w:noWrap/>
            <w:vAlign w:val="center"/>
          </w:tcPr>
          <w:p w14:paraId="31016027"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57,5</w:t>
            </w:r>
          </w:p>
        </w:tc>
        <w:tc>
          <w:tcPr>
            <w:tcW w:w="1129" w:type="dxa"/>
            <w:tcBorders>
              <w:top w:val="nil"/>
              <w:left w:val="nil"/>
              <w:bottom w:val="single" w:sz="4" w:space="0" w:color="auto"/>
              <w:right w:val="single" w:sz="4" w:space="0" w:color="auto"/>
            </w:tcBorders>
            <w:noWrap/>
            <w:vAlign w:val="center"/>
          </w:tcPr>
          <w:p w14:paraId="1CD28FFD"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333069</w:t>
            </w:r>
          </w:p>
        </w:tc>
        <w:tc>
          <w:tcPr>
            <w:tcW w:w="997" w:type="dxa"/>
            <w:tcBorders>
              <w:top w:val="nil"/>
              <w:left w:val="nil"/>
              <w:bottom w:val="single" w:sz="4" w:space="0" w:color="auto"/>
              <w:right w:val="single" w:sz="4" w:space="0" w:color="auto"/>
            </w:tcBorders>
            <w:noWrap/>
            <w:vAlign w:val="center"/>
          </w:tcPr>
          <w:p w14:paraId="54EA8BE4"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149528</w:t>
            </w:r>
          </w:p>
        </w:tc>
        <w:tc>
          <w:tcPr>
            <w:tcW w:w="879" w:type="dxa"/>
            <w:tcBorders>
              <w:top w:val="nil"/>
              <w:left w:val="nil"/>
              <w:bottom w:val="single" w:sz="4" w:space="0" w:color="auto"/>
              <w:right w:val="single" w:sz="4" w:space="0" w:color="auto"/>
            </w:tcBorders>
            <w:noWrap/>
            <w:vAlign w:val="center"/>
          </w:tcPr>
          <w:p w14:paraId="45057F65"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81,5</w:t>
            </w:r>
          </w:p>
        </w:tc>
      </w:tr>
      <w:tr w:rsidR="00936C98" w:rsidRPr="00936C98" w14:paraId="17FACBA0" w14:textId="77777777" w:rsidTr="005E5B9B">
        <w:trPr>
          <w:trHeight w:val="296"/>
          <w:jc w:val="center"/>
        </w:trPr>
        <w:tc>
          <w:tcPr>
            <w:tcW w:w="2454" w:type="dxa"/>
            <w:tcBorders>
              <w:top w:val="nil"/>
              <w:left w:val="single" w:sz="4" w:space="0" w:color="auto"/>
              <w:bottom w:val="single" w:sz="4" w:space="0" w:color="auto"/>
              <w:right w:val="single" w:sz="4" w:space="0" w:color="auto"/>
            </w:tcBorders>
            <w:noWrap/>
            <w:vAlign w:val="center"/>
          </w:tcPr>
          <w:p w14:paraId="1F45995F"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Прибыль  от продаж</w:t>
            </w:r>
          </w:p>
        </w:tc>
        <w:tc>
          <w:tcPr>
            <w:tcW w:w="997" w:type="dxa"/>
            <w:tcBorders>
              <w:top w:val="nil"/>
              <w:left w:val="nil"/>
              <w:bottom w:val="single" w:sz="4" w:space="0" w:color="auto"/>
              <w:right w:val="single" w:sz="4" w:space="0" w:color="auto"/>
            </w:tcBorders>
            <w:noWrap/>
            <w:vAlign w:val="center"/>
          </w:tcPr>
          <w:p w14:paraId="4C198A62"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78299</w:t>
            </w:r>
          </w:p>
        </w:tc>
        <w:tc>
          <w:tcPr>
            <w:tcW w:w="1129" w:type="dxa"/>
            <w:tcBorders>
              <w:top w:val="nil"/>
              <w:left w:val="nil"/>
              <w:bottom w:val="single" w:sz="4" w:space="0" w:color="auto"/>
              <w:right w:val="single" w:sz="4" w:space="0" w:color="auto"/>
            </w:tcBorders>
            <w:noWrap/>
            <w:vAlign w:val="center"/>
          </w:tcPr>
          <w:p w14:paraId="0ADEA646"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252572</w:t>
            </w:r>
          </w:p>
        </w:tc>
        <w:tc>
          <w:tcPr>
            <w:tcW w:w="997" w:type="dxa"/>
            <w:tcBorders>
              <w:top w:val="nil"/>
              <w:left w:val="nil"/>
              <w:bottom w:val="single" w:sz="4" w:space="0" w:color="auto"/>
              <w:right w:val="single" w:sz="4" w:space="0" w:color="auto"/>
            </w:tcBorders>
            <w:noWrap/>
            <w:vAlign w:val="center"/>
          </w:tcPr>
          <w:p w14:paraId="1A9D88A6"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174273</w:t>
            </w:r>
          </w:p>
        </w:tc>
        <w:tc>
          <w:tcPr>
            <w:tcW w:w="846" w:type="dxa"/>
            <w:tcBorders>
              <w:top w:val="nil"/>
              <w:left w:val="nil"/>
              <w:bottom w:val="single" w:sz="4" w:space="0" w:color="auto"/>
              <w:right w:val="single" w:sz="4" w:space="0" w:color="auto"/>
            </w:tcBorders>
            <w:noWrap/>
            <w:vAlign w:val="center"/>
          </w:tcPr>
          <w:p w14:paraId="28900B24"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222,6</w:t>
            </w:r>
          </w:p>
        </w:tc>
        <w:tc>
          <w:tcPr>
            <w:tcW w:w="1129" w:type="dxa"/>
            <w:tcBorders>
              <w:top w:val="nil"/>
              <w:left w:val="nil"/>
              <w:bottom w:val="single" w:sz="4" w:space="0" w:color="auto"/>
              <w:right w:val="single" w:sz="4" w:space="0" w:color="auto"/>
            </w:tcBorders>
            <w:noWrap/>
            <w:vAlign w:val="center"/>
          </w:tcPr>
          <w:p w14:paraId="39083ED1"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417785</w:t>
            </w:r>
          </w:p>
        </w:tc>
        <w:tc>
          <w:tcPr>
            <w:tcW w:w="997" w:type="dxa"/>
            <w:tcBorders>
              <w:top w:val="nil"/>
              <w:left w:val="nil"/>
              <w:bottom w:val="single" w:sz="4" w:space="0" w:color="auto"/>
              <w:right w:val="single" w:sz="4" w:space="0" w:color="auto"/>
            </w:tcBorders>
            <w:noWrap/>
            <w:vAlign w:val="center"/>
          </w:tcPr>
          <w:p w14:paraId="0C5EB07F"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165213</w:t>
            </w:r>
          </w:p>
        </w:tc>
        <w:tc>
          <w:tcPr>
            <w:tcW w:w="879" w:type="dxa"/>
            <w:tcBorders>
              <w:top w:val="nil"/>
              <w:left w:val="nil"/>
              <w:bottom w:val="single" w:sz="4" w:space="0" w:color="auto"/>
              <w:right w:val="single" w:sz="4" w:space="0" w:color="auto"/>
            </w:tcBorders>
            <w:noWrap/>
            <w:vAlign w:val="center"/>
          </w:tcPr>
          <w:p w14:paraId="27A5A013"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65,4</w:t>
            </w:r>
          </w:p>
        </w:tc>
      </w:tr>
      <w:tr w:rsidR="00936C98" w:rsidRPr="00936C98" w14:paraId="6CD12A48" w14:textId="77777777" w:rsidTr="005E5B9B">
        <w:trPr>
          <w:trHeight w:val="296"/>
          <w:jc w:val="center"/>
        </w:trPr>
        <w:tc>
          <w:tcPr>
            <w:tcW w:w="2454" w:type="dxa"/>
            <w:tcBorders>
              <w:top w:val="nil"/>
              <w:left w:val="single" w:sz="4" w:space="0" w:color="auto"/>
              <w:bottom w:val="single" w:sz="4" w:space="0" w:color="auto"/>
              <w:right w:val="single" w:sz="4" w:space="0" w:color="auto"/>
            </w:tcBorders>
            <w:noWrap/>
            <w:vAlign w:val="center"/>
          </w:tcPr>
          <w:p w14:paraId="0B6280FC"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Проценты к получению</w:t>
            </w:r>
          </w:p>
        </w:tc>
        <w:tc>
          <w:tcPr>
            <w:tcW w:w="997" w:type="dxa"/>
            <w:tcBorders>
              <w:top w:val="nil"/>
              <w:left w:val="nil"/>
              <w:bottom w:val="single" w:sz="4" w:space="0" w:color="auto"/>
              <w:right w:val="single" w:sz="4" w:space="0" w:color="auto"/>
            </w:tcBorders>
            <w:noWrap/>
            <w:vAlign w:val="center"/>
          </w:tcPr>
          <w:p w14:paraId="5CFAFE70"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47</w:t>
            </w:r>
          </w:p>
        </w:tc>
        <w:tc>
          <w:tcPr>
            <w:tcW w:w="1129" w:type="dxa"/>
            <w:tcBorders>
              <w:top w:val="nil"/>
              <w:left w:val="nil"/>
              <w:bottom w:val="single" w:sz="4" w:space="0" w:color="auto"/>
              <w:right w:val="single" w:sz="4" w:space="0" w:color="auto"/>
            </w:tcBorders>
            <w:noWrap/>
            <w:vAlign w:val="center"/>
          </w:tcPr>
          <w:p w14:paraId="2400060D"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45</w:t>
            </w:r>
          </w:p>
        </w:tc>
        <w:tc>
          <w:tcPr>
            <w:tcW w:w="997" w:type="dxa"/>
            <w:tcBorders>
              <w:top w:val="nil"/>
              <w:left w:val="nil"/>
              <w:bottom w:val="single" w:sz="4" w:space="0" w:color="auto"/>
              <w:right w:val="single" w:sz="4" w:space="0" w:color="auto"/>
            </w:tcBorders>
            <w:noWrap/>
            <w:vAlign w:val="center"/>
          </w:tcPr>
          <w:p w14:paraId="2FF4E1C3"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w:t>
            </w:r>
          </w:p>
        </w:tc>
        <w:tc>
          <w:tcPr>
            <w:tcW w:w="846" w:type="dxa"/>
            <w:tcBorders>
              <w:top w:val="nil"/>
              <w:left w:val="nil"/>
              <w:bottom w:val="single" w:sz="4" w:space="0" w:color="auto"/>
              <w:right w:val="single" w:sz="4" w:space="0" w:color="auto"/>
            </w:tcBorders>
            <w:noWrap/>
            <w:vAlign w:val="center"/>
          </w:tcPr>
          <w:p w14:paraId="6085C2CA"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-4,3</w:t>
            </w:r>
          </w:p>
        </w:tc>
        <w:tc>
          <w:tcPr>
            <w:tcW w:w="1129" w:type="dxa"/>
            <w:tcBorders>
              <w:top w:val="nil"/>
              <w:left w:val="nil"/>
              <w:bottom w:val="single" w:sz="4" w:space="0" w:color="auto"/>
              <w:right w:val="single" w:sz="4" w:space="0" w:color="auto"/>
            </w:tcBorders>
            <w:noWrap/>
            <w:vAlign w:val="center"/>
          </w:tcPr>
          <w:p w14:paraId="068EAE21"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988</w:t>
            </w:r>
          </w:p>
        </w:tc>
        <w:tc>
          <w:tcPr>
            <w:tcW w:w="997" w:type="dxa"/>
            <w:tcBorders>
              <w:top w:val="nil"/>
              <w:left w:val="nil"/>
              <w:bottom w:val="single" w:sz="4" w:space="0" w:color="auto"/>
              <w:right w:val="single" w:sz="4" w:space="0" w:color="auto"/>
            </w:tcBorders>
            <w:noWrap/>
            <w:vAlign w:val="center"/>
          </w:tcPr>
          <w:p w14:paraId="2ABAED4C"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943</w:t>
            </w:r>
          </w:p>
        </w:tc>
        <w:tc>
          <w:tcPr>
            <w:tcW w:w="879" w:type="dxa"/>
            <w:tcBorders>
              <w:top w:val="nil"/>
              <w:left w:val="nil"/>
              <w:bottom w:val="single" w:sz="4" w:space="0" w:color="auto"/>
              <w:right w:val="single" w:sz="4" w:space="0" w:color="auto"/>
            </w:tcBorders>
            <w:noWrap/>
            <w:vAlign w:val="center"/>
          </w:tcPr>
          <w:p w14:paraId="602E571F"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2095,6</w:t>
            </w:r>
          </w:p>
        </w:tc>
      </w:tr>
      <w:tr w:rsidR="00936C98" w:rsidRPr="00936C98" w14:paraId="4BE963FB" w14:textId="77777777" w:rsidTr="005E5B9B">
        <w:trPr>
          <w:trHeight w:val="296"/>
          <w:jc w:val="center"/>
        </w:trPr>
        <w:tc>
          <w:tcPr>
            <w:tcW w:w="2454" w:type="dxa"/>
            <w:tcBorders>
              <w:top w:val="nil"/>
              <w:left w:val="single" w:sz="4" w:space="0" w:color="auto"/>
              <w:bottom w:val="single" w:sz="4" w:space="0" w:color="auto"/>
              <w:right w:val="single" w:sz="4" w:space="0" w:color="auto"/>
            </w:tcBorders>
            <w:noWrap/>
            <w:vAlign w:val="center"/>
          </w:tcPr>
          <w:p w14:paraId="2F500D2F"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Проценты к уплате</w:t>
            </w:r>
          </w:p>
        </w:tc>
        <w:tc>
          <w:tcPr>
            <w:tcW w:w="997" w:type="dxa"/>
            <w:tcBorders>
              <w:top w:val="nil"/>
              <w:left w:val="nil"/>
              <w:bottom w:val="single" w:sz="4" w:space="0" w:color="auto"/>
              <w:right w:val="single" w:sz="4" w:space="0" w:color="auto"/>
            </w:tcBorders>
            <w:noWrap/>
            <w:vAlign w:val="center"/>
          </w:tcPr>
          <w:p w14:paraId="2D1695D3"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12957</w:t>
            </w:r>
          </w:p>
        </w:tc>
        <w:tc>
          <w:tcPr>
            <w:tcW w:w="1129" w:type="dxa"/>
            <w:tcBorders>
              <w:top w:val="nil"/>
              <w:left w:val="nil"/>
              <w:bottom w:val="single" w:sz="4" w:space="0" w:color="auto"/>
              <w:right w:val="single" w:sz="4" w:space="0" w:color="auto"/>
            </w:tcBorders>
            <w:noWrap/>
            <w:vAlign w:val="center"/>
          </w:tcPr>
          <w:p w14:paraId="567E79A5"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26422</w:t>
            </w:r>
          </w:p>
        </w:tc>
        <w:tc>
          <w:tcPr>
            <w:tcW w:w="997" w:type="dxa"/>
            <w:tcBorders>
              <w:top w:val="nil"/>
              <w:left w:val="nil"/>
              <w:bottom w:val="single" w:sz="4" w:space="0" w:color="auto"/>
              <w:right w:val="single" w:sz="4" w:space="0" w:color="auto"/>
            </w:tcBorders>
            <w:noWrap/>
            <w:vAlign w:val="center"/>
          </w:tcPr>
          <w:p w14:paraId="4D0D9F69"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13465</w:t>
            </w:r>
          </w:p>
        </w:tc>
        <w:tc>
          <w:tcPr>
            <w:tcW w:w="846" w:type="dxa"/>
            <w:tcBorders>
              <w:top w:val="nil"/>
              <w:left w:val="nil"/>
              <w:bottom w:val="single" w:sz="4" w:space="0" w:color="auto"/>
              <w:right w:val="single" w:sz="4" w:space="0" w:color="auto"/>
            </w:tcBorders>
            <w:noWrap/>
            <w:vAlign w:val="center"/>
          </w:tcPr>
          <w:p w14:paraId="1EA94B46"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103,9</w:t>
            </w:r>
          </w:p>
        </w:tc>
        <w:tc>
          <w:tcPr>
            <w:tcW w:w="1129" w:type="dxa"/>
            <w:tcBorders>
              <w:top w:val="nil"/>
              <w:left w:val="nil"/>
              <w:bottom w:val="single" w:sz="4" w:space="0" w:color="auto"/>
              <w:right w:val="single" w:sz="4" w:space="0" w:color="auto"/>
            </w:tcBorders>
            <w:noWrap/>
            <w:vAlign w:val="center"/>
          </w:tcPr>
          <w:p w14:paraId="5FB984E2"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71406</w:t>
            </w:r>
          </w:p>
        </w:tc>
        <w:tc>
          <w:tcPr>
            <w:tcW w:w="997" w:type="dxa"/>
            <w:tcBorders>
              <w:top w:val="nil"/>
              <w:left w:val="nil"/>
              <w:bottom w:val="single" w:sz="4" w:space="0" w:color="auto"/>
              <w:right w:val="single" w:sz="4" w:space="0" w:color="auto"/>
            </w:tcBorders>
            <w:noWrap/>
            <w:vAlign w:val="center"/>
          </w:tcPr>
          <w:p w14:paraId="6B2BC4BD"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44984</w:t>
            </w:r>
          </w:p>
        </w:tc>
        <w:tc>
          <w:tcPr>
            <w:tcW w:w="879" w:type="dxa"/>
            <w:tcBorders>
              <w:top w:val="nil"/>
              <w:left w:val="nil"/>
              <w:bottom w:val="single" w:sz="4" w:space="0" w:color="auto"/>
              <w:right w:val="single" w:sz="4" w:space="0" w:color="auto"/>
            </w:tcBorders>
            <w:noWrap/>
            <w:vAlign w:val="center"/>
          </w:tcPr>
          <w:p w14:paraId="0927836B"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170,3</w:t>
            </w:r>
          </w:p>
        </w:tc>
      </w:tr>
      <w:tr w:rsidR="00936C98" w:rsidRPr="00936C98" w14:paraId="49B730AC" w14:textId="77777777" w:rsidTr="005E5B9B">
        <w:trPr>
          <w:trHeight w:val="296"/>
          <w:jc w:val="center"/>
        </w:trPr>
        <w:tc>
          <w:tcPr>
            <w:tcW w:w="2454" w:type="dxa"/>
            <w:tcBorders>
              <w:top w:val="nil"/>
              <w:left w:val="single" w:sz="4" w:space="0" w:color="auto"/>
              <w:bottom w:val="single" w:sz="4" w:space="0" w:color="auto"/>
              <w:right w:val="single" w:sz="4" w:space="0" w:color="auto"/>
            </w:tcBorders>
            <w:noWrap/>
            <w:vAlign w:val="center"/>
          </w:tcPr>
          <w:p w14:paraId="53AD724B"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Доходы от участия в других организациях</w:t>
            </w:r>
          </w:p>
        </w:tc>
        <w:tc>
          <w:tcPr>
            <w:tcW w:w="997" w:type="dxa"/>
            <w:tcBorders>
              <w:top w:val="nil"/>
              <w:left w:val="nil"/>
              <w:bottom w:val="single" w:sz="4" w:space="0" w:color="auto"/>
              <w:right w:val="single" w:sz="4" w:space="0" w:color="auto"/>
            </w:tcBorders>
            <w:noWrap/>
            <w:vAlign w:val="center"/>
          </w:tcPr>
          <w:p w14:paraId="4006867B"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1168</w:t>
            </w:r>
          </w:p>
        </w:tc>
        <w:tc>
          <w:tcPr>
            <w:tcW w:w="1129" w:type="dxa"/>
            <w:tcBorders>
              <w:top w:val="nil"/>
              <w:left w:val="nil"/>
              <w:bottom w:val="single" w:sz="4" w:space="0" w:color="auto"/>
              <w:right w:val="single" w:sz="4" w:space="0" w:color="auto"/>
            </w:tcBorders>
            <w:noWrap/>
            <w:vAlign w:val="center"/>
          </w:tcPr>
          <w:p w14:paraId="5561F15A"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871</w:t>
            </w:r>
          </w:p>
        </w:tc>
        <w:tc>
          <w:tcPr>
            <w:tcW w:w="997" w:type="dxa"/>
            <w:tcBorders>
              <w:top w:val="nil"/>
              <w:left w:val="nil"/>
              <w:bottom w:val="single" w:sz="4" w:space="0" w:color="auto"/>
              <w:right w:val="single" w:sz="4" w:space="0" w:color="auto"/>
            </w:tcBorders>
            <w:noWrap/>
            <w:vAlign w:val="center"/>
          </w:tcPr>
          <w:p w14:paraId="2974ED47"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-297</w:t>
            </w:r>
          </w:p>
        </w:tc>
        <w:tc>
          <w:tcPr>
            <w:tcW w:w="846" w:type="dxa"/>
            <w:tcBorders>
              <w:top w:val="nil"/>
              <w:left w:val="nil"/>
              <w:bottom w:val="single" w:sz="4" w:space="0" w:color="auto"/>
              <w:right w:val="single" w:sz="4" w:space="0" w:color="auto"/>
            </w:tcBorders>
            <w:noWrap/>
            <w:vAlign w:val="center"/>
          </w:tcPr>
          <w:p w14:paraId="05BF7FA2"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-25,4</w:t>
            </w:r>
          </w:p>
        </w:tc>
        <w:tc>
          <w:tcPr>
            <w:tcW w:w="1129" w:type="dxa"/>
            <w:tcBorders>
              <w:top w:val="nil"/>
              <w:left w:val="nil"/>
              <w:bottom w:val="single" w:sz="4" w:space="0" w:color="auto"/>
              <w:right w:val="single" w:sz="4" w:space="0" w:color="auto"/>
            </w:tcBorders>
            <w:noWrap/>
            <w:vAlign w:val="center"/>
          </w:tcPr>
          <w:p w14:paraId="1E901E3B"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83826</w:t>
            </w:r>
          </w:p>
        </w:tc>
        <w:tc>
          <w:tcPr>
            <w:tcW w:w="997" w:type="dxa"/>
            <w:tcBorders>
              <w:top w:val="nil"/>
              <w:left w:val="nil"/>
              <w:bottom w:val="single" w:sz="4" w:space="0" w:color="auto"/>
              <w:right w:val="single" w:sz="4" w:space="0" w:color="auto"/>
            </w:tcBorders>
            <w:noWrap/>
            <w:vAlign w:val="center"/>
          </w:tcPr>
          <w:p w14:paraId="19E46FA3"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82955</w:t>
            </w:r>
          </w:p>
        </w:tc>
        <w:tc>
          <w:tcPr>
            <w:tcW w:w="879" w:type="dxa"/>
            <w:tcBorders>
              <w:top w:val="nil"/>
              <w:left w:val="nil"/>
              <w:bottom w:val="single" w:sz="4" w:space="0" w:color="auto"/>
              <w:right w:val="single" w:sz="4" w:space="0" w:color="auto"/>
            </w:tcBorders>
            <w:noWrap/>
            <w:vAlign w:val="center"/>
          </w:tcPr>
          <w:p w14:paraId="6B9B8E83"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9524,1</w:t>
            </w:r>
          </w:p>
        </w:tc>
      </w:tr>
      <w:tr w:rsidR="00936C98" w:rsidRPr="00936C98" w14:paraId="1B6989EA" w14:textId="77777777" w:rsidTr="005E5B9B">
        <w:trPr>
          <w:trHeight w:val="296"/>
          <w:jc w:val="center"/>
        </w:trPr>
        <w:tc>
          <w:tcPr>
            <w:tcW w:w="2454" w:type="dxa"/>
            <w:tcBorders>
              <w:top w:val="nil"/>
              <w:left w:val="single" w:sz="4" w:space="0" w:color="auto"/>
              <w:bottom w:val="single" w:sz="4" w:space="0" w:color="auto"/>
              <w:right w:val="single" w:sz="4" w:space="0" w:color="auto"/>
            </w:tcBorders>
            <w:noWrap/>
            <w:vAlign w:val="center"/>
          </w:tcPr>
          <w:p w14:paraId="13D324B5"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Прочие доходы</w:t>
            </w:r>
          </w:p>
        </w:tc>
        <w:tc>
          <w:tcPr>
            <w:tcW w:w="997" w:type="dxa"/>
            <w:tcBorders>
              <w:top w:val="nil"/>
              <w:left w:val="nil"/>
              <w:bottom w:val="single" w:sz="4" w:space="0" w:color="auto"/>
              <w:right w:val="single" w:sz="4" w:space="0" w:color="auto"/>
            </w:tcBorders>
            <w:noWrap/>
            <w:vAlign w:val="center"/>
          </w:tcPr>
          <w:p w14:paraId="2633EEA6"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166398</w:t>
            </w:r>
          </w:p>
        </w:tc>
        <w:tc>
          <w:tcPr>
            <w:tcW w:w="1129" w:type="dxa"/>
            <w:tcBorders>
              <w:top w:val="nil"/>
              <w:left w:val="nil"/>
              <w:bottom w:val="single" w:sz="4" w:space="0" w:color="auto"/>
              <w:right w:val="single" w:sz="4" w:space="0" w:color="auto"/>
            </w:tcBorders>
            <w:noWrap/>
            <w:vAlign w:val="center"/>
          </w:tcPr>
          <w:p w14:paraId="3157274E"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324698</w:t>
            </w:r>
          </w:p>
        </w:tc>
        <w:tc>
          <w:tcPr>
            <w:tcW w:w="997" w:type="dxa"/>
            <w:tcBorders>
              <w:top w:val="nil"/>
              <w:left w:val="nil"/>
              <w:bottom w:val="single" w:sz="4" w:space="0" w:color="auto"/>
              <w:right w:val="single" w:sz="4" w:space="0" w:color="auto"/>
            </w:tcBorders>
            <w:noWrap/>
            <w:vAlign w:val="center"/>
          </w:tcPr>
          <w:p w14:paraId="778B9C5F"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158300</w:t>
            </w:r>
          </w:p>
        </w:tc>
        <w:tc>
          <w:tcPr>
            <w:tcW w:w="846" w:type="dxa"/>
            <w:tcBorders>
              <w:top w:val="nil"/>
              <w:left w:val="nil"/>
              <w:bottom w:val="single" w:sz="4" w:space="0" w:color="auto"/>
              <w:right w:val="single" w:sz="4" w:space="0" w:color="auto"/>
            </w:tcBorders>
            <w:noWrap/>
            <w:vAlign w:val="center"/>
          </w:tcPr>
          <w:p w14:paraId="41FADBD4"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95,1</w:t>
            </w:r>
          </w:p>
        </w:tc>
        <w:tc>
          <w:tcPr>
            <w:tcW w:w="1129" w:type="dxa"/>
            <w:tcBorders>
              <w:top w:val="nil"/>
              <w:left w:val="nil"/>
              <w:bottom w:val="single" w:sz="4" w:space="0" w:color="auto"/>
              <w:right w:val="single" w:sz="4" w:space="0" w:color="auto"/>
            </w:tcBorders>
            <w:noWrap/>
            <w:vAlign w:val="center"/>
          </w:tcPr>
          <w:p w14:paraId="4FD01C78"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827033</w:t>
            </w:r>
          </w:p>
        </w:tc>
        <w:tc>
          <w:tcPr>
            <w:tcW w:w="997" w:type="dxa"/>
            <w:tcBorders>
              <w:top w:val="nil"/>
              <w:left w:val="nil"/>
              <w:bottom w:val="single" w:sz="4" w:space="0" w:color="auto"/>
              <w:right w:val="single" w:sz="4" w:space="0" w:color="auto"/>
            </w:tcBorders>
            <w:noWrap/>
            <w:vAlign w:val="center"/>
          </w:tcPr>
          <w:p w14:paraId="7DE11A3B"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502335</w:t>
            </w:r>
          </w:p>
        </w:tc>
        <w:tc>
          <w:tcPr>
            <w:tcW w:w="879" w:type="dxa"/>
            <w:tcBorders>
              <w:top w:val="nil"/>
              <w:left w:val="nil"/>
              <w:bottom w:val="single" w:sz="4" w:space="0" w:color="auto"/>
              <w:right w:val="single" w:sz="4" w:space="0" w:color="auto"/>
            </w:tcBorders>
            <w:noWrap/>
            <w:vAlign w:val="center"/>
          </w:tcPr>
          <w:p w14:paraId="3FB84631"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154,7</w:t>
            </w:r>
          </w:p>
        </w:tc>
      </w:tr>
      <w:tr w:rsidR="00936C98" w:rsidRPr="00936C98" w14:paraId="4A29DD41" w14:textId="77777777" w:rsidTr="005E5B9B">
        <w:trPr>
          <w:trHeight w:val="296"/>
          <w:jc w:val="center"/>
        </w:trPr>
        <w:tc>
          <w:tcPr>
            <w:tcW w:w="2454" w:type="dxa"/>
            <w:tcBorders>
              <w:top w:val="nil"/>
              <w:left w:val="single" w:sz="4" w:space="0" w:color="auto"/>
              <w:bottom w:val="single" w:sz="4" w:space="0" w:color="auto"/>
              <w:right w:val="single" w:sz="4" w:space="0" w:color="auto"/>
            </w:tcBorders>
            <w:noWrap/>
            <w:vAlign w:val="center"/>
          </w:tcPr>
          <w:p w14:paraId="3ADC8DC1"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Прочие расходы</w:t>
            </w:r>
          </w:p>
        </w:tc>
        <w:tc>
          <w:tcPr>
            <w:tcW w:w="997" w:type="dxa"/>
            <w:tcBorders>
              <w:top w:val="nil"/>
              <w:left w:val="nil"/>
              <w:bottom w:val="single" w:sz="4" w:space="0" w:color="auto"/>
              <w:right w:val="single" w:sz="4" w:space="0" w:color="auto"/>
            </w:tcBorders>
            <w:noWrap/>
            <w:vAlign w:val="center"/>
          </w:tcPr>
          <w:p w14:paraId="3A370459"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201756</w:t>
            </w:r>
          </w:p>
        </w:tc>
        <w:tc>
          <w:tcPr>
            <w:tcW w:w="1129" w:type="dxa"/>
            <w:tcBorders>
              <w:top w:val="nil"/>
              <w:left w:val="nil"/>
              <w:bottom w:val="single" w:sz="4" w:space="0" w:color="auto"/>
              <w:right w:val="single" w:sz="4" w:space="0" w:color="auto"/>
            </w:tcBorders>
            <w:noWrap/>
            <w:vAlign w:val="center"/>
          </w:tcPr>
          <w:p w14:paraId="6BAE9F00"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377792</w:t>
            </w:r>
          </w:p>
        </w:tc>
        <w:tc>
          <w:tcPr>
            <w:tcW w:w="997" w:type="dxa"/>
            <w:tcBorders>
              <w:top w:val="nil"/>
              <w:left w:val="nil"/>
              <w:bottom w:val="single" w:sz="4" w:space="0" w:color="auto"/>
              <w:right w:val="single" w:sz="4" w:space="0" w:color="auto"/>
            </w:tcBorders>
            <w:noWrap/>
            <w:vAlign w:val="center"/>
          </w:tcPr>
          <w:p w14:paraId="2516A695"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176036</w:t>
            </w:r>
          </w:p>
        </w:tc>
        <w:tc>
          <w:tcPr>
            <w:tcW w:w="846" w:type="dxa"/>
            <w:tcBorders>
              <w:top w:val="nil"/>
              <w:left w:val="nil"/>
              <w:bottom w:val="single" w:sz="4" w:space="0" w:color="auto"/>
              <w:right w:val="single" w:sz="4" w:space="0" w:color="auto"/>
            </w:tcBorders>
            <w:noWrap/>
            <w:vAlign w:val="center"/>
          </w:tcPr>
          <w:p w14:paraId="7101650A"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87,3</w:t>
            </w:r>
          </w:p>
        </w:tc>
        <w:tc>
          <w:tcPr>
            <w:tcW w:w="1129" w:type="dxa"/>
            <w:tcBorders>
              <w:top w:val="nil"/>
              <w:left w:val="nil"/>
              <w:bottom w:val="single" w:sz="4" w:space="0" w:color="auto"/>
              <w:right w:val="single" w:sz="4" w:space="0" w:color="auto"/>
            </w:tcBorders>
            <w:noWrap/>
            <w:vAlign w:val="center"/>
          </w:tcPr>
          <w:p w14:paraId="5D8E1256"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864096</w:t>
            </w:r>
          </w:p>
        </w:tc>
        <w:tc>
          <w:tcPr>
            <w:tcW w:w="997" w:type="dxa"/>
            <w:tcBorders>
              <w:top w:val="nil"/>
              <w:left w:val="nil"/>
              <w:bottom w:val="single" w:sz="4" w:space="0" w:color="auto"/>
              <w:right w:val="single" w:sz="4" w:space="0" w:color="auto"/>
            </w:tcBorders>
            <w:noWrap/>
            <w:vAlign w:val="center"/>
          </w:tcPr>
          <w:p w14:paraId="2E62680D"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486304</w:t>
            </w:r>
          </w:p>
        </w:tc>
        <w:tc>
          <w:tcPr>
            <w:tcW w:w="879" w:type="dxa"/>
            <w:tcBorders>
              <w:top w:val="nil"/>
              <w:left w:val="nil"/>
              <w:bottom w:val="single" w:sz="4" w:space="0" w:color="auto"/>
              <w:right w:val="single" w:sz="4" w:space="0" w:color="auto"/>
            </w:tcBorders>
            <w:noWrap/>
            <w:vAlign w:val="center"/>
          </w:tcPr>
          <w:p w14:paraId="103E8967"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128,7</w:t>
            </w:r>
          </w:p>
        </w:tc>
      </w:tr>
      <w:tr w:rsidR="00936C98" w:rsidRPr="00936C98" w14:paraId="64B794E5" w14:textId="77777777" w:rsidTr="005E5B9B">
        <w:trPr>
          <w:trHeight w:val="296"/>
          <w:jc w:val="center"/>
        </w:trPr>
        <w:tc>
          <w:tcPr>
            <w:tcW w:w="2454" w:type="dxa"/>
            <w:tcBorders>
              <w:top w:val="nil"/>
              <w:left w:val="single" w:sz="4" w:space="0" w:color="auto"/>
              <w:bottom w:val="single" w:sz="4" w:space="0" w:color="auto"/>
              <w:right w:val="single" w:sz="4" w:space="0" w:color="auto"/>
            </w:tcBorders>
            <w:noWrap/>
            <w:vAlign w:val="center"/>
          </w:tcPr>
          <w:p w14:paraId="6B08131C"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 xml:space="preserve">Прибыль до налогообложения </w:t>
            </w:r>
          </w:p>
        </w:tc>
        <w:tc>
          <w:tcPr>
            <w:tcW w:w="997" w:type="dxa"/>
            <w:tcBorders>
              <w:top w:val="nil"/>
              <w:left w:val="nil"/>
              <w:bottom w:val="single" w:sz="4" w:space="0" w:color="auto"/>
              <w:right w:val="single" w:sz="4" w:space="0" w:color="auto"/>
            </w:tcBorders>
            <w:noWrap/>
            <w:vAlign w:val="center"/>
          </w:tcPr>
          <w:p w14:paraId="2FD218ED"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31199</w:t>
            </w:r>
          </w:p>
        </w:tc>
        <w:tc>
          <w:tcPr>
            <w:tcW w:w="1129" w:type="dxa"/>
            <w:tcBorders>
              <w:top w:val="nil"/>
              <w:left w:val="nil"/>
              <w:bottom w:val="single" w:sz="4" w:space="0" w:color="auto"/>
              <w:right w:val="single" w:sz="4" w:space="0" w:color="auto"/>
            </w:tcBorders>
            <w:noWrap/>
            <w:vAlign w:val="center"/>
          </w:tcPr>
          <w:p w14:paraId="2A130A66"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173972</w:t>
            </w:r>
          </w:p>
        </w:tc>
        <w:tc>
          <w:tcPr>
            <w:tcW w:w="997" w:type="dxa"/>
            <w:tcBorders>
              <w:top w:val="nil"/>
              <w:left w:val="nil"/>
              <w:bottom w:val="single" w:sz="4" w:space="0" w:color="auto"/>
              <w:right w:val="single" w:sz="4" w:space="0" w:color="auto"/>
            </w:tcBorders>
            <w:noWrap/>
            <w:vAlign w:val="center"/>
          </w:tcPr>
          <w:p w14:paraId="3782BDC7"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142773</w:t>
            </w:r>
          </w:p>
        </w:tc>
        <w:tc>
          <w:tcPr>
            <w:tcW w:w="846" w:type="dxa"/>
            <w:tcBorders>
              <w:top w:val="nil"/>
              <w:left w:val="nil"/>
              <w:bottom w:val="single" w:sz="4" w:space="0" w:color="auto"/>
              <w:right w:val="single" w:sz="4" w:space="0" w:color="auto"/>
            </w:tcBorders>
            <w:noWrap/>
            <w:vAlign w:val="center"/>
          </w:tcPr>
          <w:p w14:paraId="2DB74327"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457,6</w:t>
            </w:r>
          </w:p>
        </w:tc>
        <w:tc>
          <w:tcPr>
            <w:tcW w:w="1129" w:type="dxa"/>
            <w:tcBorders>
              <w:top w:val="nil"/>
              <w:left w:val="nil"/>
              <w:bottom w:val="single" w:sz="4" w:space="0" w:color="auto"/>
              <w:right w:val="single" w:sz="4" w:space="0" w:color="auto"/>
            </w:tcBorders>
            <w:noWrap/>
            <w:vAlign w:val="center"/>
          </w:tcPr>
          <w:p w14:paraId="6A97EA0F"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394130</w:t>
            </w:r>
          </w:p>
        </w:tc>
        <w:tc>
          <w:tcPr>
            <w:tcW w:w="997" w:type="dxa"/>
            <w:tcBorders>
              <w:top w:val="nil"/>
              <w:left w:val="nil"/>
              <w:bottom w:val="single" w:sz="4" w:space="0" w:color="auto"/>
              <w:right w:val="single" w:sz="4" w:space="0" w:color="auto"/>
            </w:tcBorders>
            <w:noWrap/>
            <w:vAlign w:val="center"/>
          </w:tcPr>
          <w:p w14:paraId="60FB38CF"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220158</w:t>
            </w:r>
          </w:p>
        </w:tc>
        <w:tc>
          <w:tcPr>
            <w:tcW w:w="879" w:type="dxa"/>
            <w:tcBorders>
              <w:top w:val="nil"/>
              <w:left w:val="nil"/>
              <w:bottom w:val="single" w:sz="4" w:space="0" w:color="auto"/>
              <w:right w:val="single" w:sz="4" w:space="0" w:color="auto"/>
            </w:tcBorders>
            <w:noWrap/>
            <w:vAlign w:val="center"/>
          </w:tcPr>
          <w:p w14:paraId="20BF449A"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126,5</w:t>
            </w:r>
          </w:p>
        </w:tc>
      </w:tr>
      <w:tr w:rsidR="00936C98" w:rsidRPr="00936C98" w14:paraId="52A20A34" w14:textId="77777777" w:rsidTr="005E5B9B">
        <w:trPr>
          <w:trHeight w:val="296"/>
          <w:jc w:val="center"/>
        </w:trPr>
        <w:tc>
          <w:tcPr>
            <w:tcW w:w="2454" w:type="dxa"/>
            <w:tcBorders>
              <w:top w:val="nil"/>
              <w:left w:val="single" w:sz="4" w:space="0" w:color="auto"/>
              <w:bottom w:val="single" w:sz="4" w:space="0" w:color="auto"/>
              <w:right w:val="single" w:sz="4" w:space="0" w:color="auto"/>
            </w:tcBorders>
            <w:noWrap/>
            <w:vAlign w:val="center"/>
          </w:tcPr>
          <w:p w14:paraId="71D803EF"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Отложенные налоговые активы</w:t>
            </w:r>
          </w:p>
        </w:tc>
        <w:tc>
          <w:tcPr>
            <w:tcW w:w="997" w:type="dxa"/>
            <w:tcBorders>
              <w:top w:val="nil"/>
              <w:left w:val="nil"/>
              <w:bottom w:val="single" w:sz="4" w:space="0" w:color="auto"/>
              <w:right w:val="single" w:sz="4" w:space="0" w:color="auto"/>
            </w:tcBorders>
            <w:noWrap/>
            <w:vAlign w:val="center"/>
          </w:tcPr>
          <w:p w14:paraId="071BD380"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p>
        </w:tc>
        <w:tc>
          <w:tcPr>
            <w:tcW w:w="1129" w:type="dxa"/>
            <w:tcBorders>
              <w:top w:val="nil"/>
              <w:left w:val="nil"/>
              <w:bottom w:val="single" w:sz="4" w:space="0" w:color="auto"/>
              <w:right w:val="single" w:sz="4" w:space="0" w:color="auto"/>
            </w:tcBorders>
            <w:noWrap/>
            <w:vAlign w:val="center"/>
          </w:tcPr>
          <w:p w14:paraId="518D89B9"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12907</w:t>
            </w:r>
          </w:p>
        </w:tc>
        <w:tc>
          <w:tcPr>
            <w:tcW w:w="997" w:type="dxa"/>
            <w:tcBorders>
              <w:top w:val="nil"/>
              <w:left w:val="nil"/>
              <w:bottom w:val="single" w:sz="4" w:space="0" w:color="auto"/>
              <w:right w:val="single" w:sz="4" w:space="0" w:color="auto"/>
            </w:tcBorders>
            <w:noWrap/>
            <w:vAlign w:val="center"/>
          </w:tcPr>
          <w:p w14:paraId="3DE96F33"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12907</w:t>
            </w:r>
          </w:p>
        </w:tc>
        <w:tc>
          <w:tcPr>
            <w:tcW w:w="846" w:type="dxa"/>
            <w:tcBorders>
              <w:top w:val="nil"/>
              <w:left w:val="nil"/>
              <w:bottom w:val="single" w:sz="4" w:space="0" w:color="auto"/>
              <w:right w:val="single" w:sz="4" w:space="0" w:color="auto"/>
            </w:tcBorders>
            <w:noWrap/>
            <w:vAlign w:val="center"/>
          </w:tcPr>
          <w:p w14:paraId="3F5BCE12"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100,0</w:t>
            </w:r>
          </w:p>
        </w:tc>
        <w:tc>
          <w:tcPr>
            <w:tcW w:w="1129" w:type="dxa"/>
            <w:tcBorders>
              <w:top w:val="nil"/>
              <w:left w:val="nil"/>
              <w:bottom w:val="single" w:sz="4" w:space="0" w:color="auto"/>
              <w:right w:val="single" w:sz="4" w:space="0" w:color="auto"/>
            </w:tcBorders>
            <w:noWrap/>
            <w:vAlign w:val="center"/>
          </w:tcPr>
          <w:p w14:paraId="3FFD5A83"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251</w:t>
            </w:r>
          </w:p>
        </w:tc>
        <w:tc>
          <w:tcPr>
            <w:tcW w:w="997" w:type="dxa"/>
            <w:tcBorders>
              <w:top w:val="nil"/>
              <w:left w:val="nil"/>
              <w:bottom w:val="single" w:sz="4" w:space="0" w:color="auto"/>
              <w:right w:val="single" w:sz="4" w:space="0" w:color="auto"/>
            </w:tcBorders>
            <w:noWrap/>
            <w:vAlign w:val="center"/>
          </w:tcPr>
          <w:p w14:paraId="7586227D"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-12656</w:t>
            </w:r>
          </w:p>
        </w:tc>
        <w:tc>
          <w:tcPr>
            <w:tcW w:w="879" w:type="dxa"/>
            <w:tcBorders>
              <w:top w:val="nil"/>
              <w:left w:val="nil"/>
              <w:bottom w:val="single" w:sz="4" w:space="0" w:color="auto"/>
              <w:right w:val="single" w:sz="4" w:space="0" w:color="auto"/>
            </w:tcBorders>
            <w:noWrap/>
            <w:vAlign w:val="center"/>
          </w:tcPr>
          <w:p w14:paraId="35E5F984"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-98,1</w:t>
            </w:r>
          </w:p>
        </w:tc>
      </w:tr>
      <w:tr w:rsidR="00936C98" w:rsidRPr="00936C98" w14:paraId="70CD37D1" w14:textId="77777777" w:rsidTr="005E5B9B">
        <w:trPr>
          <w:trHeight w:val="296"/>
          <w:jc w:val="center"/>
        </w:trPr>
        <w:tc>
          <w:tcPr>
            <w:tcW w:w="2454" w:type="dxa"/>
            <w:tcBorders>
              <w:top w:val="nil"/>
              <w:left w:val="single" w:sz="4" w:space="0" w:color="auto"/>
              <w:bottom w:val="single" w:sz="4" w:space="0" w:color="auto"/>
              <w:right w:val="single" w:sz="4" w:space="0" w:color="auto"/>
            </w:tcBorders>
            <w:noWrap/>
            <w:vAlign w:val="center"/>
          </w:tcPr>
          <w:p w14:paraId="2D6E5125"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Отложенные налоговые обязательства</w:t>
            </w:r>
          </w:p>
        </w:tc>
        <w:tc>
          <w:tcPr>
            <w:tcW w:w="997" w:type="dxa"/>
            <w:tcBorders>
              <w:top w:val="nil"/>
              <w:left w:val="nil"/>
              <w:bottom w:val="single" w:sz="4" w:space="0" w:color="auto"/>
              <w:right w:val="single" w:sz="4" w:space="0" w:color="auto"/>
            </w:tcBorders>
            <w:noWrap/>
            <w:vAlign w:val="center"/>
          </w:tcPr>
          <w:p w14:paraId="7C2BD3A0"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4593</w:t>
            </w:r>
          </w:p>
        </w:tc>
        <w:tc>
          <w:tcPr>
            <w:tcW w:w="1129" w:type="dxa"/>
            <w:tcBorders>
              <w:top w:val="nil"/>
              <w:left w:val="nil"/>
              <w:bottom w:val="single" w:sz="4" w:space="0" w:color="auto"/>
              <w:right w:val="single" w:sz="4" w:space="0" w:color="auto"/>
            </w:tcBorders>
            <w:noWrap/>
            <w:vAlign w:val="center"/>
          </w:tcPr>
          <w:p w14:paraId="3862A380"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7</w:t>
            </w:r>
          </w:p>
        </w:tc>
        <w:tc>
          <w:tcPr>
            <w:tcW w:w="997" w:type="dxa"/>
            <w:tcBorders>
              <w:top w:val="nil"/>
              <w:left w:val="nil"/>
              <w:bottom w:val="single" w:sz="4" w:space="0" w:color="auto"/>
              <w:right w:val="single" w:sz="4" w:space="0" w:color="auto"/>
            </w:tcBorders>
            <w:noWrap/>
            <w:vAlign w:val="center"/>
          </w:tcPr>
          <w:p w14:paraId="3B274170"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-4586</w:t>
            </w:r>
          </w:p>
        </w:tc>
        <w:tc>
          <w:tcPr>
            <w:tcW w:w="846" w:type="dxa"/>
            <w:tcBorders>
              <w:top w:val="nil"/>
              <w:left w:val="nil"/>
              <w:bottom w:val="single" w:sz="4" w:space="0" w:color="auto"/>
              <w:right w:val="single" w:sz="4" w:space="0" w:color="auto"/>
            </w:tcBorders>
            <w:noWrap/>
            <w:vAlign w:val="center"/>
          </w:tcPr>
          <w:p w14:paraId="6C063AA7"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-99,8</w:t>
            </w:r>
          </w:p>
        </w:tc>
        <w:tc>
          <w:tcPr>
            <w:tcW w:w="1129" w:type="dxa"/>
            <w:tcBorders>
              <w:top w:val="nil"/>
              <w:left w:val="nil"/>
              <w:bottom w:val="single" w:sz="4" w:space="0" w:color="auto"/>
              <w:right w:val="single" w:sz="4" w:space="0" w:color="auto"/>
            </w:tcBorders>
            <w:noWrap/>
            <w:vAlign w:val="center"/>
          </w:tcPr>
          <w:p w14:paraId="4605181F"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4</w:t>
            </w:r>
          </w:p>
        </w:tc>
        <w:tc>
          <w:tcPr>
            <w:tcW w:w="997" w:type="dxa"/>
            <w:tcBorders>
              <w:top w:val="nil"/>
              <w:left w:val="nil"/>
              <w:bottom w:val="single" w:sz="4" w:space="0" w:color="auto"/>
              <w:right w:val="single" w:sz="4" w:space="0" w:color="auto"/>
            </w:tcBorders>
            <w:noWrap/>
            <w:vAlign w:val="center"/>
          </w:tcPr>
          <w:p w14:paraId="4C7B360D"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-3</w:t>
            </w:r>
          </w:p>
        </w:tc>
        <w:tc>
          <w:tcPr>
            <w:tcW w:w="879" w:type="dxa"/>
            <w:tcBorders>
              <w:top w:val="nil"/>
              <w:left w:val="nil"/>
              <w:bottom w:val="single" w:sz="4" w:space="0" w:color="auto"/>
              <w:right w:val="single" w:sz="4" w:space="0" w:color="auto"/>
            </w:tcBorders>
            <w:noWrap/>
            <w:vAlign w:val="center"/>
          </w:tcPr>
          <w:p w14:paraId="2DD573EE"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-42,9</w:t>
            </w:r>
          </w:p>
        </w:tc>
      </w:tr>
      <w:tr w:rsidR="00936C98" w:rsidRPr="00936C98" w14:paraId="2D047F84" w14:textId="77777777" w:rsidTr="005E5B9B">
        <w:trPr>
          <w:trHeight w:val="296"/>
          <w:jc w:val="center"/>
        </w:trPr>
        <w:tc>
          <w:tcPr>
            <w:tcW w:w="2454" w:type="dxa"/>
            <w:tcBorders>
              <w:top w:val="nil"/>
              <w:left w:val="single" w:sz="4" w:space="0" w:color="auto"/>
              <w:bottom w:val="single" w:sz="4" w:space="0" w:color="auto"/>
              <w:right w:val="single" w:sz="4" w:space="0" w:color="auto"/>
            </w:tcBorders>
            <w:noWrap/>
            <w:vAlign w:val="center"/>
          </w:tcPr>
          <w:p w14:paraId="0BE33C46"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Текущий налог на прибыль</w:t>
            </w:r>
          </w:p>
        </w:tc>
        <w:tc>
          <w:tcPr>
            <w:tcW w:w="997" w:type="dxa"/>
            <w:tcBorders>
              <w:top w:val="nil"/>
              <w:left w:val="nil"/>
              <w:bottom w:val="single" w:sz="4" w:space="0" w:color="auto"/>
              <w:right w:val="single" w:sz="4" w:space="0" w:color="auto"/>
            </w:tcBorders>
            <w:noWrap/>
            <w:vAlign w:val="center"/>
          </w:tcPr>
          <w:p w14:paraId="278BF9E9"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7381</w:t>
            </w:r>
          </w:p>
        </w:tc>
        <w:tc>
          <w:tcPr>
            <w:tcW w:w="1129" w:type="dxa"/>
            <w:tcBorders>
              <w:top w:val="nil"/>
              <w:left w:val="nil"/>
              <w:bottom w:val="single" w:sz="4" w:space="0" w:color="auto"/>
              <w:right w:val="single" w:sz="4" w:space="0" w:color="auto"/>
            </w:tcBorders>
            <w:noWrap/>
            <w:vAlign w:val="center"/>
          </w:tcPr>
          <w:p w14:paraId="3FFF2720"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60977</w:t>
            </w:r>
          </w:p>
        </w:tc>
        <w:tc>
          <w:tcPr>
            <w:tcW w:w="997" w:type="dxa"/>
            <w:tcBorders>
              <w:top w:val="nil"/>
              <w:left w:val="nil"/>
              <w:bottom w:val="single" w:sz="4" w:space="0" w:color="auto"/>
              <w:right w:val="single" w:sz="4" w:space="0" w:color="auto"/>
            </w:tcBorders>
            <w:noWrap/>
            <w:vAlign w:val="center"/>
          </w:tcPr>
          <w:p w14:paraId="3A8CDB67"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53596</w:t>
            </w:r>
          </w:p>
        </w:tc>
        <w:tc>
          <w:tcPr>
            <w:tcW w:w="846" w:type="dxa"/>
            <w:tcBorders>
              <w:top w:val="nil"/>
              <w:left w:val="nil"/>
              <w:bottom w:val="single" w:sz="4" w:space="0" w:color="auto"/>
              <w:right w:val="single" w:sz="4" w:space="0" w:color="auto"/>
            </w:tcBorders>
            <w:noWrap/>
            <w:vAlign w:val="center"/>
          </w:tcPr>
          <w:p w14:paraId="48C9E405"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726,1</w:t>
            </w:r>
          </w:p>
        </w:tc>
        <w:tc>
          <w:tcPr>
            <w:tcW w:w="1129" w:type="dxa"/>
            <w:tcBorders>
              <w:top w:val="nil"/>
              <w:left w:val="nil"/>
              <w:bottom w:val="single" w:sz="4" w:space="0" w:color="auto"/>
              <w:right w:val="single" w:sz="4" w:space="0" w:color="auto"/>
            </w:tcBorders>
            <w:noWrap/>
            <w:vAlign w:val="center"/>
          </w:tcPr>
          <w:p w14:paraId="043D7959"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74048</w:t>
            </w:r>
          </w:p>
        </w:tc>
        <w:tc>
          <w:tcPr>
            <w:tcW w:w="997" w:type="dxa"/>
            <w:tcBorders>
              <w:top w:val="nil"/>
              <w:left w:val="nil"/>
              <w:bottom w:val="single" w:sz="4" w:space="0" w:color="auto"/>
              <w:right w:val="single" w:sz="4" w:space="0" w:color="auto"/>
            </w:tcBorders>
            <w:noWrap/>
            <w:vAlign w:val="center"/>
          </w:tcPr>
          <w:p w14:paraId="45650387"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13071</w:t>
            </w:r>
          </w:p>
        </w:tc>
        <w:tc>
          <w:tcPr>
            <w:tcW w:w="879" w:type="dxa"/>
            <w:tcBorders>
              <w:top w:val="nil"/>
              <w:left w:val="nil"/>
              <w:bottom w:val="single" w:sz="4" w:space="0" w:color="auto"/>
              <w:right w:val="single" w:sz="4" w:space="0" w:color="auto"/>
            </w:tcBorders>
            <w:noWrap/>
            <w:vAlign w:val="center"/>
          </w:tcPr>
          <w:p w14:paraId="4F4534B9"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21,4</w:t>
            </w:r>
          </w:p>
        </w:tc>
      </w:tr>
      <w:tr w:rsidR="00936C98" w:rsidRPr="00936C98" w14:paraId="3687B734" w14:textId="77777777" w:rsidTr="005E5B9B">
        <w:trPr>
          <w:trHeight w:val="296"/>
          <w:jc w:val="center"/>
        </w:trPr>
        <w:tc>
          <w:tcPr>
            <w:tcW w:w="2454" w:type="dxa"/>
            <w:tcBorders>
              <w:top w:val="nil"/>
              <w:left w:val="single" w:sz="4" w:space="0" w:color="auto"/>
              <w:bottom w:val="single" w:sz="4" w:space="0" w:color="auto"/>
              <w:right w:val="single" w:sz="4" w:space="0" w:color="auto"/>
            </w:tcBorders>
            <w:noWrap/>
            <w:vAlign w:val="center"/>
          </w:tcPr>
          <w:p w14:paraId="209CAA6B"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Платежи из прибыли</w:t>
            </w:r>
          </w:p>
        </w:tc>
        <w:tc>
          <w:tcPr>
            <w:tcW w:w="997" w:type="dxa"/>
            <w:tcBorders>
              <w:top w:val="nil"/>
              <w:left w:val="nil"/>
              <w:bottom w:val="single" w:sz="4" w:space="0" w:color="auto"/>
              <w:right w:val="single" w:sz="4" w:space="0" w:color="auto"/>
            </w:tcBorders>
            <w:noWrap/>
            <w:vAlign w:val="center"/>
          </w:tcPr>
          <w:p w14:paraId="35429EF1"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2676</w:t>
            </w:r>
          </w:p>
        </w:tc>
        <w:tc>
          <w:tcPr>
            <w:tcW w:w="1129" w:type="dxa"/>
            <w:tcBorders>
              <w:top w:val="nil"/>
              <w:left w:val="nil"/>
              <w:bottom w:val="single" w:sz="4" w:space="0" w:color="auto"/>
              <w:right w:val="single" w:sz="4" w:space="0" w:color="auto"/>
            </w:tcBorders>
            <w:noWrap/>
            <w:vAlign w:val="center"/>
          </w:tcPr>
          <w:p w14:paraId="57D855BF"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68</w:t>
            </w:r>
          </w:p>
        </w:tc>
        <w:tc>
          <w:tcPr>
            <w:tcW w:w="997" w:type="dxa"/>
            <w:tcBorders>
              <w:top w:val="nil"/>
              <w:left w:val="nil"/>
              <w:bottom w:val="single" w:sz="4" w:space="0" w:color="auto"/>
              <w:right w:val="single" w:sz="4" w:space="0" w:color="auto"/>
            </w:tcBorders>
            <w:noWrap/>
            <w:vAlign w:val="center"/>
          </w:tcPr>
          <w:p w14:paraId="215E6432"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-2608</w:t>
            </w:r>
          </w:p>
        </w:tc>
        <w:tc>
          <w:tcPr>
            <w:tcW w:w="846" w:type="dxa"/>
            <w:tcBorders>
              <w:top w:val="nil"/>
              <w:left w:val="nil"/>
              <w:bottom w:val="single" w:sz="4" w:space="0" w:color="auto"/>
              <w:right w:val="single" w:sz="4" w:space="0" w:color="auto"/>
            </w:tcBorders>
            <w:noWrap/>
            <w:vAlign w:val="center"/>
          </w:tcPr>
          <w:p w14:paraId="3D36838B"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-97,5</w:t>
            </w:r>
          </w:p>
        </w:tc>
        <w:tc>
          <w:tcPr>
            <w:tcW w:w="1129" w:type="dxa"/>
            <w:tcBorders>
              <w:top w:val="nil"/>
              <w:left w:val="nil"/>
              <w:bottom w:val="single" w:sz="4" w:space="0" w:color="auto"/>
              <w:right w:val="single" w:sz="4" w:space="0" w:color="auto"/>
            </w:tcBorders>
            <w:noWrap/>
            <w:vAlign w:val="center"/>
          </w:tcPr>
          <w:p w14:paraId="6F6139DE"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Arial Unicode MS" w:hAnsi="Times New Roman"/>
                <w:sz w:val="24"/>
                <w:szCs w:val="24"/>
                <w:lang w:eastAsia="en-US"/>
              </w:rPr>
              <w:t>115</w:t>
            </w:r>
          </w:p>
        </w:tc>
        <w:tc>
          <w:tcPr>
            <w:tcW w:w="997" w:type="dxa"/>
            <w:tcBorders>
              <w:top w:val="nil"/>
              <w:left w:val="nil"/>
              <w:bottom w:val="single" w:sz="4" w:space="0" w:color="auto"/>
              <w:right w:val="single" w:sz="4" w:space="0" w:color="auto"/>
            </w:tcBorders>
            <w:noWrap/>
            <w:vAlign w:val="center"/>
          </w:tcPr>
          <w:p w14:paraId="7FF5F9B3"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47</w:t>
            </w:r>
          </w:p>
        </w:tc>
        <w:tc>
          <w:tcPr>
            <w:tcW w:w="879" w:type="dxa"/>
            <w:tcBorders>
              <w:top w:val="nil"/>
              <w:left w:val="nil"/>
              <w:bottom w:val="single" w:sz="4" w:space="0" w:color="auto"/>
              <w:right w:val="single" w:sz="4" w:space="0" w:color="auto"/>
            </w:tcBorders>
            <w:noWrap/>
            <w:vAlign w:val="center"/>
          </w:tcPr>
          <w:p w14:paraId="1A793234"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69,1</w:t>
            </w:r>
          </w:p>
        </w:tc>
      </w:tr>
      <w:tr w:rsidR="00936C98" w:rsidRPr="00936C98" w14:paraId="06DD80C9" w14:textId="77777777" w:rsidTr="005E5B9B">
        <w:trPr>
          <w:trHeight w:val="296"/>
          <w:jc w:val="center"/>
        </w:trPr>
        <w:tc>
          <w:tcPr>
            <w:tcW w:w="2454" w:type="dxa"/>
            <w:tcBorders>
              <w:top w:val="nil"/>
              <w:left w:val="single" w:sz="4" w:space="0" w:color="auto"/>
              <w:bottom w:val="single" w:sz="4" w:space="0" w:color="auto"/>
              <w:right w:val="single" w:sz="4" w:space="0" w:color="auto"/>
            </w:tcBorders>
            <w:noWrap/>
            <w:vAlign w:val="center"/>
          </w:tcPr>
          <w:p w14:paraId="0F8C1638"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Чистая прибыль</w:t>
            </w:r>
          </w:p>
        </w:tc>
        <w:tc>
          <w:tcPr>
            <w:tcW w:w="997" w:type="dxa"/>
            <w:tcBorders>
              <w:top w:val="nil"/>
              <w:left w:val="nil"/>
              <w:bottom w:val="single" w:sz="4" w:space="0" w:color="auto"/>
              <w:right w:val="single" w:sz="4" w:space="0" w:color="auto"/>
            </w:tcBorders>
            <w:noWrap/>
            <w:vAlign w:val="center"/>
          </w:tcPr>
          <w:p w14:paraId="0C3D0B09"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16549</w:t>
            </w:r>
          </w:p>
        </w:tc>
        <w:tc>
          <w:tcPr>
            <w:tcW w:w="1129" w:type="dxa"/>
            <w:tcBorders>
              <w:top w:val="nil"/>
              <w:left w:val="nil"/>
              <w:bottom w:val="single" w:sz="4" w:space="0" w:color="auto"/>
              <w:right w:val="single" w:sz="4" w:space="0" w:color="auto"/>
            </w:tcBorders>
            <w:noWrap/>
            <w:vAlign w:val="center"/>
          </w:tcPr>
          <w:p w14:paraId="1CDCFD96"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125827</w:t>
            </w:r>
          </w:p>
        </w:tc>
        <w:tc>
          <w:tcPr>
            <w:tcW w:w="997" w:type="dxa"/>
            <w:tcBorders>
              <w:top w:val="nil"/>
              <w:left w:val="nil"/>
              <w:bottom w:val="single" w:sz="4" w:space="0" w:color="auto"/>
              <w:right w:val="single" w:sz="4" w:space="0" w:color="auto"/>
            </w:tcBorders>
            <w:noWrap/>
            <w:vAlign w:val="center"/>
          </w:tcPr>
          <w:p w14:paraId="64F92880"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109278</w:t>
            </w:r>
          </w:p>
        </w:tc>
        <w:tc>
          <w:tcPr>
            <w:tcW w:w="846" w:type="dxa"/>
            <w:tcBorders>
              <w:top w:val="nil"/>
              <w:left w:val="nil"/>
              <w:bottom w:val="single" w:sz="4" w:space="0" w:color="auto"/>
              <w:right w:val="single" w:sz="4" w:space="0" w:color="auto"/>
            </w:tcBorders>
            <w:noWrap/>
            <w:vAlign w:val="center"/>
          </w:tcPr>
          <w:p w14:paraId="45939B81"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660,3</w:t>
            </w:r>
          </w:p>
        </w:tc>
        <w:tc>
          <w:tcPr>
            <w:tcW w:w="1129" w:type="dxa"/>
            <w:tcBorders>
              <w:top w:val="nil"/>
              <w:left w:val="nil"/>
              <w:bottom w:val="single" w:sz="4" w:space="0" w:color="auto"/>
              <w:right w:val="single" w:sz="4" w:space="0" w:color="auto"/>
            </w:tcBorders>
            <w:noWrap/>
            <w:vAlign w:val="center"/>
          </w:tcPr>
          <w:p w14:paraId="4AC17802"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320214</w:t>
            </w:r>
          </w:p>
        </w:tc>
        <w:tc>
          <w:tcPr>
            <w:tcW w:w="997" w:type="dxa"/>
            <w:tcBorders>
              <w:top w:val="nil"/>
              <w:left w:val="nil"/>
              <w:bottom w:val="single" w:sz="4" w:space="0" w:color="auto"/>
              <w:right w:val="single" w:sz="4" w:space="0" w:color="auto"/>
            </w:tcBorders>
            <w:noWrap/>
            <w:vAlign w:val="center"/>
          </w:tcPr>
          <w:p w14:paraId="7B25BDE3"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194387</w:t>
            </w:r>
          </w:p>
        </w:tc>
        <w:tc>
          <w:tcPr>
            <w:tcW w:w="879" w:type="dxa"/>
            <w:tcBorders>
              <w:top w:val="nil"/>
              <w:left w:val="nil"/>
              <w:bottom w:val="single" w:sz="4" w:space="0" w:color="auto"/>
              <w:right w:val="single" w:sz="4" w:space="0" w:color="auto"/>
            </w:tcBorders>
            <w:noWrap/>
            <w:vAlign w:val="center"/>
          </w:tcPr>
          <w:p w14:paraId="71F2B382"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154,5</w:t>
            </w:r>
          </w:p>
        </w:tc>
      </w:tr>
    </w:tbl>
    <w:p w14:paraId="7AA24A8D" w14:textId="77777777" w:rsidR="00936C98" w:rsidRPr="00936C98" w:rsidRDefault="00936C98" w:rsidP="00573874">
      <w:pPr>
        <w:widowControl w:val="0"/>
        <w:spacing w:after="0" w:line="360" w:lineRule="auto"/>
        <w:ind w:firstLine="709"/>
        <w:jc w:val="both"/>
        <w:rPr>
          <w:rFonts w:ascii="Times New Roman" w:eastAsia="Calibri" w:hAnsi="Times New Roman"/>
          <w:color w:val="auto"/>
          <w:sz w:val="28"/>
          <w:szCs w:val="28"/>
          <w:lang w:eastAsia="en-US"/>
        </w:rPr>
      </w:pPr>
    </w:p>
    <w:p w14:paraId="20DFDA97" w14:textId="77777777" w:rsidR="00936C98" w:rsidRPr="00936C98" w:rsidRDefault="00936C98" w:rsidP="00573874">
      <w:pPr>
        <w:widowControl w:val="0"/>
        <w:spacing w:after="0" w:line="360" w:lineRule="auto"/>
        <w:jc w:val="center"/>
        <w:rPr>
          <w:rFonts w:ascii="Times New Roman" w:eastAsia="Calibri" w:hAnsi="Times New Roman"/>
          <w:color w:val="auto"/>
          <w:sz w:val="28"/>
          <w:szCs w:val="22"/>
          <w:lang w:eastAsia="en-US"/>
        </w:rPr>
      </w:pPr>
      <w:r w:rsidRPr="00936C98">
        <w:rPr>
          <w:rFonts w:ascii="Times New Roman" w:eastAsia="Calibri" w:hAnsi="Times New Roman"/>
          <w:noProof/>
          <w:color w:val="auto"/>
          <w:sz w:val="28"/>
          <w:szCs w:val="22"/>
        </w:rPr>
        <w:lastRenderedPageBreak/>
        <w:drawing>
          <wp:inline distT="0" distB="0" distL="0" distR="0" wp14:anchorId="456D1739" wp14:editId="5C2389BE">
            <wp:extent cx="5848350" cy="3228975"/>
            <wp:effectExtent l="0" t="0" r="0"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D19445" w14:textId="3118E82B" w:rsidR="00936C98" w:rsidRPr="00936C98" w:rsidRDefault="00936C98" w:rsidP="00573874">
      <w:pPr>
        <w:widowControl w:val="0"/>
        <w:spacing w:after="0" w:line="360" w:lineRule="auto"/>
        <w:jc w:val="center"/>
        <w:rPr>
          <w:rFonts w:ascii="Times New Roman" w:eastAsia="Calibri" w:hAnsi="Times New Roman"/>
          <w:color w:val="auto"/>
          <w:sz w:val="28"/>
          <w:szCs w:val="22"/>
          <w:lang w:eastAsia="en-US"/>
        </w:rPr>
      </w:pPr>
      <w:r w:rsidRPr="00936C98">
        <w:rPr>
          <w:rFonts w:ascii="Times New Roman" w:eastAsia="Calibri" w:hAnsi="Times New Roman"/>
          <w:color w:val="auto"/>
          <w:sz w:val="28"/>
          <w:szCs w:val="22"/>
          <w:lang w:eastAsia="en-US"/>
        </w:rPr>
        <w:t xml:space="preserve">Рисунок 2.2. – Динамика отдельных показателей доходов и прибыли </w:t>
      </w:r>
      <w:r w:rsidR="008654B7" w:rsidRPr="005562AC">
        <w:rPr>
          <w:rFonts w:ascii="Times New Roman" w:eastAsia="Calibri" w:hAnsi="Times New Roman"/>
          <w:color w:val="auto"/>
          <w:sz w:val="28"/>
          <w:szCs w:val="22"/>
          <w:lang w:eastAsia="en-US"/>
        </w:rPr>
        <w:t xml:space="preserve">салона цветов </w:t>
      </w:r>
      <w:r w:rsidR="008654B7">
        <w:rPr>
          <w:rFonts w:ascii="Times New Roman" w:hAnsi="Times New Roman"/>
          <w:sz w:val="28"/>
        </w:rPr>
        <w:t>«Цветкофф»</w:t>
      </w:r>
      <w:r w:rsidRPr="00936C98">
        <w:rPr>
          <w:rFonts w:ascii="Times New Roman" w:eastAsia="Calibri" w:hAnsi="Times New Roman"/>
          <w:color w:val="auto"/>
          <w:sz w:val="28"/>
          <w:szCs w:val="22"/>
          <w:lang w:eastAsia="en-US"/>
        </w:rPr>
        <w:t xml:space="preserve"> за 20</w:t>
      </w:r>
      <w:r w:rsidR="008654B7">
        <w:rPr>
          <w:rFonts w:ascii="Times New Roman" w:eastAsia="Calibri" w:hAnsi="Times New Roman"/>
          <w:color w:val="auto"/>
          <w:sz w:val="28"/>
          <w:szCs w:val="22"/>
          <w:lang w:eastAsia="en-US"/>
        </w:rPr>
        <w:t>1</w:t>
      </w:r>
      <w:r w:rsidRPr="00936C98">
        <w:rPr>
          <w:rFonts w:ascii="Times New Roman" w:eastAsia="Calibri" w:hAnsi="Times New Roman"/>
          <w:color w:val="auto"/>
          <w:sz w:val="28"/>
          <w:szCs w:val="22"/>
          <w:lang w:eastAsia="en-US"/>
        </w:rPr>
        <w:t>9 – 20</w:t>
      </w:r>
      <w:r w:rsidR="008654B7">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1 гг., тыс. руб.</w:t>
      </w:r>
    </w:p>
    <w:p w14:paraId="7131E47E" w14:textId="77777777" w:rsidR="00936C98" w:rsidRPr="00936C98" w:rsidRDefault="00936C98" w:rsidP="00573874">
      <w:pPr>
        <w:widowControl w:val="0"/>
        <w:spacing w:after="0" w:line="360" w:lineRule="auto"/>
        <w:ind w:firstLine="709"/>
        <w:jc w:val="both"/>
        <w:rPr>
          <w:rFonts w:ascii="Times New Roman" w:eastAsia="Calibri" w:hAnsi="Times New Roman"/>
          <w:color w:val="auto"/>
          <w:sz w:val="28"/>
          <w:szCs w:val="22"/>
          <w:lang w:eastAsia="en-US"/>
        </w:rPr>
      </w:pPr>
    </w:p>
    <w:p w14:paraId="7C6E8798" w14:textId="365227B5" w:rsidR="00936C98" w:rsidRPr="00936C98" w:rsidRDefault="00936C98" w:rsidP="00573874">
      <w:pPr>
        <w:widowControl w:val="0"/>
        <w:spacing w:after="0" w:line="360" w:lineRule="auto"/>
        <w:ind w:firstLine="709"/>
        <w:jc w:val="both"/>
        <w:rPr>
          <w:rFonts w:ascii="Times New Roman" w:eastAsia="Calibri" w:hAnsi="Times New Roman"/>
          <w:color w:val="auto"/>
          <w:sz w:val="28"/>
          <w:szCs w:val="22"/>
          <w:lang w:eastAsia="en-US"/>
        </w:rPr>
      </w:pPr>
      <w:r w:rsidRPr="00936C98">
        <w:rPr>
          <w:rFonts w:ascii="Times New Roman" w:eastAsia="Calibri" w:hAnsi="Times New Roman"/>
          <w:color w:val="auto"/>
          <w:sz w:val="28"/>
          <w:szCs w:val="22"/>
          <w:lang w:eastAsia="en-US"/>
        </w:rPr>
        <w:t>Так если по итогам 20</w:t>
      </w:r>
      <w:r w:rsidR="008654B7">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0 года данная статья показала максимальный темп роста (+756%), и это было связано с необходимостью расширять и развивать новые туристические направления, то уже в 20</w:t>
      </w:r>
      <w:r w:rsidR="008654B7">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1 году и коммерческие расходы показали значительно меньший темп роста (+34,5%). Управленческие же расходы наоборот показывают постоянную тенденцию к росту 57,5% и 81,5% соответственно за 20</w:t>
      </w:r>
      <w:r w:rsidR="008654B7">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0  и 20</w:t>
      </w:r>
      <w:r w:rsidR="008654B7">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1 годы.</w:t>
      </w:r>
    </w:p>
    <w:p w14:paraId="3754C430" w14:textId="77E9163C" w:rsidR="00936C98" w:rsidRPr="00936C98" w:rsidRDefault="00936C98" w:rsidP="00573874">
      <w:pPr>
        <w:widowControl w:val="0"/>
        <w:spacing w:after="0" w:line="360" w:lineRule="auto"/>
        <w:ind w:firstLine="709"/>
        <w:jc w:val="both"/>
        <w:rPr>
          <w:rFonts w:ascii="Times New Roman" w:eastAsia="Calibri" w:hAnsi="Times New Roman"/>
          <w:color w:val="auto"/>
          <w:sz w:val="28"/>
          <w:szCs w:val="22"/>
          <w:lang w:eastAsia="en-US"/>
        </w:rPr>
      </w:pPr>
      <w:r w:rsidRPr="00936C98">
        <w:rPr>
          <w:rFonts w:ascii="Times New Roman" w:eastAsia="Calibri" w:hAnsi="Times New Roman"/>
          <w:color w:val="auto"/>
          <w:sz w:val="28"/>
          <w:szCs w:val="22"/>
          <w:lang w:eastAsia="en-US"/>
        </w:rPr>
        <w:t>Нужно отметить, что в 20</w:t>
      </w:r>
      <w:r w:rsidR="008654B7">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0 году темп роста коммерческих и управленческих расходов не оказал существенного влияния на прибыль от продаж – темп роста данной статьи максимальный (+222,6%). В 20</w:t>
      </w:r>
      <w:r w:rsidR="008654B7">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 xml:space="preserve">1 году коммерческие и управленческие расходы оказали существенное влияние на прибыль  от продаж – темп роста составил всего 65,4%. </w:t>
      </w:r>
    </w:p>
    <w:p w14:paraId="49F73A7B" w14:textId="435C2E60" w:rsidR="00936C98" w:rsidRPr="00936C98" w:rsidRDefault="00936C98" w:rsidP="00573874">
      <w:pPr>
        <w:widowControl w:val="0"/>
        <w:spacing w:after="0" w:line="360" w:lineRule="auto"/>
        <w:ind w:firstLine="709"/>
        <w:jc w:val="both"/>
        <w:rPr>
          <w:rFonts w:ascii="Times New Roman" w:eastAsia="Calibri" w:hAnsi="Times New Roman"/>
          <w:color w:val="auto"/>
          <w:sz w:val="28"/>
          <w:szCs w:val="22"/>
          <w:lang w:eastAsia="en-US"/>
        </w:rPr>
      </w:pPr>
      <w:r w:rsidRPr="00936C98">
        <w:rPr>
          <w:rFonts w:ascii="Times New Roman" w:eastAsia="Calibri" w:hAnsi="Times New Roman"/>
          <w:color w:val="auto"/>
          <w:sz w:val="28"/>
          <w:szCs w:val="22"/>
          <w:lang w:eastAsia="en-US"/>
        </w:rPr>
        <w:t>Равный темп роста прочих доходов и прочих расходов и в 20</w:t>
      </w:r>
      <w:r w:rsidR="008654B7">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0 году и в 20</w:t>
      </w:r>
      <w:r w:rsidR="008654B7">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1 году позволил компании увеличить уровень прибыли до налогообложения на 457,6% и 126,5% соответственно, кроме этого в 20</w:t>
      </w:r>
      <w:r w:rsidR="008654B7">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 xml:space="preserve">0 году росту прибыли до налогообложения способствовало получение доходов от участия в других организациях. Чистая прибыль, полученная компанией, показывает темпы роста </w:t>
      </w:r>
      <w:r w:rsidRPr="00936C98">
        <w:rPr>
          <w:rFonts w:ascii="Times New Roman" w:eastAsia="Calibri" w:hAnsi="Times New Roman"/>
          <w:color w:val="auto"/>
          <w:sz w:val="28"/>
          <w:szCs w:val="22"/>
          <w:lang w:eastAsia="en-US"/>
        </w:rPr>
        <w:lastRenderedPageBreak/>
        <w:t>превышающие темпы роста выручки как в 20</w:t>
      </w:r>
      <w:r w:rsidR="008654B7">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0 году так и в 20</w:t>
      </w:r>
      <w:r w:rsidR="008654B7">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 xml:space="preserve">1 году: 660,3% и 154,5% соответственно. </w:t>
      </w:r>
    </w:p>
    <w:p w14:paraId="2C8B60BE" w14:textId="77777777" w:rsidR="00936C98" w:rsidRPr="00936C98" w:rsidRDefault="00936C98" w:rsidP="00573874">
      <w:pPr>
        <w:widowControl w:val="0"/>
        <w:spacing w:after="0" w:line="360" w:lineRule="auto"/>
        <w:ind w:firstLine="709"/>
        <w:jc w:val="both"/>
        <w:rPr>
          <w:rFonts w:ascii="Times New Roman" w:eastAsia="Calibri" w:hAnsi="Times New Roman"/>
          <w:color w:val="auto"/>
          <w:sz w:val="28"/>
          <w:szCs w:val="28"/>
          <w:lang w:eastAsia="en-US"/>
        </w:rPr>
      </w:pPr>
      <w:r w:rsidRPr="00936C98">
        <w:rPr>
          <w:rFonts w:ascii="Times New Roman" w:eastAsia="Calibri" w:hAnsi="Times New Roman"/>
          <w:color w:val="auto"/>
          <w:sz w:val="28"/>
          <w:szCs w:val="28"/>
          <w:lang w:eastAsia="en-US"/>
        </w:rPr>
        <w:t>По итогам анализа финансовых результатов можно сделать следующий обобщающий вывод: за анализируемый период компания повысила свой уровень доходов и прибыли в среднем в</w:t>
      </w:r>
      <w:r w:rsidRPr="00936C98">
        <w:rPr>
          <w:rFonts w:ascii="Times New Roman" w:eastAsia="Calibri" w:hAnsi="Times New Roman"/>
          <w:b/>
          <w:color w:val="0000FF"/>
          <w:sz w:val="28"/>
          <w:szCs w:val="28"/>
          <w:lang w:eastAsia="en-US"/>
        </w:rPr>
        <w:t xml:space="preserve"> </w:t>
      </w:r>
      <w:r w:rsidRPr="00936C98">
        <w:rPr>
          <w:rFonts w:ascii="Times New Roman" w:eastAsia="Calibri" w:hAnsi="Times New Roman"/>
          <w:color w:val="auto"/>
          <w:sz w:val="28"/>
          <w:szCs w:val="28"/>
          <w:lang w:eastAsia="en-US"/>
        </w:rPr>
        <w:t>4,7 раза, при этом себестоимость и затраты увеличились в среднем в 1,7 раза.</w:t>
      </w:r>
    </w:p>
    <w:p w14:paraId="7A0B2D9D" w14:textId="35F22389" w:rsidR="00936C98" w:rsidRPr="00936C98" w:rsidRDefault="00936C98" w:rsidP="00573874">
      <w:pPr>
        <w:widowControl w:val="0"/>
        <w:spacing w:after="0" w:line="360" w:lineRule="auto"/>
        <w:ind w:firstLine="709"/>
        <w:jc w:val="both"/>
        <w:rPr>
          <w:rFonts w:ascii="Times New Roman" w:eastAsia="Calibri" w:hAnsi="Times New Roman"/>
          <w:color w:val="auto"/>
          <w:sz w:val="28"/>
          <w:szCs w:val="28"/>
          <w:lang w:eastAsia="en-US"/>
        </w:rPr>
      </w:pPr>
      <w:r w:rsidRPr="00936C98">
        <w:rPr>
          <w:rFonts w:ascii="Times New Roman" w:eastAsia="Calibri" w:hAnsi="Times New Roman"/>
          <w:color w:val="auto"/>
          <w:sz w:val="28"/>
          <w:szCs w:val="28"/>
          <w:lang w:eastAsia="en-US"/>
        </w:rPr>
        <w:t xml:space="preserve">Таким образом можно сделать вывод, о том, что </w:t>
      </w:r>
      <w:r w:rsidR="008654B7">
        <w:rPr>
          <w:rFonts w:ascii="Times New Roman" w:eastAsia="Calibri" w:hAnsi="Times New Roman"/>
          <w:color w:val="auto"/>
          <w:sz w:val="28"/>
          <w:szCs w:val="28"/>
          <w:lang w:eastAsia="en-US"/>
        </w:rPr>
        <w:t>продукция</w:t>
      </w:r>
      <w:r w:rsidRPr="00936C98">
        <w:rPr>
          <w:rFonts w:ascii="Times New Roman" w:eastAsia="Calibri" w:hAnsi="Times New Roman"/>
          <w:color w:val="auto"/>
          <w:sz w:val="28"/>
          <w:szCs w:val="28"/>
          <w:lang w:eastAsia="en-US"/>
        </w:rPr>
        <w:t xml:space="preserve"> компании востребован</w:t>
      </w:r>
      <w:r w:rsidR="008654B7">
        <w:rPr>
          <w:rFonts w:ascii="Times New Roman" w:eastAsia="Calibri" w:hAnsi="Times New Roman"/>
          <w:color w:val="auto"/>
          <w:sz w:val="28"/>
          <w:szCs w:val="28"/>
          <w:lang w:eastAsia="en-US"/>
        </w:rPr>
        <w:t>а</w:t>
      </w:r>
      <w:r w:rsidRPr="00936C98">
        <w:rPr>
          <w:rFonts w:ascii="Times New Roman" w:eastAsia="Calibri" w:hAnsi="Times New Roman"/>
          <w:color w:val="auto"/>
          <w:sz w:val="28"/>
          <w:szCs w:val="28"/>
          <w:lang w:eastAsia="en-US"/>
        </w:rPr>
        <w:t xml:space="preserve"> рынком, име</w:t>
      </w:r>
      <w:r w:rsidR="008654B7">
        <w:rPr>
          <w:rFonts w:ascii="Times New Roman" w:eastAsia="Calibri" w:hAnsi="Times New Roman"/>
          <w:color w:val="auto"/>
          <w:sz w:val="28"/>
          <w:szCs w:val="28"/>
          <w:lang w:eastAsia="en-US"/>
        </w:rPr>
        <w:t>е</w:t>
      </w:r>
      <w:r w:rsidRPr="00936C98">
        <w:rPr>
          <w:rFonts w:ascii="Times New Roman" w:eastAsia="Calibri" w:hAnsi="Times New Roman"/>
          <w:color w:val="auto"/>
          <w:sz w:val="28"/>
          <w:szCs w:val="28"/>
          <w:lang w:eastAsia="en-US"/>
        </w:rPr>
        <w:t xml:space="preserve">т хорошие каналы сбыта, в компании реализованы механизмы управления затратами, благодаря чему, фактически полученная чистая прибыль показывает темп роста больший, нежели темп роста доходов. Далее, рассмотрим как увеличение фактически полученных компанией доходов и прибыли, отразился на результатах рентабельности. Показатели рентабельности характеризуют эффективность работы компании в целом, доходность различных направлений деятельности, окупаемость затрат и т.д. </w:t>
      </w:r>
    </w:p>
    <w:p w14:paraId="19E1E303" w14:textId="11C76409" w:rsidR="00936C98" w:rsidRPr="00936C98" w:rsidRDefault="00936C98" w:rsidP="00573874">
      <w:pPr>
        <w:widowControl w:val="0"/>
        <w:spacing w:after="0" w:line="360" w:lineRule="auto"/>
        <w:ind w:firstLine="709"/>
        <w:jc w:val="both"/>
        <w:rPr>
          <w:rFonts w:ascii="Times New Roman" w:eastAsia="Calibri" w:hAnsi="Times New Roman"/>
          <w:color w:val="auto"/>
          <w:sz w:val="28"/>
          <w:szCs w:val="28"/>
          <w:lang w:eastAsia="en-US"/>
        </w:rPr>
      </w:pPr>
      <w:r w:rsidRPr="00936C98">
        <w:rPr>
          <w:rFonts w:ascii="Times New Roman" w:eastAsia="Calibri" w:hAnsi="Times New Roman"/>
          <w:color w:val="auto"/>
          <w:sz w:val="28"/>
          <w:szCs w:val="28"/>
          <w:lang w:eastAsia="en-US"/>
        </w:rPr>
        <w:t xml:space="preserve">Их используют для оценки деятельности компании в прошедшем периоде и как инструмент в инвестиционной политике и ценообразовании.  Расчеты рентабельности по деятельности </w:t>
      </w:r>
      <w:r w:rsidR="0031394F" w:rsidRPr="005562AC">
        <w:rPr>
          <w:rFonts w:ascii="Times New Roman" w:eastAsia="Calibri" w:hAnsi="Times New Roman"/>
          <w:color w:val="auto"/>
          <w:sz w:val="28"/>
          <w:szCs w:val="22"/>
          <w:lang w:eastAsia="en-US"/>
        </w:rPr>
        <w:t xml:space="preserve">салона цветов </w:t>
      </w:r>
      <w:r w:rsidR="0031394F">
        <w:rPr>
          <w:rFonts w:ascii="Times New Roman" w:hAnsi="Times New Roman"/>
          <w:sz w:val="28"/>
        </w:rPr>
        <w:t>«Цветкофф»</w:t>
      </w:r>
      <w:r w:rsidRPr="00936C98">
        <w:rPr>
          <w:rFonts w:ascii="Times New Roman" w:eastAsia="Calibri" w:hAnsi="Times New Roman"/>
          <w:color w:val="auto"/>
          <w:sz w:val="28"/>
          <w:szCs w:val="28"/>
          <w:lang w:eastAsia="en-US"/>
        </w:rPr>
        <w:t xml:space="preserve"> представлены в таблице 2.2, динамика отдельных показателей дана на рисунке 2.3.</w:t>
      </w:r>
    </w:p>
    <w:p w14:paraId="09CEB10D" w14:textId="77777777" w:rsidR="00936C98" w:rsidRPr="00936C98" w:rsidRDefault="00936C98" w:rsidP="00573874">
      <w:pPr>
        <w:widowControl w:val="0"/>
        <w:spacing w:after="0" w:line="360" w:lineRule="auto"/>
        <w:ind w:firstLine="709"/>
        <w:jc w:val="both"/>
        <w:rPr>
          <w:rFonts w:ascii="Times New Roman" w:eastAsia="Calibri" w:hAnsi="Times New Roman"/>
          <w:color w:val="auto"/>
          <w:sz w:val="28"/>
          <w:szCs w:val="28"/>
          <w:lang w:eastAsia="en-US"/>
        </w:rPr>
      </w:pPr>
    </w:p>
    <w:p w14:paraId="596AF3B9" w14:textId="2C6421D2" w:rsidR="00936C98" w:rsidRPr="00936C98" w:rsidRDefault="00936C98" w:rsidP="00573874">
      <w:pPr>
        <w:widowControl w:val="0"/>
        <w:spacing w:after="0" w:line="360" w:lineRule="auto"/>
        <w:jc w:val="center"/>
        <w:rPr>
          <w:rFonts w:ascii="Times New Roman" w:eastAsia="Calibri" w:hAnsi="Times New Roman"/>
          <w:color w:val="auto"/>
          <w:sz w:val="28"/>
          <w:szCs w:val="28"/>
          <w:lang w:eastAsia="en-US"/>
        </w:rPr>
      </w:pPr>
      <w:r w:rsidRPr="00936C98">
        <w:rPr>
          <w:rFonts w:ascii="Times New Roman" w:eastAsia="Calibri" w:hAnsi="Times New Roman"/>
          <w:color w:val="auto"/>
          <w:sz w:val="28"/>
          <w:szCs w:val="28"/>
          <w:lang w:eastAsia="en-US"/>
        </w:rPr>
        <w:t xml:space="preserve">Таблица 2.2. – Рентабельность деятельности </w:t>
      </w:r>
      <w:r w:rsidR="0031394F" w:rsidRPr="005562AC">
        <w:rPr>
          <w:rFonts w:ascii="Times New Roman" w:eastAsia="Calibri" w:hAnsi="Times New Roman"/>
          <w:color w:val="auto"/>
          <w:sz w:val="28"/>
          <w:szCs w:val="22"/>
          <w:lang w:eastAsia="en-US"/>
        </w:rPr>
        <w:t xml:space="preserve">салона цветов </w:t>
      </w:r>
      <w:r w:rsidR="0031394F">
        <w:rPr>
          <w:rFonts w:ascii="Times New Roman" w:hAnsi="Times New Roman"/>
          <w:sz w:val="28"/>
        </w:rPr>
        <w:t>«Цветкофф»</w:t>
      </w:r>
      <w:r w:rsidRPr="00936C98">
        <w:rPr>
          <w:rFonts w:ascii="Times New Roman" w:eastAsia="Calibri" w:hAnsi="Times New Roman"/>
          <w:color w:val="auto"/>
          <w:sz w:val="28"/>
          <w:szCs w:val="28"/>
          <w:lang w:eastAsia="en-US"/>
        </w:rPr>
        <w:t xml:space="preserve"> за 20</w:t>
      </w:r>
      <w:r w:rsidR="0031394F">
        <w:rPr>
          <w:rFonts w:ascii="Times New Roman" w:eastAsia="Calibri" w:hAnsi="Times New Roman"/>
          <w:color w:val="auto"/>
          <w:sz w:val="28"/>
          <w:szCs w:val="28"/>
          <w:lang w:eastAsia="en-US"/>
        </w:rPr>
        <w:t>1</w:t>
      </w:r>
      <w:r w:rsidRPr="00936C98">
        <w:rPr>
          <w:rFonts w:ascii="Times New Roman" w:eastAsia="Calibri" w:hAnsi="Times New Roman"/>
          <w:color w:val="auto"/>
          <w:sz w:val="28"/>
          <w:szCs w:val="28"/>
          <w:lang w:eastAsia="en-US"/>
        </w:rPr>
        <w:t>9 – 20</w:t>
      </w:r>
      <w:r w:rsidR="0031394F">
        <w:rPr>
          <w:rFonts w:ascii="Times New Roman" w:eastAsia="Calibri" w:hAnsi="Times New Roman"/>
          <w:color w:val="auto"/>
          <w:sz w:val="28"/>
          <w:szCs w:val="28"/>
          <w:lang w:eastAsia="en-US"/>
        </w:rPr>
        <w:t>2</w:t>
      </w:r>
      <w:r w:rsidRPr="00936C98">
        <w:rPr>
          <w:rFonts w:ascii="Times New Roman" w:eastAsia="Calibri" w:hAnsi="Times New Roman"/>
          <w:color w:val="auto"/>
          <w:sz w:val="28"/>
          <w:szCs w:val="28"/>
          <w:lang w:eastAsia="en-US"/>
        </w:rPr>
        <w:t>1 гг.</w:t>
      </w:r>
    </w:p>
    <w:tbl>
      <w:tblPr>
        <w:tblW w:w="9283" w:type="dxa"/>
        <w:jc w:val="center"/>
        <w:tblLook w:val="00A0" w:firstRow="1" w:lastRow="0" w:firstColumn="1" w:lastColumn="0" w:noHBand="0" w:noVBand="0"/>
      </w:tblPr>
      <w:tblGrid>
        <w:gridCol w:w="5184"/>
        <w:gridCol w:w="1235"/>
        <w:gridCol w:w="1364"/>
        <w:gridCol w:w="1500"/>
      </w:tblGrid>
      <w:tr w:rsidR="00936C98" w:rsidRPr="00936C98" w14:paraId="6A71436F" w14:textId="77777777" w:rsidTr="0031394F">
        <w:trPr>
          <w:trHeight w:val="359"/>
          <w:jc w:val="center"/>
        </w:trPr>
        <w:tc>
          <w:tcPr>
            <w:tcW w:w="5184" w:type="dxa"/>
            <w:tcBorders>
              <w:top w:val="single" w:sz="4" w:space="0" w:color="auto"/>
              <w:left w:val="single" w:sz="4" w:space="0" w:color="auto"/>
              <w:bottom w:val="single" w:sz="4" w:space="0" w:color="auto"/>
              <w:right w:val="single" w:sz="4" w:space="0" w:color="auto"/>
            </w:tcBorders>
            <w:noWrap/>
            <w:vAlign w:val="center"/>
          </w:tcPr>
          <w:p w14:paraId="7714DC4A"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Показатель</w:t>
            </w:r>
          </w:p>
        </w:tc>
        <w:tc>
          <w:tcPr>
            <w:tcW w:w="1235" w:type="dxa"/>
            <w:tcBorders>
              <w:top w:val="single" w:sz="4" w:space="0" w:color="auto"/>
              <w:left w:val="nil"/>
              <w:bottom w:val="single" w:sz="4" w:space="0" w:color="auto"/>
              <w:right w:val="single" w:sz="4" w:space="0" w:color="auto"/>
            </w:tcBorders>
            <w:noWrap/>
            <w:vAlign w:val="center"/>
          </w:tcPr>
          <w:p w14:paraId="76540C26" w14:textId="734179F2"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20</w:t>
            </w:r>
            <w:r w:rsidR="0031394F" w:rsidRPr="0031394F">
              <w:rPr>
                <w:rFonts w:ascii="Times New Roman" w:eastAsia="Calibri" w:hAnsi="Times New Roman"/>
                <w:sz w:val="24"/>
                <w:szCs w:val="24"/>
                <w:lang w:eastAsia="en-US"/>
              </w:rPr>
              <w:t>1</w:t>
            </w:r>
            <w:r w:rsidRPr="00936C98">
              <w:rPr>
                <w:rFonts w:ascii="Times New Roman" w:eastAsia="Calibri" w:hAnsi="Times New Roman"/>
                <w:sz w:val="24"/>
                <w:szCs w:val="24"/>
                <w:lang w:eastAsia="en-US"/>
              </w:rPr>
              <w:t>9 год</w:t>
            </w:r>
          </w:p>
        </w:tc>
        <w:tc>
          <w:tcPr>
            <w:tcW w:w="1364" w:type="dxa"/>
            <w:tcBorders>
              <w:top w:val="single" w:sz="4" w:space="0" w:color="auto"/>
              <w:left w:val="nil"/>
              <w:bottom w:val="single" w:sz="4" w:space="0" w:color="auto"/>
              <w:right w:val="single" w:sz="4" w:space="0" w:color="auto"/>
            </w:tcBorders>
            <w:noWrap/>
            <w:vAlign w:val="center"/>
          </w:tcPr>
          <w:p w14:paraId="11630505" w14:textId="678CC87D"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20</w:t>
            </w:r>
            <w:r w:rsidR="0031394F" w:rsidRPr="0031394F">
              <w:rPr>
                <w:rFonts w:ascii="Times New Roman" w:eastAsia="Calibri" w:hAnsi="Times New Roman"/>
                <w:sz w:val="24"/>
                <w:szCs w:val="24"/>
                <w:lang w:eastAsia="en-US"/>
              </w:rPr>
              <w:t>2</w:t>
            </w:r>
            <w:r w:rsidRPr="00936C98">
              <w:rPr>
                <w:rFonts w:ascii="Times New Roman" w:eastAsia="Calibri" w:hAnsi="Times New Roman"/>
                <w:sz w:val="24"/>
                <w:szCs w:val="24"/>
                <w:lang w:eastAsia="en-US"/>
              </w:rPr>
              <w:t>0 год</w:t>
            </w:r>
          </w:p>
        </w:tc>
        <w:tc>
          <w:tcPr>
            <w:tcW w:w="1500" w:type="dxa"/>
            <w:tcBorders>
              <w:top w:val="single" w:sz="4" w:space="0" w:color="auto"/>
              <w:left w:val="nil"/>
              <w:bottom w:val="single" w:sz="4" w:space="0" w:color="auto"/>
              <w:right w:val="single" w:sz="4" w:space="0" w:color="auto"/>
            </w:tcBorders>
            <w:noWrap/>
            <w:vAlign w:val="center"/>
          </w:tcPr>
          <w:p w14:paraId="1EC443FF" w14:textId="1DEF4E9E"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20</w:t>
            </w:r>
            <w:r w:rsidR="0031394F" w:rsidRPr="0031394F">
              <w:rPr>
                <w:rFonts w:ascii="Times New Roman" w:eastAsia="Calibri" w:hAnsi="Times New Roman"/>
                <w:sz w:val="24"/>
                <w:szCs w:val="24"/>
                <w:lang w:eastAsia="en-US"/>
              </w:rPr>
              <w:t>2</w:t>
            </w:r>
            <w:r w:rsidRPr="00936C98">
              <w:rPr>
                <w:rFonts w:ascii="Times New Roman" w:eastAsia="Calibri" w:hAnsi="Times New Roman"/>
                <w:sz w:val="24"/>
                <w:szCs w:val="24"/>
                <w:lang w:eastAsia="en-US"/>
              </w:rPr>
              <w:t>1 год</w:t>
            </w:r>
          </w:p>
        </w:tc>
      </w:tr>
      <w:tr w:rsidR="00936C98" w:rsidRPr="00936C98" w14:paraId="771EA2F3" w14:textId="77777777" w:rsidTr="0031394F">
        <w:trPr>
          <w:trHeight w:val="359"/>
          <w:jc w:val="center"/>
        </w:trPr>
        <w:tc>
          <w:tcPr>
            <w:tcW w:w="5184" w:type="dxa"/>
            <w:tcBorders>
              <w:top w:val="nil"/>
              <w:left w:val="single" w:sz="4" w:space="0" w:color="auto"/>
              <w:bottom w:val="single" w:sz="4" w:space="0" w:color="auto"/>
              <w:right w:val="single" w:sz="4" w:space="0" w:color="auto"/>
            </w:tcBorders>
            <w:noWrap/>
            <w:vAlign w:val="center"/>
          </w:tcPr>
          <w:p w14:paraId="1634E333"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Рентабельность продаж</w:t>
            </w:r>
          </w:p>
        </w:tc>
        <w:tc>
          <w:tcPr>
            <w:tcW w:w="1235" w:type="dxa"/>
            <w:tcBorders>
              <w:top w:val="nil"/>
              <w:left w:val="nil"/>
              <w:bottom w:val="single" w:sz="4" w:space="0" w:color="auto"/>
              <w:right w:val="single" w:sz="4" w:space="0" w:color="auto"/>
            </w:tcBorders>
            <w:noWrap/>
            <w:vAlign w:val="center"/>
          </w:tcPr>
          <w:p w14:paraId="05FCE842"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11,4</w:t>
            </w:r>
          </w:p>
        </w:tc>
        <w:tc>
          <w:tcPr>
            <w:tcW w:w="1364" w:type="dxa"/>
            <w:tcBorders>
              <w:top w:val="nil"/>
              <w:left w:val="nil"/>
              <w:bottom w:val="single" w:sz="4" w:space="0" w:color="auto"/>
              <w:right w:val="single" w:sz="4" w:space="0" w:color="auto"/>
            </w:tcBorders>
            <w:noWrap/>
            <w:vAlign w:val="center"/>
          </w:tcPr>
          <w:p w14:paraId="5266DF74"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15,0</w:t>
            </w:r>
          </w:p>
        </w:tc>
        <w:tc>
          <w:tcPr>
            <w:tcW w:w="1500" w:type="dxa"/>
            <w:tcBorders>
              <w:top w:val="nil"/>
              <w:left w:val="nil"/>
              <w:bottom w:val="single" w:sz="4" w:space="0" w:color="auto"/>
              <w:right w:val="single" w:sz="4" w:space="0" w:color="auto"/>
            </w:tcBorders>
            <w:noWrap/>
            <w:vAlign w:val="center"/>
          </w:tcPr>
          <w:p w14:paraId="4F9736D0"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19,8</w:t>
            </w:r>
          </w:p>
        </w:tc>
      </w:tr>
      <w:tr w:rsidR="00936C98" w:rsidRPr="00936C98" w14:paraId="179BB7D1" w14:textId="77777777" w:rsidTr="0031394F">
        <w:trPr>
          <w:trHeight w:val="359"/>
          <w:jc w:val="center"/>
        </w:trPr>
        <w:tc>
          <w:tcPr>
            <w:tcW w:w="5184" w:type="dxa"/>
            <w:tcBorders>
              <w:top w:val="nil"/>
              <w:left w:val="single" w:sz="4" w:space="0" w:color="auto"/>
              <w:bottom w:val="single" w:sz="4" w:space="0" w:color="auto"/>
              <w:right w:val="single" w:sz="4" w:space="0" w:color="auto"/>
            </w:tcBorders>
            <w:noWrap/>
            <w:vAlign w:val="center"/>
          </w:tcPr>
          <w:p w14:paraId="6D5E38DD"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Бухгалтерская рентабельность</w:t>
            </w:r>
          </w:p>
        </w:tc>
        <w:tc>
          <w:tcPr>
            <w:tcW w:w="1235" w:type="dxa"/>
            <w:tcBorders>
              <w:top w:val="nil"/>
              <w:left w:val="nil"/>
              <w:bottom w:val="single" w:sz="4" w:space="0" w:color="auto"/>
              <w:right w:val="single" w:sz="4" w:space="0" w:color="auto"/>
            </w:tcBorders>
            <w:noWrap/>
            <w:vAlign w:val="center"/>
          </w:tcPr>
          <w:p w14:paraId="52B86866"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4,5</w:t>
            </w:r>
          </w:p>
        </w:tc>
        <w:tc>
          <w:tcPr>
            <w:tcW w:w="1364" w:type="dxa"/>
            <w:tcBorders>
              <w:top w:val="nil"/>
              <w:left w:val="nil"/>
              <w:bottom w:val="single" w:sz="4" w:space="0" w:color="auto"/>
              <w:right w:val="single" w:sz="4" w:space="0" w:color="auto"/>
            </w:tcBorders>
            <w:noWrap/>
            <w:vAlign w:val="center"/>
          </w:tcPr>
          <w:p w14:paraId="078A0379"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10,4</w:t>
            </w:r>
          </w:p>
        </w:tc>
        <w:tc>
          <w:tcPr>
            <w:tcW w:w="1500" w:type="dxa"/>
            <w:tcBorders>
              <w:top w:val="nil"/>
              <w:left w:val="nil"/>
              <w:bottom w:val="single" w:sz="4" w:space="0" w:color="auto"/>
              <w:right w:val="single" w:sz="4" w:space="0" w:color="auto"/>
            </w:tcBorders>
            <w:noWrap/>
            <w:vAlign w:val="center"/>
          </w:tcPr>
          <w:p w14:paraId="54B3FA72"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18,7</w:t>
            </w:r>
          </w:p>
        </w:tc>
      </w:tr>
      <w:tr w:rsidR="00936C98" w:rsidRPr="00936C98" w14:paraId="5352ABF8" w14:textId="77777777" w:rsidTr="0031394F">
        <w:trPr>
          <w:trHeight w:val="359"/>
          <w:jc w:val="center"/>
        </w:trPr>
        <w:tc>
          <w:tcPr>
            <w:tcW w:w="5184" w:type="dxa"/>
            <w:tcBorders>
              <w:top w:val="nil"/>
              <w:left w:val="single" w:sz="4" w:space="0" w:color="auto"/>
              <w:bottom w:val="single" w:sz="4" w:space="0" w:color="auto"/>
              <w:right w:val="single" w:sz="4" w:space="0" w:color="auto"/>
            </w:tcBorders>
            <w:noWrap/>
            <w:vAlign w:val="center"/>
          </w:tcPr>
          <w:p w14:paraId="4BE77C94"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Чистая рентабельность</w:t>
            </w:r>
          </w:p>
        </w:tc>
        <w:tc>
          <w:tcPr>
            <w:tcW w:w="1235" w:type="dxa"/>
            <w:tcBorders>
              <w:top w:val="nil"/>
              <w:left w:val="nil"/>
              <w:bottom w:val="single" w:sz="4" w:space="0" w:color="auto"/>
              <w:right w:val="single" w:sz="4" w:space="0" w:color="auto"/>
            </w:tcBorders>
            <w:noWrap/>
            <w:vAlign w:val="center"/>
          </w:tcPr>
          <w:p w14:paraId="0AA327B0"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2,4</w:t>
            </w:r>
          </w:p>
        </w:tc>
        <w:tc>
          <w:tcPr>
            <w:tcW w:w="1364" w:type="dxa"/>
            <w:tcBorders>
              <w:top w:val="nil"/>
              <w:left w:val="nil"/>
              <w:bottom w:val="single" w:sz="4" w:space="0" w:color="auto"/>
              <w:right w:val="single" w:sz="4" w:space="0" w:color="auto"/>
            </w:tcBorders>
            <w:noWrap/>
            <w:vAlign w:val="center"/>
          </w:tcPr>
          <w:p w14:paraId="30365053"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7,5</w:t>
            </w:r>
          </w:p>
        </w:tc>
        <w:tc>
          <w:tcPr>
            <w:tcW w:w="1500" w:type="dxa"/>
            <w:tcBorders>
              <w:top w:val="nil"/>
              <w:left w:val="nil"/>
              <w:bottom w:val="single" w:sz="4" w:space="0" w:color="auto"/>
              <w:right w:val="single" w:sz="4" w:space="0" w:color="auto"/>
            </w:tcBorders>
            <w:noWrap/>
            <w:vAlign w:val="center"/>
          </w:tcPr>
          <w:p w14:paraId="2EB43B46"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15,2</w:t>
            </w:r>
          </w:p>
        </w:tc>
      </w:tr>
      <w:tr w:rsidR="00936C98" w:rsidRPr="00936C98" w14:paraId="4E4B5298" w14:textId="77777777" w:rsidTr="0031394F">
        <w:trPr>
          <w:trHeight w:val="359"/>
          <w:jc w:val="center"/>
        </w:trPr>
        <w:tc>
          <w:tcPr>
            <w:tcW w:w="5184" w:type="dxa"/>
            <w:tcBorders>
              <w:top w:val="nil"/>
              <w:left w:val="single" w:sz="4" w:space="0" w:color="auto"/>
              <w:bottom w:val="single" w:sz="4" w:space="0" w:color="auto"/>
              <w:right w:val="single" w:sz="4" w:space="0" w:color="auto"/>
            </w:tcBorders>
            <w:noWrap/>
            <w:vAlign w:val="center"/>
          </w:tcPr>
          <w:p w14:paraId="259C2422"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Экономическая рентабельность</w:t>
            </w:r>
          </w:p>
        </w:tc>
        <w:tc>
          <w:tcPr>
            <w:tcW w:w="1235" w:type="dxa"/>
            <w:tcBorders>
              <w:top w:val="nil"/>
              <w:left w:val="nil"/>
              <w:bottom w:val="single" w:sz="4" w:space="0" w:color="auto"/>
              <w:right w:val="single" w:sz="4" w:space="0" w:color="auto"/>
            </w:tcBorders>
            <w:noWrap/>
            <w:vAlign w:val="center"/>
          </w:tcPr>
          <w:p w14:paraId="7222FA6D"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2,0</w:t>
            </w:r>
          </w:p>
        </w:tc>
        <w:tc>
          <w:tcPr>
            <w:tcW w:w="1364" w:type="dxa"/>
            <w:tcBorders>
              <w:top w:val="nil"/>
              <w:left w:val="nil"/>
              <w:bottom w:val="single" w:sz="4" w:space="0" w:color="auto"/>
              <w:right w:val="single" w:sz="4" w:space="0" w:color="auto"/>
            </w:tcBorders>
            <w:noWrap/>
            <w:vAlign w:val="center"/>
          </w:tcPr>
          <w:p w14:paraId="42EE0BC7"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9,4</w:t>
            </w:r>
          </w:p>
        </w:tc>
        <w:tc>
          <w:tcPr>
            <w:tcW w:w="1500" w:type="dxa"/>
            <w:tcBorders>
              <w:top w:val="nil"/>
              <w:left w:val="nil"/>
              <w:bottom w:val="single" w:sz="4" w:space="0" w:color="auto"/>
              <w:right w:val="single" w:sz="4" w:space="0" w:color="auto"/>
            </w:tcBorders>
            <w:noWrap/>
            <w:vAlign w:val="center"/>
          </w:tcPr>
          <w:p w14:paraId="4146A596"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15,6</w:t>
            </w:r>
          </w:p>
        </w:tc>
      </w:tr>
      <w:tr w:rsidR="00936C98" w:rsidRPr="00936C98" w14:paraId="636FEA23" w14:textId="77777777" w:rsidTr="0031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jc w:val="center"/>
        </w:trPr>
        <w:tc>
          <w:tcPr>
            <w:tcW w:w="5184" w:type="dxa"/>
            <w:noWrap/>
            <w:vAlign w:val="center"/>
          </w:tcPr>
          <w:p w14:paraId="3AAC68A9"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Рентабельность собственного капитала</w:t>
            </w:r>
          </w:p>
        </w:tc>
        <w:tc>
          <w:tcPr>
            <w:tcW w:w="1235" w:type="dxa"/>
            <w:noWrap/>
            <w:vAlign w:val="center"/>
          </w:tcPr>
          <w:p w14:paraId="0337F443"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6,5</w:t>
            </w:r>
          </w:p>
        </w:tc>
        <w:tc>
          <w:tcPr>
            <w:tcW w:w="1364" w:type="dxa"/>
            <w:noWrap/>
            <w:vAlign w:val="center"/>
          </w:tcPr>
          <w:p w14:paraId="14A27227"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32,9</w:t>
            </w:r>
          </w:p>
        </w:tc>
        <w:tc>
          <w:tcPr>
            <w:tcW w:w="1500" w:type="dxa"/>
            <w:noWrap/>
            <w:vAlign w:val="center"/>
          </w:tcPr>
          <w:p w14:paraId="37020468"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50,4</w:t>
            </w:r>
          </w:p>
        </w:tc>
      </w:tr>
      <w:tr w:rsidR="00936C98" w:rsidRPr="00936C98" w14:paraId="46F00FEF" w14:textId="77777777" w:rsidTr="00313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jc w:val="center"/>
        </w:trPr>
        <w:tc>
          <w:tcPr>
            <w:tcW w:w="5184" w:type="dxa"/>
            <w:noWrap/>
            <w:vAlign w:val="center"/>
          </w:tcPr>
          <w:p w14:paraId="5776312E"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 xml:space="preserve">Рентабельность оборотных активов </w:t>
            </w:r>
          </w:p>
        </w:tc>
        <w:tc>
          <w:tcPr>
            <w:tcW w:w="1235" w:type="dxa"/>
            <w:noWrap/>
            <w:vAlign w:val="center"/>
          </w:tcPr>
          <w:p w14:paraId="6C49A433"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2,8</w:t>
            </w:r>
          </w:p>
        </w:tc>
        <w:tc>
          <w:tcPr>
            <w:tcW w:w="1364" w:type="dxa"/>
            <w:noWrap/>
            <w:vAlign w:val="center"/>
          </w:tcPr>
          <w:p w14:paraId="602D2758"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11,9</w:t>
            </w:r>
          </w:p>
        </w:tc>
        <w:tc>
          <w:tcPr>
            <w:tcW w:w="1500" w:type="dxa"/>
            <w:noWrap/>
            <w:vAlign w:val="center"/>
          </w:tcPr>
          <w:p w14:paraId="3F4B4DAF" w14:textId="77777777" w:rsidR="00936C98" w:rsidRPr="00936C98" w:rsidRDefault="00936C98" w:rsidP="00573874">
            <w:pPr>
              <w:widowControl w:val="0"/>
              <w:spacing w:after="0" w:line="360" w:lineRule="auto"/>
              <w:jc w:val="center"/>
              <w:rPr>
                <w:rFonts w:ascii="Times New Roman" w:eastAsia="Calibri" w:hAnsi="Times New Roman"/>
                <w:sz w:val="24"/>
                <w:szCs w:val="24"/>
                <w:lang w:eastAsia="en-US"/>
              </w:rPr>
            </w:pPr>
            <w:r w:rsidRPr="00936C98">
              <w:rPr>
                <w:rFonts w:ascii="Times New Roman" w:eastAsia="Calibri" w:hAnsi="Times New Roman"/>
                <w:sz w:val="24"/>
                <w:szCs w:val="24"/>
                <w:lang w:eastAsia="en-US"/>
              </w:rPr>
              <w:t>18,9</w:t>
            </w:r>
          </w:p>
        </w:tc>
      </w:tr>
    </w:tbl>
    <w:p w14:paraId="02A02A1B" w14:textId="77777777" w:rsidR="00936C98" w:rsidRPr="00936C98" w:rsidRDefault="00936C98" w:rsidP="00573874">
      <w:pPr>
        <w:widowControl w:val="0"/>
        <w:spacing w:after="0" w:line="240" w:lineRule="auto"/>
        <w:ind w:firstLine="709"/>
        <w:jc w:val="both"/>
        <w:rPr>
          <w:rFonts w:ascii="Times New Roman" w:eastAsia="Calibri" w:hAnsi="Times New Roman"/>
          <w:color w:val="auto"/>
          <w:sz w:val="28"/>
          <w:szCs w:val="22"/>
          <w:lang w:eastAsia="en-US"/>
        </w:rPr>
      </w:pPr>
    </w:p>
    <w:p w14:paraId="557BFEF6" w14:textId="77777777" w:rsidR="00936C98" w:rsidRPr="00936C98" w:rsidRDefault="00936C98" w:rsidP="00573874">
      <w:pPr>
        <w:widowControl w:val="0"/>
        <w:spacing w:after="0" w:line="360" w:lineRule="auto"/>
        <w:ind w:firstLine="709"/>
        <w:jc w:val="both"/>
        <w:rPr>
          <w:rFonts w:ascii="Times New Roman" w:eastAsia="Calibri" w:hAnsi="Times New Roman"/>
          <w:color w:val="auto"/>
          <w:sz w:val="28"/>
          <w:szCs w:val="22"/>
          <w:lang w:eastAsia="en-US"/>
        </w:rPr>
      </w:pPr>
      <w:r w:rsidRPr="00936C98">
        <w:rPr>
          <w:rFonts w:ascii="Times New Roman" w:eastAsia="Calibri" w:hAnsi="Times New Roman"/>
          <w:color w:val="auto"/>
          <w:sz w:val="28"/>
          <w:szCs w:val="22"/>
          <w:lang w:eastAsia="en-US"/>
        </w:rPr>
        <w:t xml:space="preserve">Очевидно, что эффективность управления затратами в компании высокая, т.к. прослеживается неуклонная положительная динамика показателей </w:t>
      </w:r>
      <w:r w:rsidRPr="00936C98">
        <w:rPr>
          <w:rFonts w:ascii="Times New Roman" w:eastAsia="Calibri" w:hAnsi="Times New Roman"/>
          <w:color w:val="auto"/>
          <w:sz w:val="28"/>
          <w:szCs w:val="22"/>
          <w:lang w:eastAsia="en-US"/>
        </w:rPr>
        <w:lastRenderedPageBreak/>
        <w:t>рентабельности в течение всего анализируемого периода.</w:t>
      </w:r>
    </w:p>
    <w:p w14:paraId="10F10335" w14:textId="77777777" w:rsidR="00936C98" w:rsidRPr="00936C98" w:rsidRDefault="00936C98" w:rsidP="00573874">
      <w:pPr>
        <w:widowControl w:val="0"/>
        <w:spacing w:after="0" w:line="360" w:lineRule="auto"/>
        <w:jc w:val="center"/>
        <w:rPr>
          <w:rFonts w:ascii="Times New Roman" w:eastAsia="Calibri" w:hAnsi="Times New Roman"/>
          <w:color w:val="auto"/>
          <w:sz w:val="28"/>
          <w:szCs w:val="28"/>
          <w:lang w:eastAsia="en-US"/>
        </w:rPr>
      </w:pPr>
      <w:r w:rsidRPr="00936C98">
        <w:rPr>
          <w:rFonts w:ascii="Times New Roman" w:eastAsia="Calibri" w:hAnsi="Times New Roman"/>
          <w:noProof/>
          <w:color w:val="auto"/>
          <w:sz w:val="28"/>
          <w:szCs w:val="28"/>
        </w:rPr>
        <w:drawing>
          <wp:inline distT="0" distB="0" distL="0" distR="0" wp14:anchorId="54A62C6D" wp14:editId="484CC29A">
            <wp:extent cx="5486400" cy="32004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14B896" w14:textId="66B11DE4" w:rsidR="00936C98" w:rsidRPr="00936C98" w:rsidRDefault="00936C98" w:rsidP="00573874">
      <w:pPr>
        <w:widowControl w:val="0"/>
        <w:spacing w:after="0" w:line="360" w:lineRule="auto"/>
        <w:jc w:val="center"/>
        <w:rPr>
          <w:rFonts w:ascii="Times New Roman" w:eastAsia="Calibri" w:hAnsi="Times New Roman"/>
          <w:color w:val="auto"/>
          <w:sz w:val="28"/>
          <w:szCs w:val="22"/>
          <w:lang w:eastAsia="en-US"/>
        </w:rPr>
      </w:pPr>
      <w:r w:rsidRPr="00936C98">
        <w:rPr>
          <w:rFonts w:ascii="Times New Roman" w:eastAsia="Calibri" w:hAnsi="Times New Roman"/>
          <w:color w:val="auto"/>
          <w:sz w:val="28"/>
          <w:szCs w:val="22"/>
          <w:lang w:eastAsia="en-US"/>
        </w:rPr>
        <w:t xml:space="preserve">Рисунок 2.3. – Динамика отдельных показателей рентабельности </w:t>
      </w:r>
      <w:r w:rsidR="0031394F" w:rsidRPr="005562AC">
        <w:rPr>
          <w:rFonts w:ascii="Times New Roman" w:eastAsia="Calibri" w:hAnsi="Times New Roman"/>
          <w:color w:val="auto"/>
          <w:sz w:val="28"/>
          <w:szCs w:val="22"/>
          <w:lang w:eastAsia="en-US"/>
        </w:rPr>
        <w:t xml:space="preserve">салона цветов </w:t>
      </w:r>
      <w:r w:rsidR="0031394F">
        <w:rPr>
          <w:rFonts w:ascii="Times New Roman" w:hAnsi="Times New Roman"/>
          <w:sz w:val="28"/>
        </w:rPr>
        <w:t>«Цветкофф»</w:t>
      </w:r>
      <w:r w:rsidRPr="00936C98">
        <w:rPr>
          <w:rFonts w:ascii="Times New Roman" w:eastAsia="Calibri" w:hAnsi="Times New Roman"/>
          <w:color w:val="auto"/>
          <w:sz w:val="28"/>
          <w:szCs w:val="22"/>
          <w:lang w:eastAsia="en-US"/>
        </w:rPr>
        <w:t xml:space="preserve"> за 20</w:t>
      </w:r>
      <w:r w:rsidR="0031394F">
        <w:rPr>
          <w:rFonts w:ascii="Times New Roman" w:eastAsia="Calibri" w:hAnsi="Times New Roman"/>
          <w:color w:val="auto"/>
          <w:sz w:val="28"/>
          <w:szCs w:val="22"/>
          <w:lang w:eastAsia="en-US"/>
        </w:rPr>
        <w:t>1</w:t>
      </w:r>
      <w:r w:rsidRPr="00936C98">
        <w:rPr>
          <w:rFonts w:ascii="Times New Roman" w:eastAsia="Calibri" w:hAnsi="Times New Roman"/>
          <w:color w:val="auto"/>
          <w:sz w:val="28"/>
          <w:szCs w:val="22"/>
          <w:lang w:eastAsia="en-US"/>
        </w:rPr>
        <w:t>9 – 20</w:t>
      </w:r>
      <w:r w:rsidR="0031394F">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1 гг.</w:t>
      </w:r>
    </w:p>
    <w:p w14:paraId="7AFA0C09" w14:textId="77777777" w:rsidR="00936C98" w:rsidRPr="00936C98" w:rsidRDefault="00936C98" w:rsidP="00573874">
      <w:pPr>
        <w:widowControl w:val="0"/>
        <w:spacing w:after="0" w:line="360" w:lineRule="auto"/>
        <w:ind w:firstLine="709"/>
        <w:jc w:val="both"/>
        <w:rPr>
          <w:rFonts w:ascii="Times New Roman" w:eastAsia="Calibri" w:hAnsi="Times New Roman"/>
          <w:color w:val="auto"/>
          <w:sz w:val="28"/>
          <w:szCs w:val="22"/>
          <w:lang w:eastAsia="en-US"/>
        </w:rPr>
      </w:pPr>
    </w:p>
    <w:p w14:paraId="65ACA24A" w14:textId="7672E969" w:rsidR="00936C98" w:rsidRPr="00936C98" w:rsidRDefault="00936C98" w:rsidP="00573874">
      <w:pPr>
        <w:widowControl w:val="0"/>
        <w:spacing w:after="0" w:line="360" w:lineRule="auto"/>
        <w:ind w:firstLine="709"/>
        <w:jc w:val="both"/>
        <w:rPr>
          <w:rFonts w:ascii="Times New Roman" w:eastAsia="Calibri" w:hAnsi="Times New Roman"/>
          <w:color w:val="auto"/>
          <w:sz w:val="28"/>
          <w:szCs w:val="28"/>
          <w:lang w:eastAsia="en-US"/>
        </w:rPr>
      </w:pPr>
      <w:r w:rsidRPr="00936C98">
        <w:rPr>
          <w:rFonts w:ascii="Times New Roman" w:eastAsia="Calibri" w:hAnsi="Times New Roman"/>
          <w:color w:val="auto"/>
          <w:sz w:val="28"/>
          <w:szCs w:val="22"/>
          <w:lang w:eastAsia="en-US"/>
        </w:rPr>
        <w:t>Если в 20</w:t>
      </w:r>
      <w:r w:rsidR="0031394F">
        <w:rPr>
          <w:rFonts w:ascii="Times New Roman" w:eastAsia="Calibri" w:hAnsi="Times New Roman"/>
          <w:color w:val="auto"/>
          <w:sz w:val="28"/>
          <w:szCs w:val="22"/>
          <w:lang w:eastAsia="en-US"/>
        </w:rPr>
        <w:t>1</w:t>
      </w:r>
      <w:r w:rsidRPr="00936C98">
        <w:rPr>
          <w:rFonts w:ascii="Times New Roman" w:eastAsia="Calibri" w:hAnsi="Times New Roman"/>
          <w:color w:val="auto"/>
          <w:sz w:val="28"/>
          <w:szCs w:val="22"/>
          <w:lang w:eastAsia="en-US"/>
        </w:rPr>
        <w:t>9 году рентабельность продаж показывала что на 100 руб. выручки реализованных услуг приходилось в среднем 11,4 руб. прибыли от продаж, то уже в 20</w:t>
      </w:r>
      <w:r w:rsidR="0031394F">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0 и 20</w:t>
      </w:r>
      <w:r w:rsidR="0031394F">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1 году данный показатель составил  15 и 19,8 руб. соответственно.</w:t>
      </w:r>
    </w:p>
    <w:p w14:paraId="2ADAD5D0" w14:textId="2C6E4403" w:rsidR="00936C98" w:rsidRPr="00936C98" w:rsidRDefault="00936C98" w:rsidP="00573874">
      <w:pPr>
        <w:widowControl w:val="0"/>
        <w:spacing w:after="0" w:line="360" w:lineRule="auto"/>
        <w:ind w:firstLine="709"/>
        <w:jc w:val="both"/>
        <w:rPr>
          <w:rFonts w:ascii="Times New Roman" w:eastAsia="Calibri" w:hAnsi="Times New Roman"/>
          <w:color w:val="auto"/>
          <w:sz w:val="28"/>
          <w:szCs w:val="22"/>
          <w:lang w:eastAsia="en-US"/>
        </w:rPr>
      </w:pPr>
      <w:r w:rsidRPr="00936C98">
        <w:rPr>
          <w:rFonts w:ascii="Times New Roman" w:eastAsia="Calibri" w:hAnsi="Times New Roman"/>
          <w:color w:val="auto"/>
          <w:sz w:val="28"/>
          <w:szCs w:val="22"/>
          <w:lang w:eastAsia="en-US"/>
        </w:rPr>
        <w:t>Рост показателей бухгалтерской и чистой рентабельности также связан с ростом объемов сбыта и снижением уровня затрат, нужно отметить, что за 20</w:t>
      </w:r>
      <w:r w:rsidR="0031394F">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0 год чистая рентабельность компании увеличилась более чем 2 раза. Это связано с тем, что чистая прибыль, полученная компанией в 20</w:t>
      </w:r>
      <w:r w:rsidR="0031394F">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1 году, показала больший темп роста, нежели выручка от реализации</w:t>
      </w:r>
      <w:r w:rsidR="0031394F">
        <w:rPr>
          <w:rFonts w:ascii="Times New Roman" w:eastAsia="Calibri" w:hAnsi="Times New Roman"/>
          <w:color w:val="auto"/>
          <w:sz w:val="28"/>
          <w:szCs w:val="22"/>
          <w:lang w:eastAsia="en-US"/>
        </w:rPr>
        <w:t>.</w:t>
      </w:r>
      <w:r w:rsidRPr="00936C98">
        <w:rPr>
          <w:rFonts w:ascii="Times New Roman" w:eastAsia="Calibri" w:hAnsi="Times New Roman"/>
          <w:color w:val="auto"/>
          <w:sz w:val="28"/>
          <w:szCs w:val="22"/>
          <w:lang w:eastAsia="en-US"/>
        </w:rPr>
        <w:t xml:space="preserve"> </w:t>
      </w:r>
    </w:p>
    <w:p w14:paraId="284959BE" w14:textId="7817B9DE" w:rsidR="00936C98" w:rsidRPr="00936C98" w:rsidRDefault="00936C98" w:rsidP="00573874">
      <w:pPr>
        <w:widowControl w:val="0"/>
        <w:spacing w:after="0" w:line="360" w:lineRule="auto"/>
        <w:ind w:firstLine="709"/>
        <w:jc w:val="both"/>
        <w:rPr>
          <w:rFonts w:ascii="Times New Roman" w:eastAsia="Calibri" w:hAnsi="Times New Roman"/>
          <w:color w:val="auto"/>
          <w:sz w:val="28"/>
          <w:szCs w:val="22"/>
          <w:lang w:eastAsia="en-US"/>
        </w:rPr>
      </w:pPr>
      <w:r w:rsidRPr="00936C98">
        <w:rPr>
          <w:rFonts w:ascii="Times New Roman" w:eastAsia="Calibri" w:hAnsi="Times New Roman"/>
          <w:color w:val="auto"/>
          <w:sz w:val="28"/>
          <w:szCs w:val="22"/>
          <w:lang w:eastAsia="en-US"/>
        </w:rPr>
        <w:t>Весьма положительно можно оценить рост рентабельности активов и собственного капитала компании, так по итогам 20</w:t>
      </w:r>
      <w:r w:rsidR="0031394F">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0 года и 20</w:t>
      </w:r>
      <w:r w:rsidR="0031394F">
        <w:rPr>
          <w:rFonts w:ascii="Times New Roman" w:eastAsia="Calibri" w:hAnsi="Times New Roman"/>
          <w:color w:val="auto"/>
          <w:sz w:val="28"/>
          <w:szCs w:val="22"/>
          <w:lang w:eastAsia="en-US"/>
        </w:rPr>
        <w:t>2</w:t>
      </w:r>
      <w:r w:rsidRPr="00936C98">
        <w:rPr>
          <w:rFonts w:ascii="Times New Roman" w:eastAsia="Calibri" w:hAnsi="Times New Roman"/>
          <w:color w:val="auto"/>
          <w:sz w:val="28"/>
          <w:szCs w:val="22"/>
          <w:lang w:eastAsia="en-US"/>
        </w:rPr>
        <w:t xml:space="preserve">1 года на каждые 100 руб. вложенных в активы приходилось 11,9 руб. и 18,9 руб. чистой прибыли. Связано это в первую очередь с тем, что темпы роста чистой прибыли превышают темпы роста оборотных активов компании и собственного капитала. </w:t>
      </w:r>
    </w:p>
    <w:p w14:paraId="210484F3" w14:textId="7778137C" w:rsidR="00936C98" w:rsidRPr="00936C98" w:rsidRDefault="00936C98" w:rsidP="00573874">
      <w:pPr>
        <w:widowControl w:val="0"/>
        <w:spacing w:after="0" w:line="360" w:lineRule="auto"/>
        <w:ind w:firstLine="709"/>
        <w:jc w:val="both"/>
        <w:rPr>
          <w:rFonts w:ascii="Times New Roman" w:eastAsia="Calibri" w:hAnsi="Times New Roman"/>
          <w:color w:val="auto"/>
          <w:sz w:val="28"/>
          <w:szCs w:val="22"/>
          <w:lang w:eastAsia="en-US"/>
        </w:rPr>
      </w:pPr>
      <w:r w:rsidRPr="00936C98">
        <w:rPr>
          <w:rFonts w:ascii="Times New Roman" w:eastAsia="Calibri" w:hAnsi="Times New Roman"/>
          <w:color w:val="auto"/>
          <w:sz w:val="28"/>
          <w:szCs w:val="22"/>
          <w:lang w:eastAsia="en-US"/>
        </w:rPr>
        <w:t xml:space="preserve">Таким образом, проведенное исследование показывает, </w:t>
      </w:r>
      <w:bookmarkStart w:id="11" w:name="OLE_LINK79"/>
      <w:bookmarkStart w:id="12" w:name="OLE_LINK80"/>
      <w:r w:rsidRPr="00936C98">
        <w:rPr>
          <w:rFonts w:ascii="Times New Roman" w:eastAsia="Calibri" w:hAnsi="Times New Roman"/>
          <w:color w:val="auto"/>
          <w:sz w:val="28"/>
          <w:szCs w:val="22"/>
          <w:lang w:eastAsia="en-US"/>
        </w:rPr>
        <w:t xml:space="preserve">что </w:t>
      </w:r>
      <w:r w:rsidR="0031394F" w:rsidRPr="005562AC">
        <w:rPr>
          <w:rFonts w:ascii="Times New Roman" w:eastAsia="Calibri" w:hAnsi="Times New Roman"/>
          <w:color w:val="auto"/>
          <w:sz w:val="28"/>
          <w:szCs w:val="22"/>
          <w:lang w:eastAsia="en-US"/>
        </w:rPr>
        <w:t xml:space="preserve">салона цветов </w:t>
      </w:r>
      <w:r w:rsidR="0031394F">
        <w:rPr>
          <w:rFonts w:ascii="Times New Roman" w:hAnsi="Times New Roman"/>
          <w:sz w:val="28"/>
        </w:rPr>
        <w:lastRenderedPageBreak/>
        <w:t>«Цветкофф»</w:t>
      </w:r>
      <w:r w:rsidRPr="00936C98">
        <w:rPr>
          <w:rFonts w:ascii="Times New Roman" w:eastAsia="Calibri" w:hAnsi="Times New Roman"/>
          <w:color w:val="auto"/>
          <w:sz w:val="28"/>
          <w:szCs w:val="22"/>
          <w:lang w:eastAsia="en-US"/>
        </w:rPr>
        <w:t xml:space="preserve"> неизменно наращивает эффективность своей деятельности, что положительным образом характеризует сложившуюся систему менеджмента.</w:t>
      </w:r>
      <w:bookmarkEnd w:id="11"/>
      <w:bookmarkEnd w:id="12"/>
      <w:r w:rsidRPr="00936C98">
        <w:rPr>
          <w:rFonts w:ascii="Times New Roman" w:eastAsia="Calibri" w:hAnsi="Times New Roman"/>
          <w:color w:val="auto"/>
          <w:sz w:val="28"/>
          <w:szCs w:val="22"/>
          <w:lang w:eastAsia="en-US"/>
        </w:rPr>
        <w:t xml:space="preserve"> Далее рассмотрим и проанализируем рекламную активность </w:t>
      </w:r>
      <w:r w:rsidR="0031394F" w:rsidRPr="005562AC">
        <w:rPr>
          <w:rFonts w:ascii="Times New Roman" w:eastAsia="Calibri" w:hAnsi="Times New Roman"/>
          <w:color w:val="auto"/>
          <w:sz w:val="28"/>
          <w:szCs w:val="22"/>
          <w:lang w:eastAsia="en-US"/>
        </w:rPr>
        <w:t xml:space="preserve">салона цветов </w:t>
      </w:r>
      <w:r w:rsidR="0031394F">
        <w:rPr>
          <w:rFonts w:ascii="Times New Roman" w:hAnsi="Times New Roman"/>
          <w:sz w:val="28"/>
        </w:rPr>
        <w:t>«Цветкофф»</w:t>
      </w:r>
      <w:r w:rsidRPr="00936C98">
        <w:rPr>
          <w:rFonts w:ascii="Times New Roman" w:eastAsia="Calibri" w:hAnsi="Times New Roman"/>
          <w:color w:val="auto"/>
          <w:sz w:val="28"/>
          <w:szCs w:val="22"/>
          <w:lang w:eastAsia="en-US"/>
        </w:rPr>
        <w:t>.</w:t>
      </w:r>
    </w:p>
    <w:p w14:paraId="184321C1" w14:textId="77777777" w:rsidR="007F082A" w:rsidRDefault="007F082A" w:rsidP="00573874">
      <w:pPr>
        <w:widowControl w:val="0"/>
        <w:spacing w:after="0" w:line="360" w:lineRule="auto"/>
        <w:jc w:val="both"/>
        <w:rPr>
          <w:rFonts w:ascii="Times New Roman" w:hAnsi="Times New Roman"/>
          <w:sz w:val="28"/>
        </w:rPr>
      </w:pPr>
    </w:p>
    <w:p w14:paraId="0A000000" w14:textId="69594F8B" w:rsidR="0081781C" w:rsidRPr="009E6076" w:rsidRDefault="00EE4395" w:rsidP="009E6076">
      <w:pPr>
        <w:pStyle w:val="Heading2"/>
        <w:widowControl w:val="0"/>
        <w:jc w:val="center"/>
        <w:rPr>
          <w:rFonts w:ascii="Times New Roman" w:hAnsi="Times New Roman"/>
        </w:rPr>
      </w:pPr>
      <w:bookmarkStart w:id="13" w:name="_Toc94481489"/>
      <w:r w:rsidRPr="009E6076">
        <w:rPr>
          <w:rFonts w:ascii="Times New Roman" w:hAnsi="Times New Roman"/>
        </w:rPr>
        <w:t>2.2.</w:t>
      </w:r>
      <w:r w:rsidRPr="009E6076">
        <w:rPr>
          <w:rFonts w:ascii="Times New Roman" w:hAnsi="Times New Roman"/>
        </w:rPr>
        <w:tab/>
        <w:t>Ситуационный анализ стратегии рекламной кампании «Цветкофф»</w:t>
      </w:r>
      <w:bookmarkEnd w:id="13"/>
    </w:p>
    <w:p w14:paraId="742FD70A" w14:textId="77777777" w:rsidR="006B4429" w:rsidRDefault="006B4429" w:rsidP="00573874">
      <w:pPr>
        <w:widowControl w:val="0"/>
        <w:spacing w:after="0" w:line="360" w:lineRule="auto"/>
        <w:ind w:firstLine="709"/>
        <w:jc w:val="both"/>
        <w:rPr>
          <w:rFonts w:ascii="Times New Roman" w:eastAsia="Calibri" w:hAnsi="Times New Roman"/>
          <w:color w:val="auto"/>
          <w:sz w:val="28"/>
          <w:szCs w:val="22"/>
          <w:lang w:eastAsia="en-US"/>
        </w:rPr>
      </w:pPr>
    </w:p>
    <w:p w14:paraId="4EAD4B29" w14:textId="3B9429D1"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Далее рассмотрим используемые инструменты </w:t>
      </w:r>
      <w:r w:rsidR="004F19B6">
        <w:rPr>
          <w:rFonts w:ascii="Times New Roman" w:eastAsia="Calibri" w:hAnsi="Times New Roman"/>
          <w:color w:val="auto"/>
          <w:sz w:val="28"/>
          <w:szCs w:val="22"/>
          <w:lang w:eastAsia="en-US"/>
        </w:rPr>
        <w:t>реализации рекламной стратегии</w:t>
      </w:r>
      <w:r w:rsidRPr="005C2C44">
        <w:rPr>
          <w:rFonts w:ascii="Times New Roman" w:eastAsia="Calibri" w:hAnsi="Times New Roman"/>
          <w:color w:val="auto"/>
          <w:sz w:val="28"/>
          <w:szCs w:val="22"/>
          <w:lang w:eastAsia="en-US"/>
        </w:rPr>
        <w:t xml:space="preserve"> для продвижения компании на рынке. В таблице 2.3 дано описание используемых инструментов.</w:t>
      </w:r>
    </w:p>
    <w:p w14:paraId="69293DBB" w14:textId="77777777"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p>
    <w:p w14:paraId="6E3226F7" w14:textId="75E0F022" w:rsidR="005C2C44" w:rsidRPr="005C2C44" w:rsidRDefault="005C2C44" w:rsidP="00573874">
      <w:pPr>
        <w:widowControl w:val="0"/>
        <w:spacing w:after="0" w:line="360" w:lineRule="auto"/>
        <w:jc w:val="center"/>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Таблица 2.3. – Описание используемых рекламных инструментов </w:t>
      </w:r>
      <w:r w:rsidR="004C1115" w:rsidRPr="005562AC">
        <w:rPr>
          <w:rFonts w:ascii="Times New Roman" w:eastAsia="Calibri" w:hAnsi="Times New Roman"/>
          <w:color w:val="auto"/>
          <w:sz w:val="28"/>
          <w:szCs w:val="22"/>
          <w:lang w:eastAsia="en-US"/>
        </w:rPr>
        <w:t xml:space="preserve">салона цветов </w:t>
      </w:r>
      <w:r w:rsidR="004C1115">
        <w:rPr>
          <w:rFonts w:ascii="Times New Roman" w:hAnsi="Times New Roman"/>
          <w:sz w:val="28"/>
        </w:rPr>
        <w:t>«Цветкофф»</w:t>
      </w:r>
    </w:p>
    <w:tbl>
      <w:tblPr>
        <w:tblStyle w:val="TableGrid"/>
        <w:tblW w:w="0" w:type="auto"/>
        <w:jc w:val="center"/>
        <w:tblLook w:val="04A0" w:firstRow="1" w:lastRow="0" w:firstColumn="1" w:lastColumn="0" w:noHBand="0" w:noVBand="1"/>
      </w:tblPr>
      <w:tblGrid>
        <w:gridCol w:w="1774"/>
        <w:gridCol w:w="4106"/>
        <w:gridCol w:w="3519"/>
      </w:tblGrid>
      <w:tr w:rsidR="005C2C44" w:rsidRPr="005C2C44" w14:paraId="21EE95F2" w14:textId="77777777" w:rsidTr="00011471">
        <w:trPr>
          <w:jc w:val="center"/>
        </w:trPr>
        <w:tc>
          <w:tcPr>
            <w:tcW w:w="1774" w:type="dxa"/>
            <w:vAlign w:val="center"/>
          </w:tcPr>
          <w:p w14:paraId="150DD17C" w14:textId="77777777" w:rsidR="005C2C44" w:rsidRPr="005C2C44" w:rsidRDefault="005C2C44" w:rsidP="00573874">
            <w:pPr>
              <w:widowControl w:val="0"/>
              <w:jc w:val="center"/>
              <w:rPr>
                <w:rFonts w:ascii="Times New Roman" w:hAnsi="Times New Roman"/>
              </w:rPr>
            </w:pPr>
            <w:r w:rsidRPr="005C2C44">
              <w:rPr>
                <w:rFonts w:ascii="Times New Roman" w:hAnsi="Times New Roman"/>
              </w:rPr>
              <w:t>Инструмент</w:t>
            </w:r>
          </w:p>
        </w:tc>
        <w:tc>
          <w:tcPr>
            <w:tcW w:w="4106" w:type="dxa"/>
            <w:vAlign w:val="center"/>
          </w:tcPr>
          <w:p w14:paraId="4E2A5059" w14:textId="77777777" w:rsidR="005C2C44" w:rsidRPr="005C2C44" w:rsidRDefault="005C2C44" w:rsidP="00573874">
            <w:pPr>
              <w:widowControl w:val="0"/>
              <w:jc w:val="center"/>
              <w:rPr>
                <w:rFonts w:ascii="Times New Roman" w:hAnsi="Times New Roman"/>
              </w:rPr>
            </w:pPr>
            <w:r w:rsidRPr="005C2C44">
              <w:rPr>
                <w:rFonts w:ascii="Times New Roman" w:hAnsi="Times New Roman"/>
              </w:rPr>
              <w:t xml:space="preserve">Назначение инструментов </w:t>
            </w:r>
          </w:p>
        </w:tc>
        <w:tc>
          <w:tcPr>
            <w:tcW w:w="3519" w:type="dxa"/>
            <w:vAlign w:val="center"/>
          </w:tcPr>
          <w:p w14:paraId="4859390D" w14:textId="77777777" w:rsidR="005C2C44" w:rsidRPr="005C2C44" w:rsidRDefault="005C2C44" w:rsidP="00573874">
            <w:pPr>
              <w:widowControl w:val="0"/>
              <w:jc w:val="center"/>
              <w:rPr>
                <w:rFonts w:ascii="Times New Roman" w:hAnsi="Times New Roman"/>
              </w:rPr>
            </w:pPr>
            <w:r w:rsidRPr="005C2C44">
              <w:rPr>
                <w:rFonts w:ascii="Times New Roman" w:hAnsi="Times New Roman"/>
              </w:rPr>
              <w:t xml:space="preserve">Места/средства размещения </w:t>
            </w:r>
          </w:p>
        </w:tc>
      </w:tr>
      <w:tr w:rsidR="005C2C44" w:rsidRPr="005C2C44" w14:paraId="35001933" w14:textId="77777777" w:rsidTr="00011471">
        <w:trPr>
          <w:jc w:val="center"/>
        </w:trPr>
        <w:tc>
          <w:tcPr>
            <w:tcW w:w="9399" w:type="dxa"/>
            <w:gridSpan w:val="3"/>
            <w:vAlign w:val="center"/>
          </w:tcPr>
          <w:p w14:paraId="58FB1FCE" w14:textId="77777777" w:rsidR="005C2C44" w:rsidRPr="005C2C44" w:rsidRDefault="005C2C44" w:rsidP="00573874">
            <w:pPr>
              <w:widowControl w:val="0"/>
              <w:jc w:val="center"/>
              <w:rPr>
                <w:rFonts w:ascii="Times New Roman" w:hAnsi="Times New Roman"/>
              </w:rPr>
            </w:pPr>
            <w:r w:rsidRPr="005C2C44">
              <w:rPr>
                <w:rFonts w:ascii="Times New Roman" w:hAnsi="Times New Roman"/>
                <w:lang w:val="en-US"/>
              </w:rPr>
              <w:t>ATL-</w:t>
            </w:r>
            <w:r w:rsidRPr="005C2C44">
              <w:rPr>
                <w:rFonts w:ascii="Times New Roman" w:hAnsi="Times New Roman"/>
              </w:rPr>
              <w:t xml:space="preserve">инструменты </w:t>
            </w:r>
          </w:p>
        </w:tc>
      </w:tr>
      <w:tr w:rsidR="005C2C44" w:rsidRPr="005C2C44" w14:paraId="1B3ED953" w14:textId="77777777" w:rsidTr="00011471">
        <w:trPr>
          <w:jc w:val="center"/>
        </w:trPr>
        <w:tc>
          <w:tcPr>
            <w:tcW w:w="1774" w:type="dxa"/>
            <w:vAlign w:val="center"/>
          </w:tcPr>
          <w:p w14:paraId="5FD37A90" w14:textId="77777777" w:rsidR="005C2C44" w:rsidRPr="005C2C44" w:rsidRDefault="005C2C44" w:rsidP="00573874">
            <w:pPr>
              <w:widowControl w:val="0"/>
              <w:jc w:val="center"/>
              <w:rPr>
                <w:rFonts w:ascii="Times New Roman" w:hAnsi="Times New Roman"/>
              </w:rPr>
            </w:pPr>
            <w:r w:rsidRPr="005C2C44">
              <w:rPr>
                <w:rFonts w:ascii="Times New Roman" w:hAnsi="Times New Roman"/>
              </w:rPr>
              <w:t>Реклама СМИ</w:t>
            </w:r>
          </w:p>
        </w:tc>
        <w:tc>
          <w:tcPr>
            <w:tcW w:w="4106" w:type="dxa"/>
            <w:vAlign w:val="center"/>
          </w:tcPr>
          <w:p w14:paraId="4F11D9A0" w14:textId="77777777" w:rsidR="005C2C44" w:rsidRPr="005C2C44" w:rsidRDefault="005C2C44" w:rsidP="00573874">
            <w:pPr>
              <w:widowControl w:val="0"/>
              <w:jc w:val="center"/>
              <w:rPr>
                <w:rFonts w:ascii="Times New Roman" w:hAnsi="Times New Roman"/>
              </w:rPr>
            </w:pPr>
            <w:r w:rsidRPr="005C2C44">
              <w:rPr>
                <w:rFonts w:ascii="Times New Roman" w:hAnsi="Times New Roman"/>
              </w:rPr>
              <w:t xml:space="preserve">Общее информирование широкого круга потребителей, напоминание о деятельности компании, привлечение и удержание внимания </w:t>
            </w:r>
          </w:p>
        </w:tc>
        <w:tc>
          <w:tcPr>
            <w:tcW w:w="3519" w:type="dxa"/>
            <w:vAlign w:val="center"/>
          </w:tcPr>
          <w:p w14:paraId="7AD6BDDE" w14:textId="77777777" w:rsidR="005C2C44" w:rsidRPr="005C2C44" w:rsidRDefault="005C2C44" w:rsidP="00573874">
            <w:pPr>
              <w:widowControl w:val="0"/>
              <w:jc w:val="center"/>
              <w:rPr>
                <w:rFonts w:ascii="Times New Roman" w:hAnsi="Times New Roman"/>
              </w:rPr>
            </w:pPr>
            <w:r w:rsidRPr="005C2C44">
              <w:rPr>
                <w:rFonts w:ascii="Times New Roman" w:hAnsi="Times New Roman"/>
              </w:rPr>
              <w:t>Преимущественно печатные средства массовой информации, 1 раз в полгода размещаются ролики на ТВ и радио</w:t>
            </w:r>
          </w:p>
        </w:tc>
      </w:tr>
      <w:tr w:rsidR="005C2C44" w:rsidRPr="005C2C44" w14:paraId="33CD00C6" w14:textId="77777777" w:rsidTr="00011471">
        <w:trPr>
          <w:jc w:val="center"/>
        </w:trPr>
        <w:tc>
          <w:tcPr>
            <w:tcW w:w="1774" w:type="dxa"/>
            <w:vAlign w:val="center"/>
          </w:tcPr>
          <w:p w14:paraId="5523F960" w14:textId="77777777" w:rsidR="005C2C44" w:rsidRPr="005C2C44" w:rsidRDefault="005C2C44" w:rsidP="00573874">
            <w:pPr>
              <w:widowControl w:val="0"/>
              <w:jc w:val="center"/>
              <w:rPr>
                <w:rFonts w:ascii="Times New Roman" w:hAnsi="Times New Roman"/>
              </w:rPr>
            </w:pPr>
            <w:r w:rsidRPr="005C2C44">
              <w:rPr>
                <w:rFonts w:ascii="Times New Roman" w:hAnsi="Times New Roman"/>
              </w:rPr>
              <w:t>Реклама СНРИ</w:t>
            </w:r>
          </w:p>
        </w:tc>
        <w:tc>
          <w:tcPr>
            <w:tcW w:w="4106" w:type="dxa"/>
            <w:vAlign w:val="center"/>
          </w:tcPr>
          <w:p w14:paraId="6022C8DD" w14:textId="72E8CAC5" w:rsidR="005C2C44" w:rsidRPr="005C2C44" w:rsidRDefault="005C2C44" w:rsidP="00573874">
            <w:pPr>
              <w:widowControl w:val="0"/>
              <w:jc w:val="center"/>
              <w:rPr>
                <w:rFonts w:ascii="Times New Roman" w:hAnsi="Times New Roman"/>
              </w:rPr>
            </w:pPr>
            <w:r w:rsidRPr="005C2C44">
              <w:rPr>
                <w:rFonts w:ascii="Times New Roman" w:hAnsi="Times New Roman"/>
              </w:rPr>
              <w:t xml:space="preserve">Привлечение потребителей непосредственно в </w:t>
            </w:r>
            <w:r w:rsidR="00481C22">
              <w:rPr>
                <w:rFonts w:ascii="Times New Roman" w:hAnsi="Times New Roman"/>
              </w:rPr>
              <w:t>салоны</w:t>
            </w:r>
            <w:r w:rsidRPr="005C2C44">
              <w:rPr>
                <w:rFonts w:ascii="Times New Roman" w:hAnsi="Times New Roman"/>
              </w:rPr>
              <w:t xml:space="preserve"> компании </w:t>
            </w:r>
          </w:p>
        </w:tc>
        <w:tc>
          <w:tcPr>
            <w:tcW w:w="3519" w:type="dxa"/>
            <w:vAlign w:val="center"/>
          </w:tcPr>
          <w:p w14:paraId="3180C331" w14:textId="604A2790" w:rsidR="005C2C44" w:rsidRPr="005C2C44" w:rsidRDefault="005C2C44" w:rsidP="00573874">
            <w:pPr>
              <w:widowControl w:val="0"/>
              <w:jc w:val="center"/>
              <w:rPr>
                <w:rFonts w:ascii="Times New Roman" w:hAnsi="Times New Roman"/>
              </w:rPr>
            </w:pPr>
            <w:r w:rsidRPr="005C2C44">
              <w:rPr>
                <w:rFonts w:ascii="Times New Roman" w:hAnsi="Times New Roman"/>
              </w:rPr>
              <w:t xml:space="preserve"> Билл-борды и растяжки в непосредственной близости от </w:t>
            </w:r>
            <w:r w:rsidR="00481C22">
              <w:rPr>
                <w:rFonts w:ascii="Times New Roman" w:hAnsi="Times New Roman"/>
              </w:rPr>
              <w:t>салонов</w:t>
            </w:r>
            <w:r w:rsidRPr="005C2C44">
              <w:rPr>
                <w:rFonts w:ascii="Times New Roman" w:hAnsi="Times New Roman"/>
              </w:rPr>
              <w:t xml:space="preserve"> компании </w:t>
            </w:r>
          </w:p>
        </w:tc>
      </w:tr>
      <w:tr w:rsidR="005C2C44" w:rsidRPr="005C2C44" w14:paraId="4CABFB1F" w14:textId="77777777" w:rsidTr="00011471">
        <w:trPr>
          <w:jc w:val="center"/>
        </w:trPr>
        <w:tc>
          <w:tcPr>
            <w:tcW w:w="9399" w:type="dxa"/>
            <w:gridSpan w:val="3"/>
            <w:vAlign w:val="center"/>
          </w:tcPr>
          <w:p w14:paraId="5AA37AD4" w14:textId="77777777" w:rsidR="005C2C44" w:rsidRPr="005C2C44" w:rsidRDefault="005C2C44" w:rsidP="00573874">
            <w:pPr>
              <w:widowControl w:val="0"/>
              <w:jc w:val="center"/>
              <w:rPr>
                <w:rFonts w:ascii="Times New Roman" w:hAnsi="Times New Roman"/>
              </w:rPr>
            </w:pPr>
            <w:r w:rsidRPr="005C2C44">
              <w:rPr>
                <w:rFonts w:ascii="Times New Roman" w:hAnsi="Times New Roman"/>
                <w:lang w:val="en-US"/>
              </w:rPr>
              <w:t>BTL-</w:t>
            </w:r>
            <w:r w:rsidRPr="005C2C44">
              <w:rPr>
                <w:rFonts w:ascii="Times New Roman" w:hAnsi="Times New Roman"/>
              </w:rPr>
              <w:t xml:space="preserve">инструменты </w:t>
            </w:r>
          </w:p>
        </w:tc>
      </w:tr>
      <w:tr w:rsidR="005C2C44" w:rsidRPr="005C2C44" w14:paraId="03950FDD" w14:textId="77777777" w:rsidTr="00011471">
        <w:trPr>
          <w:jc w:val="center"/>
        </w:trPr>
        <w:tc>
          <w:tcPr>
            <w:tcW w:w="1774" w:type="dxa"/>
            <w:vAlign w:val="center"/>
          </w:tcPr>
          <w:p w14:paraId="7CCDA182" w14:textId="77777777" w:rsidR="005C2C44" w:rsidRPr="005C2C44" w:rsidRDefault="005C2C44" w:rsidP="00573874">
            <w:pPr>
              <w:widowControl w:val="0"/>
              <w:jc w:val="center"/>
              <w:rPr>
                <w:rFonts w:ascii="Times New Roman" w:hAnsi="Times New Roman"/>
                <w:lang w:val="en-US"/>
              </w:rPr>
            </w:pPr>
            <w:r w:rsidRPr="005C2C44">
              <w:rPr>
                <w:rFonts w:ascii="Times New Roman" w:hAnsi="Times New Roman"/>
                <w:lang w:val="en-US"/>
              </w:rPr>
              <w:t xml:space="preserve">PR </w:t>
            </w:r>
          </w:p>
        </w:tc>
        <w:tc>
          <w:tcPr>
            <w:tcW w:w="4106" w:type="dxa"/>
            <w:vAlign w:val="center"/>
          </w:tcPr>
          <w:p w14:paraId="77BA02D7" w14:textId="7234F676" w:rsidR="005C2C44" w:rsidRPr="005C2C44" w:rsidRDefault="005C2C44" w:rsidP="00573874">
            <w:pPr>
              <w:widowControl w:val="0"/>
              <w:jc w:val="center"/>
              <w:rPr>
                <w:rFonts w:ascii="Times New Roman" w:hAnsi="Times New Roman"/>
              </w:rPr>
            </w:pPr>
            <w:r w:rsidRPr="005C2C44">
              <w:rPr>
                <w:rFonts w:ascii="Times New Roman" w:hAnsi="Times New Roman"/>
              </w:rPr>
              <w:t xml:space="preserve">Формирование позитивного имиджа социально ответственного </w:t>
            </w:r>
            <w:r w:rsidR="00481C22">
              <w:rPr>
                <w:rFonts w:ascii="Times New Roman" w:hAnsi="Times New Roman"/>
              </w:rPr>
              <w:t>партнера</w:t>
            </w:r>
            <w:r w:rsidRPr="005C2C44">
              <w:rPr>
                <w:rFonts w:ascii="Times New Roman" w:hAnsi="Times New Roman"/>
              </w:rPr>
              <w:t xml:space="preserve">, привлечение и удержание потребительского внимания за счет некоммерческих информационных поводов </w:t>
            </w:r>
          </w:p>
        </w:tc>
        <w:tc>
          <w:tcPr>
            <w:tcW w:w="3519" w:type="dxa"/>
            <w:vAlign w:val="center"/>
          </w:tcPr>
          <w:p w14:paraId="360BF3CF" w14:textId="77777777" w:rsidR="005C2C44" w:rsidRPr="005C2C44" w:rsidRDefault="005C2C44" w:rsidP="00573874">
            <w:pPr>
              <w:widowControl w:val="0"/>
              <w:jc w:val="center"/>
              <w:rPr>
                <w:rFonts w:ascii="Times New Roman" w:hAnsi="Times New Roman"/>
              </w:rPr>
            </w:pPr>
            <w:r w:rsidRPr="005C2C44">
              <w:rPr>
                <w:rFonts w:ascii="Times New Roman" w:hAnsi="Times New Roman"/>
              </w:rPr>
              <w:t>Создание некоммерческих информационных поводов и их размещение в печатных СМИ, социальных сетях</w:t>
            </w:r>
          </w:p>
        </w:tc>
      </w:tr>
      <w:tr w:rsidR="005C2C44" w:rsidRPr="005C2C44" w14:paraId="6F0FDAE0" w14:textId="77777777" w:rsidTr="00011471">
        <w:trPr>
          <w:jc w:val="center"/>
        </w:trPr>
        <w:tc>
          <w:tcPr>
            <w:tcW w:w="9399" w:type="dxa"/>
            <w:gridSpan w:val="3"/>
            <w:vAlign w:val="center"/>
          </w:tcPr>
          <w:p w14:paraId="1F829160" w14:textId="77777777" w:rsidR="005C2C44" w:rsidRPr="005C2C44" w:rsidRDefault="005C2C44" w:rsidP="00573874">
            <w:pPr>
              <w:widowControl w:val="0"/>
              <w:jc w:val="center"/>
              <w:rPr>
                <w:rFonts w:ascii="Times New Roman" w:hAnsi="Times New Roman"/>
              </w:rPr>
            </w:pPr>
            <w:r w:rsidRPr="005C2C44">
              <w:rPr>
                <w:rFonts w:ascii="Times New Roman" w:hAnsi="Times New Roman"/>
                <w:lang w:val="en-US"/>
              </w:rPr>
              <w:t>BTL-</w:t>
            </w:r>
            <w:r w:rsidRPr="005C2C44">
              <w:rPr>
                <w:rFonts w:ascii="Times New Roman" w:hAnsi="Times New Roman"/>
              </w:rPr>
              <w:t xml:space="preserve">инструменты </w:t>
            </w:r>
          </w:p>
        </w:tc>
      </w:tr>
      <w:tr w:rsidR="005C2C44" w:rsidRPr="005C2C44" w14:paraId="4D542B30" w14:textId="77777777" w:rsidTr="00011471">
        <w:trPr>
          <w:jc w:val="center"/>
        </w:trPr>
        <w:tc>
          <w:tcPr>
            <w:tcW w:w="1774" w:type="dxa"/>
            <w:vAlign w:val="center"/>
          </w:tcPr>
          <w:p w14:paraId="4E4CBCC2" w14:textId="77777777" w:rsidR="005C2C44" w:rsidRPr="005C2C44" w:rsidRDefault="005C2C44" w:rsidP="00573874">
            <w:pPr>
              <w:widowControl w:val="0"/>
              <w:jc w:val="center"/>
              <w:rPr>
                <w:rFonts w:ascii="Times New Roman" w:hAnsi="Times New Roman"/>
                <w:lang w:val="en-US"/>
              </w:rPr>
            </w:pPr>
            <w:r w:rsidRPr="005C2C44">
              <w:rPr>
                <w:rFonts w:ascii="Times New Roman" w:hAnsi="Times New Roman"/>
                <w:lang w:val="en-US"/>
              </w:rPr>
              <w:t xml:space="preserve">Sales </w:t>
            </w:r>
            <w:r w:rsidRPr="005C2C44">
              <w:rPr>
                <w:rFonts w:ascii="Times New Roman" w:hAnsi="Times New Roman"/>
              </w:rPr>
              <w:t xml:space="preserve">и </w:t>
            </w:r>
            <w:r w:rsidRPr="005C2C44">
              <w:rPr>
                <w:rFonts w:ascii="Times New Roman" w:hAnsi="Times New Roman"/>
                <w:lang w:val="en-US"/>
              </w:rPr>
              <w:t>consumer promotion</w:t>
            </w:r>
          </w:p>
        </w:tc>
        <w:tc>
          <w:tcPr>
            <w:tcW w:w="4106" w:type="dxa"/>
            <w:vAlign w:val="center"/>
          </w:tcPr>
          <w:p w14:paraId="70F24234" w14:textId="1092E75A" w:rsidR="005C2C44" w:rsidRPr="005C2C44" w:rsidRDefault="005C2C44" w:rsidP="00573874">
            <w:pPr>
              <w:widowControl w:val="0"/>
              <w:jc w:val="center"/>
              <w:rPr>
                <w:rFonts w:ascii="Times New Roman" w:hAnsi="Times New Roman"/>
              </w:rPr>
            </w:pPr>
            <w:r w:rsidRPr="005C2C44">
              <w:rPr>
                <w:rFonts w:ascii="Times New Roman" w:hAnsi="Times New Roman"/>
              </w:rPr>
              <w:t>Стимулирование сбыта и потребительской лояльности путем формирования дисконтных и клубных программ по группам или отдельным продуктам</w:t>
            </w:r>
          </w:p>
        </w:tc>
        <w:tc>
          <w:tcPr>
            <w:tcW w:w="3519" w:type="dxa"/>
            <w:vAlign w:val="center"/>
          </w:tcPr>
          <w:p w14:paraId="18E2BC08" w14:textId="631A1FE3" w:rsidR="005C2C44" w:rsidRPr="005C2C44" w:rsidRDefault="005C2C44" w:rsidP="00573874">
            <w:pPr>
              <w:widowControl w:val="0"/>
              <w:jc w:val="center"/>
              <w:rPr>
                <w:rFonts w:ascii="Times New Roman" w:hAnsi="Times New Roman"/>
              </w:rPr>
            </w:pPr>
            <w:r w:rsidRPr="005C2C44">
              <w:rPr>
                <w:rFonts w:ascii="Times New Roman" w:hAnsi="Times New Roman"/>
              </w:rPr>
              <w:t>Реализуется преимущественно в местах продаж (</w:t>
            </w:r>
            <w:r w:rsidR="00C25354">
              <w:rPr>
                <w:rFonts w:ascii="Times New Roman" w:hAnsi="Times New Roman"/>
              </w:rPr>
              <w:t>салоны</w:t>
            </w:r>
            <w:r w:rsidRPr="005C2C44">
              <w:rPr>
                <w:rFonts w:ascii="Times New Roman" w:hAnsi="Times New Roman"/>
              </w:rPr>
              <w:t xml:space="preserve"> компании) путем распространения специальных буклетов и вербального информирования </w:t>
            </w:r>
          </w:p>
        </w:tc>
      </w:tr>
      <w:tr w:rsidR="005C2C44" w:rsidRPr="005C2C44" w14:paraId="53461B48" w14:textId="77777777" w:rsidTr="00011471">
        <w:trPr>
          <w:jc w:val="center"/>
        </w:trPr>
        <w:tc>
          <w:tcPr>
            <w:tcW w:w="1774" w:type="dxa"/>
            <w:vAlign w:val="center"/>
          </w:tcPr>
          <w:p w14:paraId="3109B7B1" w14:textId="77777777" w:rsidR="005C2C44" w:rsidRPr="005C2C44" w:rsidRDefault="005C2C44" w:rsidP="00573874">
            <w:pPr>
              <w:widowControl w:val="0"/>
              <w:jc w:val="center"/>
              <w:rPr>
                <w:rFonts w:ascii="Times New Roman" w:hAnsi="Times New Roman"/>
                <w:lang w:val="en-US"/>
              </w:rPr>
            </w:pPr>
            <w:r w:rsidRPr="005C2C44">
              <w:rPr>
                <w:rFonts w:ascii="Times New Roman" w:hAnsi="Times New Roman"/>
                <w:lang w:val="en-US"/>
              </w:rPr>
              <w:t xml:space="preserve">Trade promotion </w:t>
            </w:r>
          </w:p>
        </w:tc>
        <w:tc>
          <w:tcPr>
            <w:tcW w:w="4106" w:type="dxa"/>
            <w:vAlign w:val="center"/>
          </w:tcPr>
          <w:p w14:paraId="5CD8C050" w14:textId="76803DB9" w:rsidR="005C2C44" w:rsidRPr="005C2C44" w:rsidRDefault="005C2C44" w:rsidP="00573874">
            <w:pPr>
              <w:widowControl w:val="0"/>
              <w:jc w:val="center"/>
              <w:rPr>
                <w:rFonts w:ascii="Times New Roman" w:hAnsi="Times New Roman"/>
              </w:rPr>
            </w:pPr>
            <w:r w:rsidRPr="005C2C44">
              <w:rPr>
                <w:rFonts w:ascii="Times New Roman" w:hAnsi="Times New Roman"/>
              </w:rPr>
              <w:t>Стимулирование активности в части интенсификации сбыта продук</w:t>
            </w:r>
            <w:r w:rsidR="00F5314C">
              <w:rPr>
                <w:rFonts w:ascii="Times New Roman" w:hAnsi="Times New Roman"/>
              </w:rPr>
              <w:t>ции</w:t>
            </w:r>
            <w:r w:rsidRPr="005C2C44">
              <w:rPr>
                <w:rFonts w:ascii="Times New Roman" w:hAnsi="Times New Roman"/>
              </w:rPr>
              <w:t xml:space="preserve"> </w:t>
            </w:r>
            <w:r w:rsidR="00F5314C" w:rsidRPr="00F5314C">
              <w:rPr>
                <w:rFonts w:ascii="Times New Roman" w:hAnsi="Times New Roman"/>
              </w:rPr>
              <w:t>салона цветов «Цветкофф»</w:t>
            </w:r>
          </w:p>
        </w:tc>
        <w:tc>
          <w:tcPr>
            <w:tcW w:w="3519" w:type="dxa"/>
            <w:vAlign w:val="center"/>
          </w:tcPr>
          <w:p w14:paraId="0256B40D" w14:textId="580FFCF2" w:rsidR="005C2C44" w:rsidRPr="005C2C44" w:rsidRDefault="005C2C44" w:rsidP="00573874">
            <w:pPr>
              <w:widowControl w:val="0"/>
              <w:jc w:val="center"/>
              <w:rPr>
                <w:rFonts w:ascii="Times New Roman" w:hAnsi="Times New Roman"/>
              </w:rPr>
            </w:pPr>
            <w:r w:rsidRPr="005C2C44">
              <w:rPr>
                <w:rFonts w:ascii="Times New Roman" w:hAnsi="Times New Roman"/>
              </w:rPr>
              <w:t xml:space="preserve">Реализуется непосредственно через Коммерческий департамент путем создания дополнительных преференций для наиболее активных </w:t>
            </w:r>
            <w:r w:rsidR="00F5314C">
              <w:rPr>
                <w:rFonts w:ascii="Times New Roman" w:hAnsi="Times New Roman"/>
              </w:rPr>
              <w:t>клиентов</w:t>
            </w:r>
          </w:p>
        </w:tc>
      </w:tr>
    </w:tbl>
    <w:p w14:paraId="43917AB7" w14:textId="77777777"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p>
    <w:p w14:paraId="3F1D9BFE" w14:textId="47ACAA26"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Как видно из представленных данных, в </w:t>
      </w:r>
      <w:r w:rsidR="009A6DDB" w:rsidRPr="005562AC">
        <w:rPr>
          <w:rFonts w:ascii="Times New Roman" w:eastAsia="Calibri" w:hAnsi="Times New Roman"/>
          <w:color w:val="auto"/>
          <w:sz w:val="28"/>
          <w:szCs w:val="22"/>
          <w:lang w:eastAsia="en-US"/>
        </w:rPr>
        <w:t>салон</w:t>
      </w:r>
      <w:r w:rsidR="009A6DDB">
        <w:rPr>
          <w:rFonts w:ascii="Times New Roman" w:eastAsia="Calibri" w:hAnsi="Times New Roman"/>
          <w:color w:val="auto"/>
          <w:sz w:val="28"/>
          <w:szCs w:val="22"/>
          <w:lang w:eastAsia="en-US"/>
        </w:rPr>
        <w:t>е</w:t>
      </w:r>
      <w:r w:rsidR="009A6DDB" w:rsidRPr="005562AC">
        <w:rPr>
          <w:rFonts w:ascii="Times New Roman" w:eastAsia="Calibri" w:hAnsi="Times New Roman"/>
          <w:color w:val="auto"/>
          <w:sz w:val="28"/>
          <w:szCs w:val="22"/>
          <w:lang w:eastAsia="en-US"/>
        </w:rPr>
        <w:t xml:space="preserve"> цветов </w:t>
      </w:r>
      <w:r w:rsidR="009A6DDB">
        <w:rPr>
          <w:rFonts w:ascii="Times New Roman" w:hAnsi="Times New Roman"/>
          <w:sz w:val="28"/>
        </w:rPr>
        <w:t>«Цветкофф»</w:t>
      </w:r>
      <w:r w:rsidRPr="005C2C44">
        <w:rPr>
          <w:rFonts w:ascii="Times New Roman" w:eastAsia="Calibri" w:hAnsi="Times New Roman"/>
          <w:color w:val="auto"/>
          <w:sz w:val="28"/>
          <w:szCs w:val="22"/>
          <w:lang w:eastAsia="en-US"/>
        </w:rPr>
        <w:t xml:space="preserve"> </w:t>
      </w:r>
      <w:r w:rsidRPr="005C2C44">
        <w:rPr>
          <w:rFonts w:ascii="Times New Roman" w:eastAsia="Calibri" w:hAnsi="Times New Roman"/>
          <w:color w:val="auto"/>
          <w:sz w:val="28"/>
          <w:szCs w:val="22"/>
          <w:lang w:eastAsia="en-US"/>
        </w:rPr>
        <w:lastRenderedPageBreak/>
        <w:t xml:space="preserve">используется весь спектр рекламных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коммуникаций, как с потребителями, так и с посредниками. Все используемые инструменты объединены в две основные группы: </w:t>
      </w:r>
      <w:r w:rsidRPr="005C2C44">
        <w:rPr>
          <w:rFonts w:ascii="Times New Roman" w:eastAsia="Calibri" w:hAnsi="Times New Roman"/>
          <w:color w:val="auto"/>
          <w:sz w:val="28"/>
          <w:szCs w:val="22"/>
          <w:lang w:val="en-US" w:eastAsia="en-US"/>
        </w:rPr>
        <w:t>ATL</w:t>
      </w:r>
      <w:r w:rsidRPr="005C2C44">
        <w:rPr>
          <w:rFonts w:ascii="Times New Roman" w:eastAsia="Calibri" w:hAnsi="Times New Roman"/>
          <w:color w:val="auto"/>
          <w:sz w:val="28"/>
          <w:szCs w:val="22"/>
          <w:lang w:eastAsia="en-US"/>
        </w:rPr>
        <w:t xml:space="preserve"> и </w:t>
      </w:r>
      <w:r w:rsidRPr="005C2C44">
        <w:rPr>
          <w:rFonts w:ascii="Times New Roman" w:eastAsia="Calibri" w:hAnsi="Times New Roman"/>
          <w:color w:val="auto"/>
          <w:sz w:val="28"/>
          <w:szCs w:val="22"/>
          <w:lang w:val="en-US" w:eastAsia="en-US"/>
        </w:rPr>
        <w:t>BTL</w:t>
      </w:r>
      <w:r w:rsidRPr="005C2C44">
        <w:rPr>
          <w:rFonts w:ascii="Times New Roman" w:eastAsia="Calibri" w:hAnsi="Times New Roman"/>
          <w:color w:val="auto"/>
          <w:sz w:val="28"/>
          <w:szCs w:val="22"/>
          <w:lang w:eastAsia="en-US"/>
        </w:rPr>
        <w:t>.</w:t>
      </w:r>
    </w:p>
    <w:p w14:paraId="6DF62D1F" w14:textId="2C2B1CA5"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Группа инструментов </w:t>
      </w:r>
      <w:r w:rsidRPr="005C2C44">
        <w:rPr>
          <w:rFonts w:ascii="Times New Roman" w:eastAsia="Calibri" w:hAnsi="Times New Roman"/>
          <w:color w:val="auto"/>
          <w:sz w:val="28"/>
          <w:szCs w:val="22"/>
          <w:lang w:val="en-US" w:eastAsia="en-US"/>
        </w:rPr>
        <w:t>ATL</w:t>
      </w:r>
      <w:r w:rsidRPr="005C2C44">
        <w:rPr>
          <w:rFonts w:ascii="Times New Roman" w:eastAsia="Calibri" w:hAnsi="Times New Roman"/>
          <w:color w:val="auto"/>
          <w:sz w:val="28"/>
          <w:szCs w:val="22"/>
          <w:lang w:eastAsia="en-US"/>
        </w:rPr>
        <w:t xml:space="preserve"> представлена рекламой в СМИ и рекламой СНРИ, основное назначение данной группы – инструментов непосредственное информирование широкого круга потребителей, привлечение и удержание потребительского внимания, напоминание о деятельности компании или информирование о создании новых </w:t>
      </w:r>
      <w:r w:rsidR="00F8088C">
        <w:rPr>
          <w:rFonts w:ascii="Times New Roman" w:eastAsia="Calibri" w:hAnsi="Times New Roman"/>
          <w:color w:val="auto"/>
          <w:sz w:val="28"/>
          <w:szCs w:val="22"/>
          <w:lang w:eastAsia="en-US"/>
        </w:rPr>
        <w:t>предложений</w:t>
      </w:r>
      <w:r w:rsidRPr="005C2C44">
        <w:rPr>
          <w:rFonts w:ascii="Times New Roman" w:eastAsia="Calibri" w:hAnsi="Times New Roman"/>
          <w:color w:val="auto"/>
          <w:sz w:val="28"/>
          <w:szCs w:val="22"/>
          <w:lang w:eastAsia="en-US"/>
        </w:rPr>
        <w:t xml:space="preserve">. </w:t>
      </w:r>
    </w:p>
    <w:p w14:paraId="182DF3E7" w14:textId="625C00CF"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Группа инструментов </w:t>
      </w:r>
      <w:r w:rsidRPr="005C2C44">
        <w:rPr>
          <w:rFonts w:ascii="Times New Roman" w:eastAsia="Calibri" w:hAnsi="Times New Roman"/>
          <w:color w:val="auto"/>
          <w:sz w:val="28"/>
          <w:szCs w:val="22"/>
          <w:lang w:val="en-US" w:eastAsia="en-US"/>
        </w:rPr>
        <w:t>BTL</w:t>
      </w:r>
      <w:r w:rsidRPr="005C2C44">
        <w:rPr>
          <w:rFonts w:ascii="Times New Roman" w:eastAsia="Calibri" w:hAnsi="Times New Roman"/>
          <w:color w:val="auto"/>
          <w:sz w:val="28"/>
          <w:szCs w:val="22"/>
          <w:lang w:eastAsia="en-US"/>
        </w:rPr>
        <w:t xml:space="preserve"> представлена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коммуникациями, данный инструмент предполагает создание и доведение до широкой общественности информационных некоммерческих поводов, т.е. данные поводы непосредственно не связаны с продвижением компании или стимулированием сбыта, но их задача – формировать позитивное (положительное) мнение о деятельности </w:t>
      </w:r>
      <w:r w:rsidR="00AA3499" w:rsidRPr="005562AC">
        <w:rPr>
          <w:rFonts w:ascii="Times New Roman" w:eastAsia="Calibri" w:hAnsi="Times New Roman"/>
          <w:color w:val="auto"/>
          <w:sz w:val="28"/>
          <w:szCs w:val="22"/>
          <w:lang w:eastAsia="en-US"/>
        </w:rPr>
        <w:t>салон</w:t>
      </w:r>
      <w:r w:rsidR="00AA3499">
        <w:rPr>
          <w:rFonts w:ascii="Times New Roman" w:eastAsia="Calibri" w:hAnsi="Times New Roman"/>
          <w:color w:val="auto"/>
          <w:sz w:val="28"/>
          <w:szCs w:val="22"/>
          <w:lang w:eastAsia="en-US"/>
        </w:rPr>
        <w:t>а</w:t>
      </w:r>
      <w:r w:rsidR="00AA3499" w:rsidRPr="005562AC">
        <w:rPr>
          <w:rFonts w:ascii="Times New Roman" w:eastAsia="Calibri" w:hAnsi="Times New Roman"/>
          <w:color w:val="auto"/>
          <w:sz w:val="28"/>
          <w:szCs w:val="22"/>
          <w:lang w:eastAsia="en-US"/>
        </w:rPr>
        <w:t xml:space="preserve"> цветов </w:t>
      </w:r>
      <w:r w:rsidR="00AA3499">
        <w:rPr>
          <w:rFonts w:ascii="Times New Roman" w:hAnsi="Times New Roman"/>
          <w:sz w:val="28"/>
        </w:rPr>
        <w:t>«Цветкофф»</w:t>
      </w:r>
      <w:r w:rsidRPr="005C2C44">
        <w:rPr>
          <w:rFonts w:ascii="Times New Roman" w:eastAsia="Calibri" w:hAnsi="Times New Roman"/>
          <w:color w:val="auto"/>
          <w:sz w:val="28"/>
          <w:szCs w:val="22"/>
          <w:lang w:eastAsia="en-US"/>
        </w:rPr>
        <w:t xml:space="preserve"> и создавать имидж социально ответственной компании.  </w:t>
      </w:r>
    </w:p>
    <w:p w14:paraId="35F29F4A" w14:textId="66F56166"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Также группа </w:t>
      </w:r>
      <w:r w:rsidRPr="005C2C44">
        <w:rPr>
          <w:rFonts w:ascii="Times New Roman" w:eastAsia="Calibri" w:hAnsi="Times New Roman"/>
          <w:color w:val="auto"/>
          <w:sz w:val="28"/>
          <w:szCs w:val="22"/>
          <w:lang w:val="en-US" w:eastAsia="en-US"/>
        </w:rPr>
        <w:t>BTL</w:t>
      </w:r>
      <w:r w:rsidRPr="005C2C44">
        <w:rPr>
          <w:rFonts w:ascii="Times New Roman" w:eastAsia="Calibri" w:hAnsi="Times New Roman"/>
          <w:color w:val="auto"/>
          <w:sz w:val="28"/>
          <w:szCs w:val="22"/>
          <w:lang w:eastAsia="en-US"/>
        </w:rPr>
        <w:t xml:space="preserve"> представлена инструментами </w:t>
      </w:r>
      <w:r w:rsidRPr="005C2C44">
        <w:rPr>
          <w:rFonts w:ascii="Times New Roman" w:eastAsia="Calibri" w:hAnsi="Times New Roman"/>
          <w:color w:val="auto"/>
          <w:sz w:val="28"/>
          <w:szCs w:val="22"/>
          <w:lang w:val="en-US" w:eastAsia="en-US"/>
        </w:rPr>
        <w:t>sales</w:t>
      </w:r>
      <w:r w:rsidRPr="005C2C44">
        <w:rPr>
          <w:rFonts w:ascii="Times New Roman" w:eastAsia="Calibri" w:hAnsi="Times New Roman"/>
          <w:color w:val="auto"/>
          <w:sz w:val="28"/>
          <w:szCs w:val="22"/>
          <w:lang w:eastAsia="en-US"/>
        </w:rPr>
        <w:t xml:space="preserve">, </w:t>
      </w:r>
      <w:r w:rsidRPr="005C2C44">
        <w:rPr>
          <w:rFonts w:ascii="Times New Roman" w:eastAsia="Calibri" w:hAnsi="Times New Roman"/>
          <w:color w:val="auto"/>
          <w:sz w:val="28"/>
          <w:szCs w:val="22"/>
          <w:lang w:val="en-US" w:eastAsia="en-US"/>
        </w:rPr>
        <w:t>consumer</w:t>
      </w:r>
      <w:r w:rsidRPr="005C2C44">
        <w:rPr>
          <w:rFonts w:ascii="Times New Roman" w:eastAsia="Calibri" w:hAnsi="Times New Roman"/>
          <w:color w:val="auto"/>
          <w:sz w:val="28"/>
          <w:szCs w:val="22"/>
          <w:lang w:eastAsia="en-US"/>
        </w:rPr>
        <w:t xml:space="preserve"> и </w:t>
      </w:r>
      <w:r w:rsidRPr="005C2C44">
        <w:rPr>
          <w:rFonts w:ascii="Times New Roman" w:eastAsia="Calibri" w:hAnsi="Times New Roman"/>
          <w:color w:val="auto"/>
          <w:sz w:val="28"/>
          <w:szCs w:val="22"/>
          <w:lang w:val="en-US" w:eastAsia="en-US"/>
        </w:rPr>
        <w:t>trade</w:t>
      </w:r>
      <w:r w:rsidRPr="005C2C44">
        <w:rPr>
          <w:rFonts w:ascii="Times New Roman" w:eastAsia="Calibri" w:hAnsi="Times New Roman"/>
          <w:color w:val="auto"/>
          <w:sz w:val="28"/>
          <w:szCs w:val="22"/>
          <w:lang w:eastAsia="en-US"/>
        </w:rPr>
        <w:t xml:space="preserve"> </w:t>
      </w:r>
      <w:r w:rsidRPr="005C2C44">
        <w:rPr>
          <w:rFonts w:ascii="Times New Roman" w:eastAsia="Calibri" w:hAnsi="Times New Roman"/>
          <w:color w:val="auto"/>
          <w:sz w:val="28"/>
          <w:szCs w:val="22"/>
          <w:lang w:val="en-US" w:eastAsia="en-US"/>
        </w:rPr>
        <w:t>promotion</w:t>
      </w:r>
      <w:r w:rsidRPr="005C2C44">
        <w:rPr>
          <w:rFonts w:ascii="Times New Roman" w:eastAsia="Calibri" w:hAnsi="Times New Roman"/>
          <w:color w:val="auto"/>
          <w:sz w:val="28"/>
          <w:szCs w:val="22"/>
          <w:lang w:eastAsia="en-US"/>
        </w:rPr>
        <w:t xml:space="preserve">. Первые два инструмента предполагают стимулирование сбыта </w:t>
      </w:r>
      <w:r w:rsidR="00A528DE">
        <w:rPr>
          <w:rFonts w:ascii="Times New Roman" w:eastAsia="Calibri" w:hAnsi="Times New Roman"/>
          <w:color w:val="auto"/>
          <w:sz w:val="28"/>
          <w:szCs w:val="22"/>
          <w:lang w:eastAsia="en-US"/>
        </w:rPr>
        <w:t>продукции</w:t>
      </w:r>
      <w:r w:rsidRPr="005C2C44">
        <w:rPr>
          <w:rFonts w:ascii="Times New Roman" w:eastAsia="Calibri" w:hAnsi="Times New Roman"/>
          <w:color w:val="auto"/>
          <w:sz w:val="28"/>
          <w:szCs w:val="22"/>
          <w:lang w:eastAsia="en-US"/>
        </w:rPr>
        <w:t xml:space="preserve"> и/или формирование лояльности непосредственно путем воздействия на потребителей. </w:t>
      </w:r>
    </w:p>
    <w:p w14:paraId="37D5A077" w14:textId="26753A3D"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Таким образом, можно резюмировать, что в настоящее время </w:t>
      </w:r>
      <w:r w:rsidR="00A528DE" w:rsidRPr="005562AC">
        <w:rPr>
          <w:rFonts w:ascii="Times New Roman" w:eastAsia="Calibri" w:hAnsi="Times New Roman"/>
          <w:color w:val="auto"/>
          <w:sz w:val="28"/>
          <w:szCs w:val="22"/>
          <w:lang w:eastAsia="en-US"/>
        </w:rPr>
        <w:t xml:space="preserve">салон цветов </w:t>
      </w:r>
      <w:r w:rsidR="00A528DE">
        <w:rPr>
          <w:rFonts w:ascii="Times New Roman" w:hAnsi="Times New Roman"/>
          <w:sz w:val="28"/>
        </w:rPr>
        <w:t>«Цветкофф»</w:t>
      </w:r>
      <w:r w:rsidRPr="005C2C44">
        <w:rPr>
          <w:rFonts w:ascii="Times New Roman" w:eastAsia="Calibri" w:hAnsi="Times New Roman"/>
          <w:color w:val="auto"/>
          <w:sz w:val="28"/>
          <w:szCs w:val="22"/>
          <w:lang w:eastAsia="en-US"/>
        </w:rPr>
        <w:t xml:space="preserve"> использует практически все возможные рекламные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инструменты для продвижения своей деятельности на российском рынке, а также стремиться формировать положительный имидж, который можно определить как социальная ответственность.</w:t>
      </w:r>
    </w:p>
    <w:p w14:paraId="1979D31E" w14:textId="77777777"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Далее необходимо проанализировать коммуникативную эффективность используемых инструментов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и рекламы посредством оценки рекламных детерминант. </w:t>
      </w:r>
    </w:p>
    <w:p w14:paraId="71A4F039" w14:textId="646E3EFA"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В период преддипломных исследований к опросу были привлечены пользователи социальных сетей в возрасте от 25 до 45 лет, которые приобретали </w:t>
      </w:r>
      <w:r w:rsidR="0010264A">
        <w:rPr>
          <w:rFonts w:ascii="Times New Roman" w:eastAsia="Calibri" w:hAnsi="Times New Roman"/>
          <w:color w:val="auto"/>
          <w:sz w:val="28"/>
          <w:szCs w:val="22"/>
          <w:lang w:eastAsia="en-US"/>
        </w:rPr>
        <w:t xml:space="preserve">продукцию </w:t>
      </w:r>
      <w:r w:rsidR="0010264A" w:rsidRPr="005562AC">
        <w:rPr>
          <w:rFonts w:ascii="Times New Roman" w:eastAsia="Calibri" w:hAnsi="Times New Roman"/>
          <w:color w:val="auto"/>
          <w:sz w:val="28"/>
          <w:szCs w:val="22"/>
          <w:lang w:eastAsia="en-US"/>
        </w:rPr>
        <w:t>салон</w:t>
      </w:r>
      <w:r w:rsidR="0010264A">
        <w:rPr>
          <w:rFonts w:ascii="Times New Roman" w:eastAsia="Calibri" w:hAnsi="Times New Roman"/>
          <w:color w:val="auto"/>
          <w:sz w:val="28"/>
          <w:szCs w:val="22"/>
          <w:lang w:eastAsia="en-US"/>
        </w:rPr>
        <w:t>а</w:t>
      </w:r>
      <w:r w:rsidR="0010264A" w:rsidRPr="005562AC">
        <w:rPr>
          <w:rFonts w:ascii="Times New Roman" w:eastAsia="Calibri" w:hAnsi="Times New Roman"/>
          <w:color w:val="auto"/>
          <w:sz w:val="28"/>
          <w:szCs w:val="22"/>
          <w:lang w:eastAsia="en-US"/>
        </w:rPr>
        <w:t xml:space="preserve"> цветов </w:t>
      </w:r>
      <w:r w:rsidR="0010264A">
        <w:rPr>
          <w:rFonts w:ascii="Times New Roman" w:hAnsi="Times New Roman"/>
          <w:sz w:val="28"/>
        </w:rPr>
        <w:t>«Цветкофф»</w:t>
      </w:r>
      <w:r w:rsidRPr="005C2C44">
        <w:rPr>
          <w:rFonts w:ascii="Times New Roman" w:eastAsia="Calibri" w:hAnsi="Times New Roman"/>
          <w:color w:val="auto"/>
          <w:sz w:val="28"/>
          <w:szCs w:val="22"/>
          <w:lang w:eastAsia="en-US"/>
        </w:rPr>
        <w:t xml:space="preserve">, а также пользователи, которые готовы </w:t>
      </w:r>
      <w:r w:rsidRPr="005C2C44">
        <w:rPr>
          <w:rFonts w:ascii="Times New Roman" w:eastAsia="Calibri" w:hAnsi="Times New Roman"/>
          <w:color w:val="auto"/>
          <w:sz w:val="28"/>
          <w:szCs w:val="22"/>
          <w:lang w:eastAsia="en-US"/>
        </w:rPr>
        <w:lastRenderedPageBreak/>
        <w:t xml:space="preserve">воспользоваться услугами </w:t>
      </w:r>
      <w:r w:rsidR="0010264A">
        <w:rPr>
          <w:rFonts w:ascii="Times New Roman" w:eastAsia="Calibri" w:hAnsi="Times New Roman"/>
          <w:color w:val="auto"/>
          <w:sz w:val="28"/>
          <w:szCs w:val="22"/>
          <w:lang w:eastAsia="en-US"/>
        </w:rPr>
        <w:t>компании</w:t>
      </w:r>
      <w:r w:rsidRPr="005C2C44">
        <w:rPr>
          <w:rFonts w:ascii="Times New Roman" w:eastAsia="Calibri" w:hAnsi="Times New Roman"/>
          <w:color w:val="auto"/>
          <w:sz w:val="28"/>
          <w:szCs w:val="22"/>
          <w:lang w:eastAsia="en-US"/>
        </w:rPr>
        <w:t xml:space="preserve">. Для опроса потребителей были разработаны специальные анкеты, а также было создано портфолио рекламных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материалов. Анкеты и портфолио рассылались потребителем с просьбой просмотреть данные материалы и дать ответы на вопросы анкеты.  </w:t>
      </w:r>
    </w:p>
    <w:p w14:paraId="5FA0C21A" w14:textId="77777777"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Стоит отметить, что вопросы агенты были сформированы по открытому типу (не предполагали заранее заданные варианты ответов), кроме этого все вопросы носили индуцирующий характер, т.е. заставляли опрашиваемых самостоятельно логически сформировать ответы на поставленные вопросы на основании просмотренного рекламного портфолио.</w:t>
      </w:r>
    </w:p>
    <w:p w14:paraId="354341FA" w14:textId="68254F24"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После получения анкет они были обработаны с помощью статических структурных методов анализа путем выявления наиболее типичных ответов и разнесения их по группам. Далее представляется необходимым собственно рассмотреть ответы на поставленные в анкете вопросы, соответствующие пяти основным детерминантам коммуникативной эффективности рекламы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используем</w:t>
      </w:r>
      <w:r w:rsidR="00E4012D">
        <w:rPr>
          <w:rFonts w:ascii="Times New Roman" w:eastAsia="Calibri" w:hAnsi="Times New Roman"/>
          <w:color w:val="auto"/>
          <w:sz w:val="28"/>
          <w:szCs w:val="22"/>
          <w:lang w:eastAsia="en-US"/>
        </w:rPr>
        <w:t>ые</w:t>
      </w:r>
      <w:r w:rsidRPr="005C2C44">
        <w:rPr>
          <w:rFonts w:ascii="Times New Roman" w:eastAsia="Calibri" w:hAnsi="Times New Roman"/>
          <w:color w:val="auto"/>
          <w:sz w:val="28"/>
          <w:szCs w:val="22"/>
          <w:lang w:eastAsia="en-US"/>
        </w:rPr>
        <w:t xml:space="preserve"> </w:t>
      </w:r>
      <w:r w:rsidR="00E4012D" w:rsidRPr="005562AC">
        <w:rPr>
          <w:rFonts w:ascii="Times New Roman" w:eastAsia="Calibri" w:hAnsi="Times New Roman"/>
          <w:color w:val="auto"/>
          <w:sz w:val="28"/>
          <w:szCs w:val="22"/>
          <w:lang w:eastAsia="en-US"/>
        </w:rPr>
        <w:t>салон</w:t>
      </w:r>
      <w:r w:rsidR="00E4012D">
        <w:rPr>
          <w:rFonts w:ascii="Times New Roman" w:eastAsia="Calibri" w:hAnsi="Times New Roman"/>
          <w:color w:val="auto"/>
          <w:sz w:val="28"/>
          <w:szCs w:val="22"/>
          <w:lang w:eastAsia="en-US"/>
        </w:rPr>
        <w:t>ом</w:t>
      </w:r>
      <w:r w:rsidR="00E4012D" w:rsidRPr="005562AC">
        <w:rPr>
          <w:rFonts w:ascii="Times New Roman" w:eastAsia="Calibri" w:hAnsi="Times New Roman"/>
          <w:color w:val="auto"/>
          <w:sz w:val="28"/>
          <w:szCs w:val="22"/>
          <w:lang w:eastAsia="en-US"/>
        </w:rPr>
        <w:t xml:space="preserve"> цветов </w:t>
      </w:r>
      <w:r w:rsidR="00E4012D">
        <w:rPr>
          <w:rFonts w:ascii="Times New Roman" w:hAnsi="Times New Roman"/>
          <w:sz w:val="28"/>
        </w:rPr>
        <w:t>«Цветкофф»</w:t>
      </w:r>
      <w:r w:rsidRPr="005C2C44">
        <w:rPr>
          <w:rFonts w:ascii="Times New Roman" w:eastAsia="Calibri" w:hAnsi="Times New Roman"/>
          <w:color w:val="auto"/>
          <w:sz w:val="28"/>
          <w:szCs w:val="22"/>
          <w:lang w:eastAsia="en-US"/>
        </w:rPr>
        <w:t>.</w:t>
      </w:r>
    </w:p>
    <w:p w14:paraId="7046E830" w14:textId="64CF3BFB"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На рис. 2.5 представлена структура ответов действующих и потенциальных потребителей на первый вопрос анкеты о том, насколько рекламные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коммуникации </w:t>
      </w:r>
      <w:r w:rsidR="00B72230" w:rsidRPr="005562AC">
        <w:rPr>
          <w:rFonts w:ascii="Times New Roman" w:eastAsia="Calibri" w:hAnsi="Times New Roman"/>
          <w:color w:val="auto"/>
          <w:sz w:val="28"/>
          <w:szCs w:val="22"/>
          <w:lang w:eastAsia="en-US"/>
        </w:rPr>
        <w:t>салон</w:t>
      </w:r>
      <w:r w:rsidR="00B72230">
        <w:rPr>
          <w:rFonts w:ascii="Times New Roman" w:eastAsia="Calibri" w:hAnsi="Times New Roman"/>
          <w:color w:val="auto"/>
          <w:sz w:val="28"/>
          <w:szCs w:val="22"/>
          <w:lang w:eastAsia="en-US"/>
        </w:rPr>
        <w:t xml:space="preserve">а </w:t>
      </w:r>
      <w:r w:rsidR="00B72230" w:rsidRPr="005562AC">
        <w:rPr>
          <w:rFonts w:ascii="Times New Roman" w:eastAsia="Calibri" w:hAnsi="Times New Roman"/>
          <w:color w:val="auto"/>
          <w:sz w:val="28"/>
          <w:szCs w:val="22"/>
          <w:lang w:eastAsia="en-US"/>
        </w:rPr>
        <w:t xml:space="preserve">цветов </w:t>
      </w:r>
      <w:r w:rsidR="00B72230">
        <w:rPr>
          <w:rFonts w:ascii="Times New Roman" w:hAnsi="Times New Roman"/>
          <w:sz w:val="28"/>
        </w:rPr>
        <w:t>«Цветкофф»</w:t>
      </w:r>
      <w:r w:rsidRPr="005C2C44">
        <w:rPr>
          <w:rFonts w:ascii="Times New Roman" w:eastAsia="Calibri" w:hAnsi="Times New Roman"/>
          <w:color w:val="auto"/>
          <w:sz w:val="28"/>
          <w:szCs w:val="22"/>
          <w:lang w:eastAsia="en-US"/>
        </w:rPr>
        <w:t xml:space="preserve"> интересны и удерживают внимание.</w:t>
      </w:r>
    </w:p>
    <w:p w14:paraId="6B466781" w14:textId="77777777" w:rsidR="005C2C44" w:rsidRPr="005C2C44" w:rsidRDefault="005C2C44" w:rsidP="00573874">
      <w:pPr>
        <w:widowControl w:val="0"/>
        <w:spacing w:after="0" w:line="240" w:lineRule="auto"/>
        <w:ind w:firstLine="709"/>
        <w:jc w:val="both"/>
        <w:rPr>
          <w:rFonts w:ascii="Times New Roman" w:eastAsia="Calibri" w:hAnsi="Times New Roman"/>
          <w:color w:val="auto"/>
          <w:sz w:val="28"/>
          <w:szCs w:val="22"/>
          <w:lang w:eastAsia="en-US"/>
        </w:rPr>
      </w:pPr>
    </w:p>
    <w:p w14:paraId="06FDB9A0" w14:textId="77777777" w:rsidR="005C2C44" w:rsidRPr="005C2C44" w:rsidRDefault="005C2C44" w:rsidP="00573874">
      <w:pPr>
        <w:widowControl w:val="0"/>
        <w:spacing w:after="0" w:line="360" w:lineRule="auto"/>
        <w:jc w:val="center"/>
        <w:rPr>
          <w:rFonts w:ascii="Times New Roman" w:eastAsia="Calibri" w:hAnsi="Times New Roman"/>
          <w:color w:val="auto"/>
          <w:sz w:val="28"/>
          <w:szCs w:val="22"/>
          <w:lang w:eastAsia="en-US"/>
        </w:rPr>
      </w:pPr>
      <w:r w:rsidRPr="005C2C44">
        <w:rPr>
          <w:rFonts w:ascii="Times New Roman" w:eastAsia="Calibri" w:hAnsi="Times New Roman"/>
          <w:noProof/>
          <w:color w:val="auto"/>
          <w:sz w:val="28"/>
          <w:szCs w:val="22"/>
        </w:rPr>
        <w:drawing>
          <wp:inline distT="0" distB="0" distL="0" distR="0" wp14:anchorId="555ED95D" wp14:editId="248270C5">
            <wp:extent cx="5734685" cy="2270760"/>
            <wp:effectExtent l="0" t="0" r="18415" b="1524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C6E90B" w14:textId="2FB1218A" w:rsidR="005C2C44" w:rsidRPr="005C2C44" w:rsidRDefault="005C2C44" w:rsidP="00573874">
      <w:pPr>
        <w:widowControl w:val="0"/>
        <w:spacing w:after="0" w:line="360" w:lineRule="auto"/>
        <w:jc w:val="center"/>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Рисунок 2.5. – </w:t>
      </w:r>
      <w:bookmarkStart w:id="14" w:name="OLE_LINK49"/>
      <w:bookmarkStart w:id="15" w:name="OLE_LINK50"/>
      <w:r w:rsidRPr="005C2C44">
        <w:rPr>
          <w:rFonts w:ascii="Times New Roman" w:eastAsia="Calibri" w:hAnsi="Times New Roman"/>
          <w:color w:val="auto"/>
          <w:sz w:val="28"/>
          <w:szCs w:val="22"/>
          <w:lang w:eastAsia="en-US"/>
        </w:rPr>
        <w:t xml:space="preserve">Структура ответов потребителей на вопрос о том, насколько рекламные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сообщения </w:t>
      </w:r>
      <w:r w:rsidR="00B00525" w:rsidRPr="005562AC">
        <w:rPr>
          <w:rFonts w:ascii="Times New Roman" w:eastAsia="Calibri" w:hAnsi="Times New Roman"/>
          <w:color w:val="auto"/>
          <w:sz w:val="28"/>
          <w:szCs w:val="22"/>
          <w:lang w:eastAsia="en-US"/>
        </w:rPr>
        <w:t>салон</w:t>
      </w:r>
      <w:r w:rsidR="00B00525">
        <w:rPr>
          <w:rFonts w:ascii="Times New Roman" w:eastAsia="Calibri" w:hAnsi="Times New Roman"/>
          <w:color w:val="auto"/>
          <w:sz w:val="28"/>
          <w:szCs w:val="22"/>
          <w:lang w:eastAsia="en-US"/>
        </w:rPr>
        <w:t>а</w:t>
      </w:r>
      <w:r w:rsidR="00B00525" w:rsidRPr="005562AC">
        <w:rPr>
          <w:rFonts w:ascii="Times New Roman" w:eastAsia="Calibri" w:hAnsi="Times New Roman"/>
          <w:color w:val="auto"/>
          <w:sz w:val="28"/>
          <w:szCs w:val="22"/>
          <w:lang w:eastAsia="en-US"/>
        </w:rPr>
        <w:t xml:space="preserve"> цветов </w:t>
      </w:r>
      <w:r w:rsidR="00B00525">
        <w:rPr>
          <w:rFonts w:ascii="Times New Roman" w:hAnsi="Times New Roman"/>
          <w:sz w:val="28"/>
        </w:rPr>
        <w:t>«Цветкофф»</w:t>
      </w:r>
      <w:r w:rsidRPr="005C2C44">
        <w:rPr>
          <w:rFonts w:ascii="Times New Roman" w:eastAsia="Calibri" w:hAnsi="Times New Roman"/>
          <w:color w:val="auto"/>
          <w:sz w:val="28"/>
          <w:szCs w:val="22"/>
          <w:lang w:eastAsia="en-US"/>
        </w:rPr>
        <w:t xml:space="preserve"> интересны и запоминаемы</w:t>
      </w:r>
    </w:p>
    <w:bookmarkEnd w:id="14"/>
    <w:bookmarkEnd w:id="15"/>
    <w:p w14:paraId="3FE7347F" w14:textId="77777777" w:rsidR="005C2C44" w:rsidRPr="005C2C44" w:rsidRDefault="005C2C44" w:rsidP="00573874">
      <w:pPr>
        <w:widowControl w:val="0"/>
        <w:spacing w:after="0" w:line="240" w:lineRule="auto"/>
        <w:ind w:firstLine="709"/>
        <w:jc w:val="both"/>
        <w:rPr>
          <w:rFonts w:ascii="Times New Roman" w:eastAsia="Calibri" w:hAnsi="Times New Roman"/>
          <w:color w:val="auto"/>
          <w:sz w:val="28"/>
          <w:szCs w:val="22"/>
          <w:lang w:eastAsia="en-US"/>
        </w:rPr>
      </w:pPr>
    </w:p>
    <w:p w14:paraId="23D5BC63" w14:textId="35875C3D"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Как показывают данные, рекламные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сообщения </w:t>
      </w:r>
      <w:r w:rsidR="00C579D3" w:rsidRPr="005562AC">
        <w:rPr>
          <w:rFonts w:ascii="Times New Roman" w:eastAsia="Calibri" w:hAnsi="Times New Roman"/>
          <w:color w:val="auto"/>
          <w:sz w:val="28"/>
          <w:szCs w:val="22"/>
          <w:lang w:eastAsia="en-US"/>
        </w:rPr>
        <w:t>салон</w:t>
      </w:r>
      <w:r w:rsidR="00C579D3">
        <w:rPr>
          <w:rFonts w:ascii="Times New Roman" w:eastAsia="Calibri" w:hAnsi="Times New Roman"/>
          <w:color w:val="auto"/>
          <w:sz w:val="28"/>
          <w:szCs w:val="22"/>
          <w:lang w:eastAsia="en-US"/>
        </w:rPr>
        <w:t>а</w:t>
      </w:r>
      <w:r w:rsidR="00C579D3" w:rsidRPr="005562AC">
        <w:rPr>
          <w:rFonts w:ascii="Times New Roman" w:eastAsia="Calibri" w:hAnsi="Times New Roman"/>
          <w:color w:val="auto"/>
          <w:sz w:val="28"/>
          <w:szCs w:val="22"/>
          <w:lang w:eastAsia="en-US"/>
        </w:rPr>
        <w:t xml:space="preserve"> цветов </w:t>
      </w:r>
      <w:r w:rsidR="00C579D3">
        <w:rPr>
          <w:rFonts w:ascii="Times New Roman" w:hAnsi="Times New Roman"/>
          <w:sz w:val="28"/>
        </w:rPr>
        <w:t>«Цветкофф»</w:t>
      </w:r>
      <w:r w:rsidRPr="005C2C44">
        <w:rPr>
          <w:rFonts w:ascii="Times New Roman" w:eastAsia="Calibri" w:hAnsi="Times New Roman"/>
          <w:color w:val="auto"/>
          <w:sz w:val="28"/>
          <w:szCs w:val="22"/>
          <w:lang w:eastAsia="en-US"/>
        </w:rPr>
        <w:t xml:space="preserve"> достаточно интересны, но при этом не удерживают внимания, поскольку практически половина опрошенных (порядка 44,6%) дала именно такой ответ на поставленный вопрос. При этом более трети (порядка 31,7%) потребителей, считают, что рекламные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сообщения не достаточно интересны, и не запоминаются. </w:t>
      </w:r>
    </w:p>
    <w:p w14:paraId="59A8EA0B" w14:textId="2BA7DF5A"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Всего лишь 12,2% потребителей, указали, что рекламные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сообщения </w:t>
      </w:r>
      <w:r w:rsidR="00C579D3" w:rsidRPr="005562AC">
        <w:rPr>
          <w:rFonts w:ascii="Times New Roman" w:eastAsia="Calibri" w:hAnsi="Times New Roman"/>
          <w:color w:val="auto"/>
          <w:sz w:val="28"/>
          <w:szCs w:val="22"/>
          <w:lang w:eastAsia="en-US"/>
        </w:rPr>
        <w:t>салон</w:t>
      </w:r>
      <w:r w:rsidR="00C579D3">
        <w:rPr>
          <w:rFonts w:ascii="Times New Roman" w:eastAsia="Calibri" w:hAnsi="Times New Roman"/>
          <w:color w:val="auto"/>
          <w:sz w:val="28"/>
          <w:szCs w:val="22"/>
          <w:lang w:eastAsia="en-US"/>
        </w:rPr>
        <w:t>а</w:t>
      </w:r>
      <w:r w:rsidR="00C579D3" w:rsidRPr="005562AC">
        <w:rPr>
          <w:rFonts w:ascii="Times New Roman" w:eastAsia="Calibri" w:hAnsi="Times New Roman"/>
          <w:color w:val="auto"/>
          <w:sz w:val="28"/>
          <w:szCs w:val="22"/>
          <w:lang w:eastAsia="en-US"/>
        </w:rPr>
        <w:t xml:space="preserve"> цветов </w:t>
      </w:r>
      <w:r w:rsidR="00C579D3">
        <w:rPr>
          <w:rFonts w:ascii="Times New Roman" w:hAnsi="Times New Roman"/>
          <w:sz w:val="28"/>
        </w:rPr>
        <w:t>«Цветкофф»</w:t>
      </w:r>
      <w:r w:rsidRPr="005C2C44">
        <w:rPr>
          <w:rFonts w:ascii="Times New Roman" w:eastAsia="Calibri" w:hAnsi="Times New Roman"/>
          <w:color w:val="auto"/>
          <w:sz w:val="28"/>
          <w:szCs w:val="22"/>
          <w:lang w:eastAsia="en-US"/>
        </w:rPr>
        <w:t xml:space="preserve"> можно признать интересными и запоминающимися, однако при этом практически 8% потребителей считают, что такие сообщения не интересны вообще (скучны).</w:t>
      </w:r>
    </w:p>
    <w:p w14:paraId="40279E29" w14:textId="7DEC41CA"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Таким образом, первый детерминант коммуникативной эффективности рекламных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сообщений </w:t>
      </w:r>
      <w:r w:rsidR="00C21A2E" w:rsidRPr="005562AC">
        <w:rPr>
          <w:rFonts w:ascii="Times New Roman" w:eastAsia="Calibri" w:hAnsi="Times New Roman"/>
          <w:color w:val="auto"/>
          <w:sz w:val="28"/>
          <w:szCs w:val="22"/>
          <w:lang w:eastAsia="en-US"/>
        </w:rPr>
        <w:t>салон</w:t>
      </w:r>
      <w:r w:rsidR="00C21A2E">
        <w:rPr>
          <w:rFonts w:ascii="Times New Roman" w:eastAsia="Calibri" w:hAnsi="Times New Roman"/>
          <w:color w:val="auto"/>
          <w:sz w:val="28"/>
          <w:szCs w:val="22"/>
          <w:lang w:eastAsia="en-US"/>
        </w:rPr>
        <w:t>а</w:t>
      </w:r>
      <w:r w:rsidR="00C21A2E" w:rsidRPr="005562AC">
        <w:rPr>
          <w:rFonts w:ascii="Times New Roman" w:eastAsia="Calibri" w:hAnsi="Times New Roman"/>
          <w:color w:val="auto"/>
          <w:sz w:val="28"/>
          <w:szCs w:val="22"/>
          <w:lang w:eastAsia="en-US"/>
        </w:rPr>
        <w:t xml:space="preserve"> цветов </w:t>
      </w:r>
      <w:r w:rsidR="00C21A2E">
        <w:rPr>
          <w:rFonts w:ascii="Times New Roman" w:hAnsi="Times New Roman"/>
          <w:sz w:val="28"/>
        </w:rPr>
        <w:t>«Цветкофф»</w:t>
      </w:r>
      <w:r w:rsidRPr="005C2C44">
        <w:rPr>
          <w:rFonts w:ascii="Times New Roman" w:eastAsia="Calibri" w:hAnsi="Times New Roman"/>
          <w:color w:val="auto"/>
          <w:sz w:val="28"/>
          <w:szCs w:val="22"/>
          <w:lang w:eastAsia="en-US"/>
        </w:rPr>
        <w:t xml:space="preserve"> нельзя признать оптимальным, соответственно рекламная активность в направлении качества создаваемых сообщений не является достаточной. </w:t>
      </w:r>
    </w:p>
    <w:p w14:paraId="4AEB4F87" w14:textId="29F2D2E6"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Далее рассмотрим насколько рекламные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сообщения </w:t>
      </w:r>
      <w:r w:rsidR="00C21A2E" w:rsidRPr="005562AC">
        <w:rPr>
          <w:rFonts w:ascii="Times New Roman" w:eastAsia="Calibri" w:hAnsi="Times New Roman"/>
          <w:color w:val="auto"/>
          <w:sz w:val="28"/>
          <w:szCs w:val="22"/>
          <w:lang w:eastAsia="en-US"/>
        </w:rPr>
        <w:t>салон</w:t>
      </w:r>
      <w:r w:rsidR="00C21A2E">
        <w:rPr>
          <w:rFonts w:ascii="Times New Roman" w:eastAsia="Calibri" w:hAnsi="Times New Roman"/>
          <w:color w:val="auto"/>
          <w:sz w:val="28"/>
          <w:szCs w:val="22"/>
          <w:lang w:eastAsia="en-US"/>
        </w:rPr>
        <w:t>а</w:t>
      </w:r>
      <w:r w:rsidR="00C21A2E" w:rsidRPr="005562AC">
        <w:rPr>
          <w:rFonts w:ascii="Times New Roman" w:eastAsia="Calibri" w:hAnsi="Times New Roman"/>
          <w:color w:val="auto"/>
          <w:sz w:val="28"/>
          <w:szCs w:val="22"/>
          <w:lang w:eastAsia="en-US"/>
        </w:rPr>
        <w:t xml:space="preserve"> цветов </w:t>
      </w:r>
      <w:r w:rsidR="00C21A2E">
        <w:rPr>
          <w:rFonts w:ascii="Times New Roman" w:hAnsi="Times New Roman"/>
          <w:sz w:val="28"/>
        </w:rPr>
        <w:t>«Цветкофф»</w:t>
      </w:r>
      <w:r w:rsidRPr="005C2C44">
        <w:rPr>
          <w:rFonts w:ascii="Times New Roman" w:eastAsia="Calibri" w:hAnsi="Times New Roman"/>
          <w:color w:val="auto"/>
          <w:sz w:val="28"/>
          <w:szCs w:val="22"/>
          <w:lang w:eastAsia="en-US"/>
        </w:rPr>
        <w:t xml:space="preserve"> вызывают желание обратиться в компанию. Структура ответов потребителей на данный вопрос представлена на рисунке 2.6.</w:t>
      </w:r>
    </w:p>
    <w:p w14:paraId="4056D691" w14:textId="77777777" w:rsidR="005C2C44" w:rsidRPr="005C2C44" w:rsidRDefault="005C2C44" w:rsidP="00573874">
      <w:pPr>
        <w:widowControl w:val="0"/>
        <w:spacing w:after="0" w:line="240" w:lineRule="auto"/>
        <w:ind w:firstLine="709"/>
        <w:jc w:val="both"/>
        <w:rPr>
          <w:rFonts w:ascii="Times New Roman" w:eastAsia="Calibri" w:hAnsi="Times New Roman"/>
          <w:color w:val="auto"/>
          <w:sz w:val="28"/>
          <w:szCs w:val="22"/>
          <w:lang w:eastAsia="en-US"/>
        </w:rPr>
      </w:pPr>
    </w:p>
    <w:p w14:paraId="5E72616D" w14:textId="77777777" w:rsidR="005C2C44" w:rsidRPr="005C2C44" w:rsidRDefault="005C2C44" w:rsidP="00573874">
      <w:pPr>
        <w:widowControl w:val="0"/>
        <w:spacing w:after="0" w:line="360" w:lineRule="auto"/>
        <w:jc w:val="center"/>
        <w:rPr>
          <w:rFonts w:ascii="Times New Roman" w:eastAsia="Calibri" w:hAnsi="Times New Roman"/>
          <w:color w:val="auto"/>
          <w:sz w:val="28"/>
          <w:szCs w:val="22"/>
          <w:lang w:eastAsia="en-US"/>
        </w:rPr>
      </w:pPr>
      <w:r w:rsidRPr="005C2C44">
        <w:rPr>
          <w:rFonts w:ascii="Times New Roman" w:eastAsia="Calibri" w:hAnsi="Times New Roman"/>
          <w:noProof/>
          <w:color w:val="auto"/>
          <w:sz w:val="28"/>
          <w:szCs w:val="22"/>
        </w:rPr>
        <w:drawing>
          <wp:inline distT="0" distB="0" distL="0" distR="0" wp14:anchorId="63DBC0DA" wp14:editId="0082682E">
            <wp:extent cx="5486400" cy="3200400"/>
            <wp:effectExtent l="0" t="0" r="19050" b="1905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1069E3" w14:textId="61572224" w:rsidR="005C2C44" w:rsidRPr="005C2C44" w:rsidRDefault="005C2C44" w:rsidP="00573874">
      <w:pPr>
        <w:widowControl w:val="0"/>
        <w:spacing w:after="0" w:line="360" w:lineRule="auto"/>
        <w:jc w:val="center"/>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Рисунок 2.6. – Структура ответов потребителей на вопрос о готовности </w:t>
      </w:r>
      <w:r w:rsidRPr="005C2C44">
        <w:rPr>
          <w:rFonts w:ascii="Times New Roman" w:eastAsia="Calibri" w:hAnsi="Times New Roman"/>
          <w:color w:val="auto"/>
          <w:sz w:val="28"/>
          <w:szCs w:val="22"/>
          <w:lang w:eastAsia="en-US"/>
        </w:rPr>
        <w:lastRenderedPageBreak/>
        <w:t xml:space="preserve">обратиться в компанию после рекламных и/или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сообщений </w:t>
      </w:r>
    </w:p>
    <w:p w14:paraId="41BB1AC2" w14:textId="77777777" w:rsidR="005C2C44" w:rsidRPr="005C2C44" w:rsidRDefault="005C2C44" w:rsidP="00573874">
      <w:pPr>
        <w:widowControl w:val="0"/>
        <w:spacing w:after="0" w:line="240" w:lineRule="auto"/>
        <w:ind w:firstLine="709"/>
        <w:jc w:val="both"/>
        <w:rPr>
          <w:rFonts w:ascii="Times New Roman" w:eastAsia="Calibri" w:hAnsi="Times New Roman"/>
          <w:color w:val="auto"/>
          <w:sz w:val="28"/>
          <w:szCs w:val="22"/>
          <w:lang w:eastAsia="en-US"/>
        </w:rPr>
      </w:pPr>
    </w:p>
    <w:p w14:paraId="41FE5087" w14:textId="7CBED6B8"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Итак, представленные свидетельствуют о том, что более 41% потребителей не уверены, что готовы </w:t>
      </w:r>
      <w:r w:rsidR="005F3113">
        <w:rPr>
          <w:rFonts w:ascii="Times New Roman" w:eastAsia="Calibri" w:hAnsi="Times New Roman"/>
          <w:color w:val="auto"/>
          <w:sz w:val="28"/>
          <w:szCs w:val="22"/>
          <w:lang w:eastAsia="en-US"/>
        </w:rPr>
        <w:t>стать клиентами</w:t>
      </w:r>
      <w:r w:rsidRPr="005C2C44">
        <w:rPr>
          <w:rFonts w:ascii="Times New Roman" w:eastAsia="Calibri" w:hAnsi="Times New Roman"/>
          <w:color w:val="auto"/>
          <w:sz w:val="28"/>
          <w:szCs w:val="22"/>
          <w:lang w:eastAsia="en-US"/>
        </w:rPr>
        <w:t xml:space="preserve"> </w:t>
      </w:r>
      <w:r w:rsidR="005F3113" w:rsidRPr="005562AC">
        <w:rPr>
          <w:rFonts w:ascii="Times New Roman" w:eastAsia="Calibri" w:hAnsi="Times New Roman"/>
          <w:color w:val="auto"/>
          <w:sz w:val="28"/>
          <w:szCs w:val="22"/>
          <w:lang w:eastAsia="en-US"/>
        </w:rPr>
        <w:t>салон</w:t>
      </w:r>
      <w:r w:rsidR="005F3113">
        <w:rPr>
          <w:rFonts w:ascii="Times New Roman" w:eastAsia="Calibri" w:hAnsi="Times New Roman"/>
          <w:color w:val="auto"/>
          <w:sz w:val="28"/>
          <w:szCs w:val="22"/>
          <w:lang w:eastAsia="en-US"/>
        </w:rPr>
        <w:t>а</w:t>
      </w:r>
      <w:r w:rsidR="005F3113" w:rsidRPr="005562AC">
        <w:rPr>
          <w:rFonts w:ascii="Times New Roman" w:eastAsia="Calibri" w:hAnsi="Times New Roman"/>
          <w:color w:val="auto"/>
          <w:sz w:val="28"/>
          <w:szCs w:val="22"/>
          <w:lang w:eastAsia="en-US"/>
        </w:rPr>
        <w:t xml:space="preserve"> цветов </w:t>
      </w:r>
      <w:r w:rsidR="005F3113">
        <w:rPr>
          <w:rFonts w:ascii="Times New Roman" w:hAnsi="Times New Roman"/>
          <w:sz w:val="28"/>
        </w:rPr>
        <w:t>«Цветкофф»</w:t>
      </w:r>
      <w:r w:rsidRPr="005C2C44">
        <w:rPr>
          <w:rFonts w:ascii="Times New Roman" w:eastAsia="Calibri" w:hAnsi="Times New Roman"/>
          <w:color w:val="auto"/>
          <w:sz w:val="28"/>
          <w:szCs w:val="22"/>
          <w:lang w:eastAsia="en-US"/>
        </w:rPr>
        <w:t xml:space="preserve"> после рекламных или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сообщений. </w:t>
      </w:r>
    </w:p>
    <w:p w14:paraId="546432E5" w14:textId="252F5379"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Еще порядка 10,7% потребителей, возможно, будут готовы сделать это в дальнейшем. При этом всего 19,8% потребителей готовы обратиться в компанию. Но с другой стороны более 22% потребителей не готовы обратиться в данную компанию после ознакомления с рекламными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сообщениями.</w:t>
      </w:r>
    </w:p>
    <w:p w14:paraId="23014B97" w14:textId="60C4165B"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Таким образом, второй детерминант коммуникативной эффективности, который характеризует рекламную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активность </w:t>
      </w:r>
      <w:r w:rsidR="00985FEE" w:rsidRPr="005562AC">
        <w:rPr>
          <w:rFonts w:ascii="Times New Roman" w:eastAsia="Calibri" w:hAnsi="Times New Roman"/>
          <w:color w:val="auto"/>
          <w:sz w:val="28"/>
          <w:szCs w:val="22"/>
          <w:lang w:eastAsia="en-US"/>
        </w:rPr>
        <w:t>салон</w:t>
      </w:r>
      <w:r w:rsidR="00985FEE">
        <w:rPr>
          <w:rFonts w:ascii="Times New Roman" w:eastAsia="Calibri" w:hAnsi="Times New Roman"/>
          <w:color w:val="auto"/>
          <w:sz w:val="28"/>
          <w:szCs w:val="22"/>
          <w:lang w:eastAsia="en-US"/>
        </w:rPr>
        <w:t>а</w:t>
      </w:r>
      <w:r w:rsidR="00985FEE" w:rsidRPr="005562AC">
        <w:rPr>
          <w:rFonts w:ascii="Times New Roman" w:eastAsia="Calibri" w:hAnsi="Times New Roman"/>
          <w:color w:val="auto"/>
          <w:sz w:val="28"/>
          <w:szCs w:val="22"/>
          <w:lang w:eastAsia="en-US"/>
        </w:rPr>
        <w:t xml:space="preserve"> цветов </w:t>
      </w:r>
      <w:r w:rsidR="00985FEE">
        <w:rPr>
          <w:rFonts w:ascii="Times New Roman" w:hAnsi="Times New Roman"/>
          <w:sz w:val="28"/>
        </w:rPr>
        <w:t>«Цветкофф»</w:t>
      </w:r>
      <w:r w:rsidRPr="005C2C44">
        <w:rPr>
          <w:rFonts w:ascii="Times New Roman" w:eastAsia="Calibri" w:hAnsi="Times New Roman"/>
          <w:color w:val="auto"/>
          <w:sz w:val="28"/>
          <w:szCs w:val="22"/>
          <w:lang w:eastAsia="en-US"/>
        </w:rPr>
        <w:t xml:space="preserve"> с точки зрения способности вызывать рациональные или ассоциативно-эмоциональные реакции, нельзя характеризовать ни положительно, ни отрицательно. Следовательно, данный детерминант можно охарактеризовать как индифферентно присутствующий в рекламной активности исследуемой компании. Далее на рисунке 2.7 представлена структура ответов потребителей на третий вопрос о положительном восприятии рекламируемого объекта. </w:t>
      </w:r>
    </w:p>
    <w:p w14:paraId="03BDB5E1" w14:textId="77777777" w:rsidR="005C2C44" w:rsidRPr="005C2C44" w:rsidRDefault="005C2C44" w:rsidP="00573874">
      <w:pPr>
        <w:widowControl w:val="0"/>
        <w:spacing w:after="0" w:line="240" w:lineRule="auto"/>
        <w:ind w:firstLine="709"/>
        <w:jc w:val="both"/>
        <w:rPr>
          <w:rFonts w:ascii="Times New Roman" w:eastAsia="Calibri" w:hAnsi="Times New Roman"/>
          <w:color w:val="auto"/>
          <w:sz w:val="28"/>
          <w:szCs w:val="22"/>
          <w:lang w:eastAsia="en-US"/>
        </w:rPr>
      </w:pPr>
    </w:p>
    <w:p w14:paraId="1FF719EF" w14:textId="77777777" w:rsidR="005C2C44" w:rsidRPr="005C2C44" w:rsidRDefault="005C2C44" w:rsidP="00573874">
      <w:pPr>
        <w:widowControl w:val="0"/>
        <w:spacing w:after="0" w:line="360" w:lineRule="auto"/>
        <w:jc w:val="center"/>
        <w:rPr>
          <w:rFonts w:ascii="Times New Roman" w:eastAsia="Calibri" w:hAnsi="Times New Roman"/>
          <w:color w:val="auto"/>
          <w:sz w:val="28"/>
          <w:szCs w:val="22"/>
          <w:lang w:eastAsia="en-US"/>
        </w:rPr>
      </w:pPr>
      <w:r w:rsidRPr="005C2C44">
        <w:rPr>
          <w:rFonts w:ascii="Times New Roman" w:eastAsia="Calibri" w:hAnsi="Times New Roman"/>
          <w:noProof/>
          <w:color w:val="auto"/>
          <w:sz w:val="28"/>
          <w:szCs w:val="22"/>
        </w:rPr>
        <w:drawing>
          <wp:inline distT="0" distB="0" distL="0" distR="0" wp14:anchorId="25E35F4A" wp14:editId="1ECB64AA">
            <wp:extent cx="5486400" cy="3200400"/>
            <wp:effectExtent l="0" t="0" r="19050" b="1905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5AAAB35" w14:textId="12E343D0" w:rsidR="005C2C44" w:rsidRPr="005C2C44" w:rsidRDefault="005C2C44" w:rsidP="009E6076">
      <w:pPr>
        <w:widowControl w:val="0"/>
        <w:spacing w:after="0" w:line="360" w:lineRule="auto"/>
        <w:jc w:val="center"/>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Рисунок 2.7. – Структура ответов потребителей на вопрос о положительном восприятии </w:t>
      </w:r>
      <w:r w:rsidR="001556B6" w:rsidRPr="005562AC">
        <w:rPr>
          <w:rFonts w:ascii="Times New Roman" w:eastAsia="Calibri" w:hAnsi="Times New Roman"/>
          <w:color w:val="auto"/>
          <w:sz w:val="28"/>
          <w:szCs w:val="22"/>
          <w:lang w:eastAsia="en-US"/>
        </w:rPr>
        <w:t>салон</w:t>
      </w:r>
      <w:r w:rsidR="001556B6">
        <w:rPr>
          <w:rFonts w:ascii="Times New Roman" w:eastAsia="Calibri" w:hAnsi="Times New Roman"/>
          <w:color w:val="auto"/>
          <w:sz w:val="28"/>
          <w:szCs w:val="22"/>
          <w:lang w:eastAsia="en-US"/>
        </w:rPr>
        <w:t>а</w:t>
      </w:r>
      <w:r w:rsidR="001556B6" w:rsidRPr="005562AC">
        <w:rPr>
          <w:rFonts w:ascii="Times New Roman" w:eastAsia="Calibri" w:hAnsi="Times New Roman"/>
          <w:color w:val="auto"/>
          <w:sz w:val="28"/>
          <w:szCs w:val="22"/>
          <w:lang w:eastAsia="en-US"/>
        </w:rPr>
        <w:t xml:space="preserve"> цветов </w:t>
      </w:r>
      <w:r w:rsidR="001556B6">
        <w:rPr>
          <w:rFonts w:ascii="Times New Roman" w:hAnsi="Times New Roman"/>
          <w:sz w:val="28"/>
        </w:rPr>
        <w:t>«Цветкофф»</w:t>
      </w:r>
    </w:p>
    <w:p w14:paraId="5F76F1BC" w14:textId="77777777" w:rsidR="005C2C44" w:rsidRPr="005C2C44" w:rsidRDefault="005C2C44" w:rsidP="00573874">
      <w:pPr>
        <w:widowControl w:val="0"/>
        <w:spacing w:after="0" w:line="240" w:lineRule="auto"/>
        <w:ind w:firstLine="709"/>
        <w:jc w:val="both"/>
        <w:rPr>
          <w:rFonts w:ascii="Times New Roman" w:eastAsia="Calibri" w:hAnsi="Times New Roman"/>
          <w:color w:val="auto"/>
          <w:sz w:val="28"/>
          <w:szCs w:val="22"/>
          <w:lang w:eastAsia="en-US"/>
        </w:rPr>
      </w:pPr>
    </w:p>
    <w:p w14:paraId="71249F32" w14:textId="28BBAF0C"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Проведенный опрос показал, что более 55% всех потребителей показывают безразличное отношение к рекламируемому объекту (</w:t>
      </w:r>
      <w:r w:rsidR="0065047A" w:rsidRPr="005562AC">
        <w:rPr>
          <w:rFonts w:ascii="Times New Roman" w:eastAsia="Calibri" w:hAnsi="Times New Roman"/>
          <w:color w:val="auto"/>
          <w:sz w:val="28"/>
          <w:szCs w:val="22"/>
          <w:lang w:eastAsia="en-US"/>
        </w:rPr>
        <w:t>салон</w:t>
      </w:r>
      <w:r w:rsidR="0065047A">
        <w:rPr>
          <w:rFonts w:ascii="Times New Roman" w:eastAsia="Calibri" w:hAnsi="Times New Roman"/>
          <w:color w:val="auto"/>
          <w:sz w:val="28"/>
          <w:szCs w:val="22"/>
          <w:lang w:eastAsia="en-US"/>
        </w:rPr>
        <w:t>у</w:t>
      </w:r>
      <w:r w:rsidR="0065047A" w:rsidRPr="005562AC">
        <w:rPr>
          <w:rFonts w:ascii="Times New Roman" w:eastAsia="Calibri" w:hAnsi="Times New Roman"/>
          <w:color w:val="auto"/>
          <w:sz w:val="28"/>
          <w:szCs w:val="22"/>
          <w:lang w:eastAsia="en-US"/>
        </w:rPr>
        <w:t xml:space="preserve"> цветов </w:t>
      </w:r>
      <w:r w:rsidR="0065047A">
        <w:rPr>
          <w:rFonts w:ascii="Times New Roman" w:hAnsi="Times New Roman"/>
          <w:sz w:val="28"/>
        </w:rPr>
        <w:t>«Цветкофф»</w:t>
      </w:r>
      <w:r w:rsidRPr="005C2C44">
        <w:rPr>
          <w:rFonts w:ascii="Times New Roman" w:eastAsia="Calibri" w:hAnsi="Times New Roman"/>
          <w:color w:val="auto"/>
          <w:sz w:val="28"/>
          <w:szCs w:val="22"/>
          <w:lang w:eastAsia="en-US"/>
        </w:rPr>
        <w:t xml:space="preserve">). Примерно равное соотношение между потребителями, которые считают, что рекламные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сообщения </w:t>
      </w:r>
      <w:r w:rsidR="00AF3ABC" w:rsidRPr="005562AC">
        <w:rPr>
          <w:rFonts w:ascii="Times New Roman" w:eastAsia="Calibri" w:hAnsi="Times New Roman"/>
          <w:color w:val="auto"/>
          <w:sz w:val="28"/>
          <w:szCs w:val="22"/>
          <w:lang w:eastAsia="en-US"/>
        </w:rPr>
        <w:t>салон</w:t>
      </w:r>
      <w:r w:rsidR="00AF3ABC">
        <w:rPr>
          <w:rFonts w:ascii="Times New Roman" w:eastAsia="Calibri" w:hAnsi="Times New Roman"/>
          <w:color w:val="auto"/>
          <w:sz w:val="28"/>
          <w:szCs w:val="22"/>
          <w:lang w:eastAsia="en-US"/>
        </w:rPr>
        <w:t>а</w:t>
      </w:r>
      <w:r w:rsidR="00AF3ABC" w:rsidRPr="005562AC">
        <w:rPr>
          <w:rFonts w:ascii="Times New Roman" w:eastAsia="Calibri" w:hAnsi="Times New Roman"/>
          <w:color w:val="auto"/>
          <w:sz w:val="28"/>
          <w:szCs w:val="22"/>
          <w:lang w:eastAsia="en-US"/>
        </w:rPr>
        <w:t xml:space="preserve"> цветов </w:t>
      </w:r>
      <w:r w:rsidR="00AF3ABC">
        <w:rPr>
          <w:rFonts w:ascii="Times New Roman" w:hAnsi="Times New Roman"/>
          <w:sz w:val="28"/>
        </w:rPr>
        <w:t>«Цветкофф»</w:t>
      </w:r>
      <w:r w:rsidRPr="005C2C44">
        <w:rPr>
          <w:rFonts w:ascii="Times New Roman" w:eastAsia="Calibri" w:hAnsi="Times New Roman"/>
          <w:color w:val="auto"/>
          <w:sz w:val="28"/>
          <w:szCs w:val="22"/>
          <w:lang w:eastAsia="en-US"/>
        </w:rPr>
        <w:t xml:space="preserve"> формируют положительный или отрицательный образ рекламируемого объекта (соответственно таких потребителей 22,5% и 21,9%).  </w:t>
      </w:r>
    </w:p>
    <w:p w14:paraId="24FC4291" w14:textId="078B401A"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Таким образом, можно заключить, что третий детерминант коммуникативной эффективности, который характеризует рекламную активность </w:t>
      </w:r>
      <w:bookmarkStart w:id="16" w:name="_Hlk94380325"/>
      <w:r w:rsidR="003E7722" w:rsidRPr="005562AC">
        <w:rPr>
          <w:rFonts w:ascii="Times New Roman" w:eastAsia="Calibri" w:hAnsi="Times New Roman"/>
          <w:color w:val="auto"/>
          <w:sz w:val="28"/>
          <w:szCs w:val="22"/>
          <w:lang w:eastAsia="en-US"/>
        </w:rPr>
        <w:t>салон</w:t>
      </w:r>
      <w:r w:rsidR="003E7722">
        <w:rPr>
          <w:rFonts w:ascii="Times New Roman" w:eastAsia="Calibri" w:hAnsi="Times New Roman"/>
          <w:color w:val="auto"/>
          <w:sz w:val="28"/>
          <w:szCs w:val="22"/>
          <w:lang w:eastAsia="en-US"/>
        </w:rPr>
        <w:t>а</w:t>
      </w:r>
      <w:r w:rsidR="003E7722" w:rsidRPr="005562AC">
        <w:rPr>
          <w:rFonts w:ascii="Times New Roman" w:eastAsia="Calibri" w:hAnsi="Times New Roman"/>
          <w:color w:val="auto"/>
          <w:sz w:val="28"/>
          <w:szCs w:val="22"/>
          <w:lang w:eastAsia="en-US"/>
        </w:rPr>
        <w:t xml:space="preserve"> цветов </w:t>
      </w:r>
      <w:r w:rsidR="003E7722">
        <w:rPr>
          <w:rFonts w:ascii="Times New Roman" w:hAnsi="Times New Roman"/>
          <w:sz w:val="28"/>
        </w:rPr>
        <w:t>«Цветкофф»</w:t>
      </w:r>
      <w:bookmarkEnd w:id="16"/>
      <w:r w:rsidRPr="005C2C44">
        <w:rPr>
          <w:rFonts w:ascii="Times New Roman" w:eastAsia="Calibri" w:hAnsi="Times New Roman"/>
          <w:color w:val="auto"/>
          <w:sz w:val="28"/>
          <w:szCs w:val="22"/>
          <w:lang w:eastAsia="en-US"/>
        </w:rPr>
        <w:t xml:space="preserve"> в части успешности формирования имиджа (образа), можно характеризовать отрицательно, поскольку очевидно, что образ компании не сформирован.</w:t>
      </w:r>
    </w:p>
    <w:p w14:paraId="7C9282D3" w14:textId="790FBE86"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Отсутствие имиджа (образа) исследуемо</w:t>
      </w:r>
      <w:r w:rsidR="00705218">
        <w:rPr>
          <w:rFonts w:ascii="Times New Roman" w:eastAsia="Calibri" w:hAnsi="Times New Roman"/>
          <w:color w:val="auto"/>
          <w:sz w:val="28"/>
          <w:szCs w:val="22"/>
          <w:lang w:eastAsia="en-US"/>
        </w:rPr>
        <w:t>го</w:t>
      </w:r>
      <w:r w:rsidRPr="005C2C44">
        <w:rPr>
          <w:rFonts w:ascii="Times New Roman" w:eastAsia="Calibri" w:hAnsi="Times New Roman"/>
          <w:color w:val="auto"/>
          <w:sz w:val="28"/>
          <w:szCs w:val="22"/>
          <w:lang w:eastAsia="en-US"/>
        </w:rPr>
        <w:t xml:space="preserve"> </w:t>
      </w:r>
      <w:r w:rsidR="00705218" w:rsidRPr="005562AC">
        <w:rPr>
          <w:rFonts w:ascii="Times New Roman" w:eastAsia="Calibri" w:hAnsi="Times New Roman"/>
          <w:color w:val="auto"/>
          <w:sz w:val="28"/>
          <w:szCs w:val="22"/>
          <w:lang w:eastAsia="en-US"/>
        </w:rPr>
        <w:t>салон</w:t>
      </w:r>
      <w:r w:rsidR="00705218">
        <w:rPr>
          <w:rFonts w:ascii="Times New Roman" w:eastAsia="Calibri" w:hAnsi="Times New Roman"/>
          <w:color w:val="auto"/>
          <w:sz w:val="28"/>
          <w:szCs w:val="22"/>
          <w:lang w:eastAsia="en-US"/>
        </w:rPr>
        <w:t>а</w:t>
      </w:r>
      <w:r w:rsidR="00705218" w:rsidRPr="005562AC">
        <w:rPr>
          <w:rFonts w:ascii="Times New Roman" w:eastAsia="Calibri" w:hAnsi="Times New Roman"/>
          <w:color w:val="auto"/>
          <w:sz w:val="28"/>
          <w:szCs w:val="22"/>
          <w:lang w:eastAsia="en-US"/>
        </w:rPr>
        <w:t xml:space="preserve"> цветов </w:t>
      </w:r>
      <w:r w:rsidR="00705218">
        <w:rPr>
          <w:rFonts w:ascii="Times New Roman" w:hAnsi="Times New Roman"/>
          <w:sz w:val="28"/>
        </w:rPr>
        <w:t>«Цветкофф»</w:t>
      </w:r>
      <w:r w:rsidR="009D2D5A">
        <w:rPr>
          <w:rFonts w:ascii="Times New Roman" w:eastAsia="Calibri" w:hAnsi="Times New Roman"/>
          <w:color w:val="auto"/>
          <w:sz w:val="28"/>
          <w:szCs w:val="22"/>
          <w:lang w:eastAsia="en-US"/>
        </w:rPr>
        <w:t xml:space="preserve"> и</w:t>
      </w:r>
      <w:r w:rsidRPr="005C2C44">
        <w:rPr>
          <w:rFonts w:ascii="Times New Roman" w:eastAsia="Calibri" w:hAnsi="Times New Roman"/>
          <w:color w:val="auto"/>
          <w:sz w:val="28"/>
          <w:szCs w:val="22"/>
          <w:lang w:eastAsia="en-US"/>
        </w:rPr>
        <w:t xml:space="preserve"> е</w:t>
      </w:r>
      <w:r w:rsidR="009D2D5A">
        <w:rPr>
          <w:rFonts w:ascii="Times New Roman" w:eastAsia="Calibri" w:hAnsi="Times New Roman"/>
          <w:color w:val="auto"/>
          <w:sz w:val="28"/>
          <w:szCs w:val="22"/>
          <w:lang w:eastAsia="en-US"/>
        </w:rPr>
        <w:t>го</w:t>
      </w:r>
      <w:r w:rsidRPr="005C2C44">
        <w:rPr>
          <w:rFonts w:ascii="Times New Roman" w:eastAsia="Calibri" w:hAnsi="Times New Roman"/>
          <w:color w:val="auto"/>
          <w:sz w:val="28"/>
          <w:szCs w:val="22"/>
          <w:lang w:eastAsia="en-US"/>
        </w:rPr>
        <w:t xml:space="preserve"> </w:t>
      </w:r>
      <w:r w:rsidR="009D2D5A">
        <w:rPr>
          <w:rFonts w:ascii="Times New Roman" w:eastAsia="Calibri" w:hAnsi="Times New Roman"/>
          <w:color w:val="auto"/>
          <w:sz w:val="28"/>
          <w:szCs w:val="22"/>
          <w:lang w:eastAsia="en-US"/>
        </w:rPr>
        <w:t>продукции</w:t>
      </w:r>
      <w:r w:rsidRPr="005C2C44">
        <w:rPr>
          <w:rFonts w:ascii="Times New Roman" w:eastAsia="Calibri" w:hAnsi="Times New Roman"/>
          <w:color w:val="auto"/>
          <w:sz w:val="28"/>
          <w:szCs w:val="22"/>
          <w:lang w:eastAsia="en-US"/>
        </w:rPr>
        <w:t xml:space="preserve"> напрямую отражается на уровне запоминаемости рекламных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сообщений. На это указывают структурные данные ответов на четвертый вопрос анкеты (рисунок 2.8).</w:t>
      </w:r>
    </w:p>
    <w:p w14:paraId="1BB1C3CD" w14:textId="77777777"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p>
    <w:p w14:paraId="0DB15FB9" w14:textId="77777777" w:rsidR="005C2C44" w:rsidRPr="005C2C44" w:rsidRDefault="005C2C44" w:rsidP="00573874">
      <w:pPr>
        <w:widowControl w:val="0"/>
        <w:spacing w:after="0" w:line="360" w:lineRule="auto"/>
        <w:jc w:val="center"/>
        <w:rPr>
          <w:rFonts w:ascii="Times New Roman" w:eastAsia="Calibri" w:hAnsi="Times New Roman"/>
          <w:color w:val="auto"/>
          <w:sz w:val="28"/>
          <w:szCs w:val="22"/>
          <w:lang w:eastAsia="en-US"/>
        </w:rPr>
      </w:pPr>
      <w:r w:rsidRPr="005C2C44">
        <w:rPr>
          <w:rFonts w:ascii="Times New Roman" w:eastAsia="Calibri" w:hAnsi="Times New Roman"/>
          <w:noProof/>
          <w:color w:val="auto"/>
          <w:sz w:val="28"/>
          <w:szCs w:val="22"/>
        </w:rPr>
        <w:drawing>
          <wp:inline distT="0" distB="0" distL="0" distR="0" wp14:anchorId="7BE1975F" wp14:editId="18791641">
            <wp:extent cx="5734878" cy="3200400"/>
            <wp:effectExtent l="0" t="0" r="18415" b="1905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B20449" w14:textId="0C0D9247" w:rsidR="005C2C44" w:rsidRPr="005C2C44" w:rsidRDefault="005C2C44" w:rsidP="00573874">
      <w:pPr>
        <w:widowControl w:val="0"/>
        <w:spacing w:after="0" w:line="360" w:lineRule="auto"/>
        <w:jc w:val="center"/>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Рисунок 2.8. – Структура ответов потребителей на вопрос о запоминаемости рекламных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сообщений </w:t>
      </w:r>
      <w:r w:rsidR="00596483" w:rsidRPr="005562AC">
        <w:rPr>
          <w:rFonts w:ascii="Times New Roman" w:eastAsia="Calibri" w:hAnsi="Times New Roman"/>
          <w:color w:val="auto"/>
          <w:sz w:val="28"/>
          <w:szCs w:val="22"/>
          <w:lang w:eastAsia="en-US"/>
        </w:rPr>
        <w:t>салон</w:t>
      </w:r>
      <w:r w:rsidR="00596483">
        <w:rPr>
          <w:rFonts w:ascii="Times New Roman" w:eastAsia="Calibri" w:hAnsi="Times New Roman"/>
          <w:color w:val="auto"/>
          <w:sz w:val="28"/>
          <w:szCs w:val="22"/>
          <w:lang w:eastAsia="en-US"/>
        </w:rPr>
        <w:t>а</w:t>
      </w:r>
      <w:r w:rsidR="00596483" w:rsidRPr="005562AC">
        <w:rPr>
          <w:rFonts w:ascii="Times New Roman" w:eastAsia="Calibri" w:hAnsi="Times New Roman"/>
          <w:color w:val="auto"/>
          <w:sz w:val="28"/>
          <w:szCs w:val="22"/>
          <w:lang w:eastAsia="en-US"/>
        </w:rPr>
        <w:t xml:space="preserve"> цветов </w:t>
      </w:r>
      <w:r w:rsidR="00596483">
        <w:rPr>
          <w:rFonts w:ascii="Times New Roman" w:hAnsi="Times New Roman"/>
          <w:sz w:val="28"/>
        </w:rPr>
        <w:t>«Цветкофф»</w:t>
      </w:r>
    </w:p>
    <w:p w14:paraId="105B5AAF" w14:textId="77777777"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p>
    <w:p w14:paraId="1BB2B036" w14:textId="209BE7E0"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lastRenderedPageBreak/>
        <w:t xml:space="preserve">Как показывает анализ, более 60% потребителей указывают на то, что не уверены, что им запомнится рекламные или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сообщения </w:t>
      </w:r>
      <w:r w:rsidR="00766497" w:rsidRPr="005562AC">
        <w:rPr>
          <w:rFonts w:ascii="Times New Roman" w:eastAsia="Calibri" w:hAnsi="Times New Roman"/>
          <w:color w:val="auto"/>
          <w:sz w:val="28"/>
          <w:szCs w:val="22"/>
          <w:lang w:eastAsia="en-US"/>
        </w:rPr>
        <w:t>салон</w:t>
      </w:r>
      <w:r w:rsidR="00766497">
        <w:rPr>
          <w:rFonts w:ascii="Times New Roman" w:eastAsia="Calibri" w:hAnsi="Times New Roman"/>
          <w:color w:val="auto"/>
          <w:sz w:val="28"/>
          <w:szCs w:val="22"/>
          <w:lang w:eastAsia="en-US"/>
        </w:rPr>
        <w:t>а</w:t>
      </w:r>
      <w:r w:rsidR="00766497" w:rsidRPr="005562AC">
        <w:rPr>
          <w:rFonts w:ascii="Times New Roman" w:eastAsia="Calibri" w:hAnsi="Times New Roman"/>
          <w:color w:val="auto"/>
          <w:sz w:val="28"/>
          <w:szCs w:val="22"/>
          <w:lang w:eastAsia="en-US"/>
        </w:rPr>
        <w:t xml:space="preserve"> цветов </w:t>
      </w:r>
      <w:r w:rsidR="00766497">
        <w:rPr>
          <w:rFonts w:ascii="Times New Roman" w:hAnsi="Times New Roman"/>
          <w:sz w:val="28"/>
        </w:rPr>
        <w:t>«Цветкофф»</w:t>
      </w:r>
      <w:r w:rsidRPr="005C2C44">
        <w:rPr>
          <w:rFonts w:ascii="Times New Roman" w:eastAsia="Calibri" w:hAnsi="Times New Roman"/>
          <w:color w:val="auto"/>
          <w:sz w:val="28"/>
          <w:szCs w:val="22"/>
          <w:lang w:eastAsia="en-US"/>
        </w:rPr>
        <w:t xml:space="preserve">. И примерно равное соотношение потребителей указывают, что им или запомнятся, или абсолютно не запомнятся рекламные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сообщения </w:t>
      </w:r>
      <w:r w:rsidR="009B001E" w:rsidRPr="005562AC">
        <w:rPr>
          <w:rFonts w:ascii="Times New Roman" w:eastAsia="Calibri" w:hAnsi="Times New Roman"/>
          <w:color w:val="auto"/>
          <w:sz w:val="28"/>
          <w:szCs w:val="22"/>
          <w:lang w:eastAsia="en-US"/>
        </w:rPr>
        <w:t>салон</w:t>
      </w:r>
      <w:r w:rsidR="009B001E">
        <w:rPr>
          <w:rFonts w:ascii="Times New Roman" w:eastAsia="Calibri" w:hAnsi="Times New Roman"/>
          <w:color w:val="auto"/>
          <w:sz w:val="28"/>
          <w:szCs w:val="22"/>
          <w:lang w:eastAsia="en-US"/>
        </w:rPr>
        <w:t>а</w:t>
      </w:r>
      <w:r w:rsidR="009B001E" w:rsidRPr="005562AC">
        <w:rPr>
          <w:rFonts w:ascii="Times New Roman" w:eastAsia="Calibri" w:hAnsi="Times New Roman"/>
          <w:color w:val="auto"/>
          <w:sz w:val="28"/>
          <w:szCs w:val="22"/>
          <w:lang w:eastAsia="en-US"/>
        </w:rPr>
        <w:t xml:space="preserve"> цветов </w:t>
      </w:r>
      <w:r w:rsidR="009B001E">
        <w:rPr>
          <w:rFonts w:ascii="Times New Roman" w:hAnsi="Times New Roman"/>
          <w:sz w:val="28"/>
        </w:rPr>
        <w:t>«Цветкофф»</w:t>
      </w:r>
      <w:r w:rsidRPr="005C2C44">
        <w:rPr>
          <w:rFonts w:ascii="Times New Roman" w:eastAsia="Calibri" w:hAnsi="Times New Roman"/>
          <w:color w:val="auto"/>
          <w:sz w:val="28"/>
          <w:szCs w:val="22"/>
          <w:lang w:eastAsia="en-US"/>
        </w:rPr>
        <w:t xml:space="preserve"> (соответственно 18,6% и 20,9% потребителей). </w:t>
      </w:r>
    </w:p>
    <w:p w14:paraId="311EC9C8" w14:textId="5C77C8E3"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Таким образом, четвертый детерминант коммуникативной эффективности рекламных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сообщений </w:t>
      </w:r>
      <w:r w:rsidR="00AE7275" w:rsidRPr="005562AC">
        <w:rPr>
          <w:rFonts w:ascii="Times New Roman" w:eastAsia="Calibri" w:hAnsi="Times New Roman"/>
          <w:color w:val="auto"/>
          <w:sz w:val="28"/>
          <w:szCs w:val="22"/>
          <w:lang w:eastAsia="en-US"/>
        </w:rPr>
        <w:t>салон</w:t>
      </w:r>
      <w:r w:rsidR="00AE7275">
        <w:rPr>
          <w:rFonts w:ascii="Times New Roman" w:eastAsia="Calibri" w:hAnsi="Times New Roman"/>
          <w:color w:val="auto"/>
          <w:sz w:val="28"/>
          <w:szCs w:val="22"/>
          <w:lang w:eastAsia="en-US"/>
        </w:rPr>
        <w:t>а</w:t>
      </w:r>
      <w:r w:rsidR="00AE7275" w:rsidRPr="005562AC">
        <w:rPr>
          <w:rFonts w:ascii="Times New Roman" w:eastAsia="Calibri" w:hAnsi="Times New Roman"/>
          <w:color w:val="auto"/>
          <w:sz w:val="28"/>
          <w:szCs w:val="22"/>
          <w:lang w:eastAsia="en-US"/>
        </w:rPr>
        <w:t xml:space="preserve"> цветов </w:t>
      </w:r>
      <w:r w:rsidR="00AE7275">
        <w:rPr>
          <w:rFonts w:ascii="Times New Roman" w:hAnsi="Times New Roman"/>
          <w:sz w:val="28"/>
        </w:rPr>
        <w:t>«Цветкофф»</w:t>
      </w:r>
      <w:r w:rsidRPr="005C2C44">
        <w:rPr>
          <w:rFonts w:ascii="Times New Roman" w:eastAsia="Calibri" w:hAnsi="Times New Roman"/>
          <w:color w:val="auto"/>
          <w:sz w:val="28"/>
          <w:szCs w:val="22"/>
          <w:lang w:eastAsia="en-US"/>
        </w:rPr>
        <w:t xml:space="preserve"> нельзя характеризовать положительно, поскольку очевидно, что креативность в рекламной активности данной компании отсутствует, потребители воспринимают рекламу самой компании</w:t>
      </w:r>
      <w:r w:rsidR="001F42AA">
        <w:rPr>
          <w:rFonts w:ascii="Times New Roman" w:eastAsia="Calibri" w:hAnsi="Times New Roman"/>
          <w:color w:val="auto"/>
          <w:sz w:val="28"/>
          <w:szCs w:val="22"/>
          <w:lang w:eastAsia="en-US"/>
        </w:rPr>
        <w:t xml:space="preserve">, </w:t>
      </w:r>
      <w:r w:rsidRPr="005C2C44">
        <w:rPr>
          <w:rFonts w:ascii="Times New Roman" w:eastAsia="Calibri" w:hAnsi="Times New Roman"/>
          <w:color w:val="auto"/>
          <w:sz w:val="28"/>
          <w:szCs w:val="22"/>
          <w:lang w:eastAsia="en-US"/>
        </w:rPr>
        <w:t>как одну из многих.</w:t>
      </w:r>
    </w:p>
    <w:p w14:paraId="052FC00C" w14:textId="4EA0FBD7"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Последний детерминант, который необходимо оценить – это этичность рекламных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сообщений </w:t>
      </w:r>
      <w:r w:rsidR="00296B5C" w:rsidRPr="005562AC">
        <w:rPr>
          <w:rFonts w:ascii="Times New Roman" w:eastAsia="Calibri" w:hAnsi="Times New Roman"/>
          <w:color w:val="auto"/>
          <w:sz w:val="28"/>
          <w:szCs w:val="22"/>
          <w:lang w:eastAsia="en-US"/>
        </w:rPr>
        <w:t>салон</w:t>
      </w:r>
      <w:r w:rsidR="00296B5C">
        <w:rPr>
          <w:rFonts w:ascii="Times New Roman" w:eastAsia="Calibri" w:hAnsi="Times New Roman"/>
          <w:color w:val="auto"/>
          <w:sz w:val="28"/>
          <w:szCs w:val="22"/>
          <w:lang w:eastAsia="en-US"/>
        </w:rPr>
        <w:t>а</w:t>
      </w:r>
      <w:r w:rsidR="00296B5C" w:rsidRPr="005562AC">
        <w:rPr>
          <w:rFonts w:ascii="Times New Roman" w:eastAsia="Calibri" w:hAnsi="Times New Roman"/>
          <w:color w:val="auto"/>
          <w:sz w:val="28"/>
          <w:szCs w:val="22"/>
          <w:lang w:eastAsia="en-US"/>
        </w:rPr>
        <w:t xml:space="preserve"> цветов </w:t>
      </w:r>
      <w:r w:rsidR="00296B5C">
        <w:rPr>
          <w:rFonts w:ascii="Times New Roman" w:hAnsi="Times New Roman"/>
          <w:sz w:val="28"/>
        </w:rPr>
        <w:t>«Цветкофф»</w:t>
      </w:r>
      <w:r w:rsidRPr="005C2C44">
        <w:rPr>
          <w:rFonts w:ascii="Times New Roman" w:eastAsia="Calibri" w:hAnsi="Times New Roman"/>
          <w:color w:val="auto"/>
          <w:sz w:val="28"/>
          <w:szCs w:val="22"/>
          <w:lang w:eastAsia="en-US"/>
        </w:rPr>
        <w:t>, структура ответов потенциальных и действующих потребителей на пятый вопрос анкеты представлена на рисунке 2.9.</w:t>
      </w:r>
    </w:p>
    <w:p w14:paraId="13E73D4A" w14:textId="77777777"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p>
    <w:p w14:paraId="29270AD0" w14:textId="77777777" w:rsidR="005C2C44" w:rsidRPr="005C2C44" w:rsidRDefault="005C2C44" w:rsidP="00573874">
      <w:pPr>
        <w:widowControl w:val="0"/>
        <w:spacing w:after="0" w:line="360" w:lineRule="auto"/>
        <w:jc w:val="center"/>
        <w:rPr>
          <w:rFonts w:ascii="Times New Roman" w:eastAsia="Calibri" w:hAnsi="Times New Roman"/>
          <w:color w:val="auto"/>
          <w:sz w:val="28"/>
          <w:szCs w:val="22"/>
          <w:lang w:eastAsia="en-US"/>
        </w:rPr>
      </w:pPr>
      <w:r w:rsidRPr="005C2C44">
        <w:rPr>
          <w:rFonts w:ascii="Times New Roman" w:eastAsia="Calibri" w:hAnsi="Times New Roman"/>
          <w:noProof/>
          <w:color w:val="auto"/>
          <w:sz w:val="28"/>
          <w:szCs w:val="22"/>
        </w:rPr>
        <w:drawing>
          <wp:inline distT="0" distB="0" distL="0" distR="0" wp14:anchorId="78578BB5" wp14:editId="57F283D2">
            <wp:extent cx="5486400" cy="320040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9D6999D" w14:textId="650416D0" w:rsidR="005C2C44" w:rsidRPr="005C2C44" w:rsidRDefault="005C2C44" w:rsidP="00573874">
      <w:pPr>
        <w:widowControl w:val="0"/>
        <w:spacing w:after="0" w:line="360" w:lineRule="auto"/>
        <w:jc w:val="center"/>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Рисунок 2.9. – Структура ответов потребителей об этичности рекламных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сообщений </w:t>
      </w:r>
      <w:r w:rsidR="00282757" w:rsidRPr="005562AC">
        <w:rPr>
          <w:rFonts w:ascii="Times New Roman" w:eastAsia="Calibri" w:hAnsi="Times New Roman"/>
          <w:color w:val="auto"/>
          <w:sz w:val="28"/>
          <w:szCs w:val="22"/>
          <w:lang w:eastAsia="en-US"/>
        </w:rPr>
        <w:t>салон</w:t>
      </w:r>
      <w:r w:rsidR="00282757">
        <w:rPr>
          <w:rFonts w:ascii="Times New Roman" w:eastAsia="Calibri" w:hAnsi="Times New Roman"/>
          <w:color w:val="auto"/>
          <w:sz w:val="28"/>
          <w:szCs w:val="22"/>
          <w:lang w:eastAsia="en-US"/>
        </w:rPr>
        <w:t>а</w:t>
      </w:r>
      <w:r w:rsidR="00282757" w:rsidRPr="005562AC">
        <w:rPr>
          <w:rFonts w:ascii="Times New Roman" w:eastAsia="Calibri" w:hAnsi="Times New Roman"/>
          <w:color w:val="auto"/>
          <w:sz w:val="28"/>
          <w:szCs w:val="22"/>
          <w:lang w:eastAsia="en-US"/>
        </w:rPr>
        <w:t xml:space="preserve"> цветов </w:t>
      </w:r>
      <w:r w:rsidR="00282757">
        <w:rPr>
          <w:rFonts w:ascii="Times New Roman" w:hAnsi="Times New Roman"/>
          <w:sz w:val="28"/>
        </w:rPr>
        <w:t>«Цветкофф»</w:t>
      </w:r>
    </w:p>
    <w:p w14:paraId="18D003E3" w14:textId="67986569"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Итак, представленные данные свидетельствуют о том, что рекламные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сообщения исследуемо</w:t>
      </w:r>
      <w:r w:rsidR="00B44ECA">
        <w:rPr>
          <w:rFonts w:ascii="Times New Roman" w:eastAsia="Calibri" w:hAnsi="Times New Roman"/>
          <w:color w:val="auto"/>
          <w:sz w:val="28"/>
          <w:szCs w:val="22"/>
          <w:lang w:eastAsia="en-US"/>
        </w:rPr>
        <w:t>го</w:t>
      </w:r>
      <w:r w:rsidRPr="005C2C44">
        <w:rPr>
          <w:rFonts w:ascii="Times New Roman" w:eastAsia="Calibri" w:hAnsi="Times New Roman"/>
          <w:color w:val="auto"/>
          <w:sz w:val="28"/>
          <w:szCs w:val="22"/>
          <w:lang w:eastAsia="en-US"/>
        </w:rPr>
        <w:t xml:space="preserve"> </w:t>
      </w:r>
      <w:r w:rsidR="00B44ECA" w:rsidRPr="005562AC">
        <w:rPr>
          <w:rFonts w:ascii="Times New Roman" w:eastAsia="Calibri" w:hAnsi="Times New Roman"/>
          <w:color w:val="auto"/>
          <w:sz w:val="28"/>
          <w:szCs w:val="22"/>
          <w:lang w:eastAsia="en-US"/>
        </w:rPr>
        <w:t>салон</w:t>
      </w:r>
      <w:r w:rsidR="00B44ECA">
        <w:rPr>
          <w:rFonts w:ascii="Times New Roman" w:eastAsia="Calibri" w:hAnsi="Times New Roman"/>
          <w:color w:val="auto"/>
          <w:sz w:val="28"/>
          <w:szCs w:val="22"/>
          <w:lang w:eastAsia="en-US"/>
        </w:rPr>
        <w:t>а</w:t>
      </w:r>
      <w:r w:rsidR="00B44ECA" w:rsidRPr="005562AC">
        <w:rPr>
          <w:rFonts w:ascii="Times New Roman" w:eastAsia="Calibri" w:hAnsi="Times New Roman"/>
          <w:color w:val="auto"/>
          <w:sz w:val="28"/>
          <w:szCs w:val="22"/>
          <w:lang w:eastAsia="en-US"/>
        </w:rPr>
        <w:t xml:space="preserve"> цветов </w:t>
      </w:r>
      <w:r w:rsidR="00B44ECA">
        <w:rPr>
          <w:rFonts w:ascii="Times New Roman" w:hAnsi="Times New Roman"/>
          <w:sz w:val="28"/>
        </w:rPr>
        <w:t>«Цветкофф»</w:t>
      </w:r>
      <w:r w:rsidRPr="005C2C44">
        <w:rPr>
          <w:rFonts w:ascii="Times New Roman" w:eastAsia="Calibri" w:hAnsi="Times New Roman"/>
          <w:color w:val="auto"/>
          <w:sz w:val="28"/>
          <w:szCs w:val="22"/>
          <w:lang w:eastAsia="en-US"/>
        </w:rPr>
        <w:t xml:space="preserve"> можно признать в полной </w:t>
      </w:r>
      <w:r w:rsidRPr="005C2C44">
        <w:rPr>
          <w:rFonts w:ascii="Times New Roman" w:eastAsia="Calibri" w:hAnsi="Times New Roman"/>
          <w:color w:val="auto"/>
          <w:sz w:val="28"/>
          <w:szCs w:val="22"/>
          <w:lang w:eastAsia="en-US"/>
        </w:rPr>
        <w:lastRenderedPageBreak/>
        <w:t xml:space="preserve">мере этичными, поскольку так считают более 71% всех опрошенных потребителей. </w:t>
      </w:r>
    </w:p>
    <w:p w14:paraId="7F31EBDC" w14:textId="0BDCEACD"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Таким образом, пятый детерминант коммуникативной эффективности рекламных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сообщений </w:t>
      </w:r>
      <w:r w:rsidR="00962E98" w:rsidRPr="005562AC">
        <w:rPr>
          <w:rFonts w:ascii="Times New Roman" w:eastAsia="Calibri" w:hAnsi="Times New Roman"/>
          <w:color w:val="auto"/>
          <w:sz w:val="28"/>
          <w:szCs w:val="22"/>
          <w:lang w:eastAsia="en-US"/>
        </w:rPr>
        <w:t>салон</w:t>
      </w:r>
      <w:r w:rsidR="00962E98">
        <w:rPr>
          <w:rFonts w:ascii="Times New Roman" w:eastAsia="Calibri" w:hAnsi="Times New Roman"/>
          <w:color w:val="auto"/>
          <w:sz w:val="28"/>
          <w:szCs w:val="22"/>
          <w:lang w:eastAsia="en-US"/>
        </w:rPr>
        <w:t>а</w:t>
      </w:r>
      <w:r w:rsidR="00962E98" w:rsidRPr="005562AC">
        <w:rPr>
          <w:rFonts w:ascii="Times New Roman" w:eastAsia="Calibri" w:hAnsi="Times New Roman"/>
          <w:color w:val="auto"/>
          <w:sz w:val="28"/>
          <w:szCs w:val="22"/>
          <w:lang w:eastAsia="en-US"/>
        </w:rPr>
        <w:t xml:space="preserve"> цветов </w:t>
      </w:r>
      <w:r w:rsidR="00962E98">
        <w:rPr>
          <w:rFonts w:ascii="Times New Roman" w:hAnsi="Times New Roman"/>
          <w:sz w:val="28"/>
        </w:rPr>
        <w:t>«Цветкофф»</w:t>
      </w:r>
      <w:r w:rsidRPr="005C2C44">
        <w:rPr>
          <w:rFonts w:ascii="Times New Roman" w:eastAsia="Calibri" w:hAnsi="Times New Roman"/>
          <w:color w:val="auto"/>
          <w:sz w:val="28"/>
          <w:szCs w:val="22"/>
          <w:lang w:eastAsia="en-US"/>
        </w:rPr>
        <w:t xml:space="preserve"> можно характеризовать положительно в части этичности и моральности рекламной активности данной компании.  Обобщая итоги опроса потенциальных и действующих потребителей о детерминантах рекламной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активности </w:t>
      </w:r>
      <w:r w:rsidR="00962E98" w:rsidRPr="005562AC">
        <w:rPr>
          <w:rFonts w:ascii="Times New Roman" w:eastAsia="Calibri" w:hAnsi="Times New Roman"/>
          <w:color w:val="auto"/>
          <w:sz w:val="28"/>
          <w:szCs w:val="22"/>
          <w:lang w:eastAsia="en-US"/>
        </w:rPr>
        <w:t>салон</w:t>
      </w:r>
      <w:r w:rsidR="00962E98">
        <w:rPr>
          <w:rFonts w:ascii="Times New Roman" w:eastAsia="Calibri" w:hAnsi="Times New Roman"/>
          <w:color w:val="auto"/>
          <w:sz w:val="28"/>
          <w:szCs w:val="22"/>
          <w:lang w:eastAsia="en-US"/>
        </w:rPr>
        <w:t>а</w:t>
      </w:r>
      <w:r w:rsidR="00962E98" w:rsidRPr="005562AC">
        <w:rPr>
          <w:rFonts w:ascii="Times New Roman" w:eastAsia="Calibri" w:hAnsi="Times New Roman"/>
          <w:color w:val="auto"/>
          <w:sz w:val="28"/>
          <w:szCs w:val="22"/>
          <w:lang w:eastAsia="en-US"/>
        </w:rPr>
        <w:t xml:space="preserve"> цветов </w:t>
      </w:r>
      <w:r w:rsidR="00962E98">
        <w:rPr>
          <w:rFonts w:ascii="Times New Roman" w:hAnsi="Times New Roman"/>
          <w:sz w:val="28"/>
        </w:rPr>
        <w:t>«Цветкофф»</w:t>
      </w:r>
      <w:r w:rsidRPr="005C2C44">
        <w:rPr>
          <w:rFonts w:ascii="Times New Roman" w:eastAsia="Calibri" w:hAnsi="Times New Roman"/>
          <w:color w:val="auto"/>
          <w:sz w:val="28"/>
          <w:szCs w:val="22"/>
          <w:lang w:eastAsia="en-US"/>
        </w:rPr>
        <w:t>, можно сформировать следующую таблицу (2.4), в которой по целочисленной шкале от (-1) до (+1) проставлены баллы по каждому детерминанту.</w:t>
      </w:r>
    </w:p>
    <w:p w14:paraId="3932534E" w14:textId="77777777" w:rsidR="005C2C44" w:rsidRPr="005C2C44" w:rsidRDefault="005C2C44" w:rsidP="00573874">
      <w:pPr>
        <w:widowControl w:val="0"/>
        <w:spacing w:after="0" w:line="240" w:lineRule="auto"/>
        <w:ind w:firstLine="709"/>
        <w:jc w:val="both"/>
        <w:rPr>
          <w:rFonts w:ascii="Times New Roman" w:eastAsia="Calibri" w:hAnsi="Times New Roman"/>
          <w:color w:val="auto"/>
          <w:sz w:val="28"/>
          <w:szCs w:val="22"/>
          <w:lang w:eastAsia="en-US"/>
        </w:rPr>
      </w:pPr>
    </w:p>
    <w:p w14:paraId="5AB29EE4" w14:textId="6D565AB2" w:rsidR="005C2C44" w:rsidRPr="005C2C44" w:rsidRDefault="005C2C44" w:rsidP="00573874">
      <w:pPr>
        <w:widowControl w:val="0"/>
        <w:spacing w:after="0" w:line="360" w:lineRule="auto"/>
        <w:jc w:val="center"/>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Таблица 2.4. – Балльная оценка </w:t>
      </w:r>
      <w:bookmarkStart w:id="17" w:name="OLE_LINK53"/>
      <w:bookmarkStart w:id="18" w:name="OLE_LINK54"/>
      <w:r w:rsidRPr="005C2C44">
        <w:rPr>
          <w:rFonts w:ascii="Times New Roman" w:eastAsia="Calibri" w:hAnsi="Times New Roman"/>
          <w:color w:val="auto"/>
          <w:sz w:val="28"/>
          <w:szCs w:val="22"/>
          <w:lang w:eastAsia="en-US"/>
        </w:rPr>
        <w:t xml:space="preserve">детерминант коммуникативной эффективности рекламной активности  </w:t>
      </w:r>
      <w:r w:rsidR="00962E98" w:rsidRPr="005562AC">
        <w:rPr>
          <w:rFonts w:ascii="Times New Roman" w:eastAsia="Calibri" w:hAnsi="Times New Roman"/>
          <w:color w:val="auto"/>
          <w:sz w:val="28"/>
          <w:szCs w:val="22"/>
          <w:lang w:eastAsia="en-US"/>
        </w:rPr>
        <w:t>салон</w:t>
      </w:r>
      <w:r w:rsidR="00962E98">
        <w:rPr>
          <w:rFonts w:ascii="Times New Roman" w:eastAsia="Calibri" w:hAnsi="Times New Roman"/>
          <w:color w:val="auto"/>
          <w:sz w:val="28"/>
          <w:szCs w:val="22"/>
          <w:lang w:eastAsia="en-US"/>
        </w:rPr>
        <w:t>а</w:t>
      </w:r>
      <w:r w:rsidR="00962E98" w:rsidRPr="005562AC">
        <w:rPr>
          <w:rFonts w:ascii="Times New Roman" w:eastAsia="Calibri" w:hAnsi="Times New Roman"/>
          <w:color w:val="auto"/>
          <w:sz w:val="28"/>
          <w:szCs w:val="22"/>
          <w:lang w:eastAsia="en-US"/>
        </w:rPr>
        <w:t xml:space="preserve"> цветов </w:t>
      </w:r>
      <w:r w:rsidR="00962E98">
        <w:rPr>
          <w:rFonts w:ascii="Times New Roman" w:hAnsi="Times New Roman"/>
          <w:sz w:val="28"/>
        </w:rPr>
        <w:t>«Цветкофф»</w:t>
      </w:r>
    </w:p>
    <w:tbl>
      <w:tblPr>
        <w:tblStyle w:val="TableGrid"/>
        <w:tblW w:w="0" w:type="auto"/>
        <w:jc w:val="center"/>
        <w:tblLook w:val="04A0" w:firstRow="1" w:lastRow="0" w:firstColumn="1" w:lastColumn="0" w:noHBand="0" w:noVBand="1"/>
      </w:tblPr>
      <w:tblGrid>
        <w:gridCol w:w="5684"/>
        <w:gridCol w:w="1865"/>
        <w:gridCol w:w="1694"/>
      </w:tblGrid>
      <w:tr w:rsidR="005C2C44" w:rsidRPr="005C2C44" w14:paraId="35706801" w14:textId="77777777" w:rsidTr="00D86A29">
        <w:trPr>
          <w:trHeight w:val="378"/>
          <w:jc w:val="center"/>
        </w:trPr>
        <w:tc>
          <w:tcPr>
            <w:tcW w:w="5684" w:type="dxa"/>
            <w:vMerge w:val="restart"/>
            <w:vAlign w:val="center"/>
          </w:tcPr>
          <w:bookmarkEnd w:id="17"/>
          <w:bookmarkEnd w:id="18"/>
          <w:p w14:paraId="11867C94" w14:textId="77777777" w:rsidR="005C2C44" w:rsidRPr="005C2C44" w:rsidRDefault="005C2C44" w:rsidP="00573874">
            <w:pPr>
              <w:widowControl w:val="0"/>
              <w:spacing w:line="360" w:lineRule="auto"/>
              <w:jc w:val="center"/>
              <w:rPr>
                <w:rFonts w:ascii="Times New Roman" w:hAnsi="Times New Roman"/>
              </w:rPr>
            </w:pPr>
            <w:r w:rsidRPr="005C2C44">
              <w:rPr>
                <w:rFonts w:ascii="Times New Roman" w:hAnsi="Times New Roman"/>
              </w:rPr>
              <w:t>Детерминант</w:t>
            </w:r>
          </w:p>
        </w:tc>
        <w:tc>
          <w:tcPr>
            <w:tcW w:w="3559" w:type="dxa"/>
            <w:gridSpan w:val="2"/>
            <w:vAlign w:val="center"/>
          </w:tcPr>
          <w:p w14:paraId="6F65F4E2" w14:textId="77777777" w:rsidR="005C2C44" w:rsidRPr="005C2C44" w:rsidRDefault="005C2C44" w:rsidP="00573874">
            <w:pPr>
              <w:widowControl w:val="0"/>
              <w:spacing w:line="360" w:lineRule="auto"/>
              <w:jc w:val="center"/>
              <w:rPr>
                <w:rFonts w:ascii="Times New Roman" w:hAnsi="Times New Roman"/>
              </w:rPr>
            </w:pPr>
            <w:r w:rsidRPr="005C2C44">
              <w:rPr>
                <w:rFonts w:ascii="Times New Roman" w:hAnsi="Times New Roman"/>
              </w:rPr>
              <w:t>Баллы</w:t>
            </w:r>
          </w:p>
        </w:tc>
      </w:tr>
      <w:tr w:rsidR="005C2C44" w:rsidRPr="005C2C44" w14:paraId="2FD4C7DD" w14:textId="77777777" w:rsidTr="00D86A29">
        <w:trPr>
          <w:trHeight w:val="402"/>
          <w:jc w:val="center"/>
        </w:trPr>
        <w:tc>
          <w:tcPr>
            <w:tcW w:w="5684" w:type="dxa"/>
            <w:vMerge/>
            <w:vAlign w:val="center"/>
          </w:tcPr>
          <w:p w14:paraId="3452C967" w14:textId="77777777" w:rsidR="005C2C44" w:rsidRPr="005C2C44" w:rsidRDefault="005C2C44" w:rsidP="00573874">
            <w:pPr>
              <w:widowControl w:val="0"/>
              <w:spacing w:line="360" w:lineRule="auto"/>
              <w:jc w:val="center"/>
              <w:rPr>
                <w:rFonts w:ascii="Times New Roman" w:hAnsi="Times New Roman"/>
              </w:rPr>
            </w:pPr>
          </w:p>
        </w:tc>
        <w:tc>
          <w:tcPr>
            <w:tcW w:w="1865" w:type="dxa"/>
            <w:vAlign w:val="center"/>
          </w:tcPr>
          <w:p w14:paraId="6705427E" w14:textId="77777777" w:rsidR="005C2C44" w:rsidRPr="005C2C44" w:rsidRDefault="005C2C44" w:rsidP="00573874">
            <w:pPr>
              <w:widowControl w:val="0"/>
              <w:spacing w:line="360" w:lineRule="auto"/>
              <w:jc w:val="center"/>
              <w:rPr>
                <w:rFonts w:ascii="Times New Roman" w:hAnsi="Times New Roman"/>
              </w:rPr>
            </w:pPr>
            <w:r w:rsidRPr="005C2C44">
              <w:rPr>
                <w:rFonts w:ascii="Times New Roman" w:hAnsi="Times New Roman"/>
              </w:rPr>
              <w:t>Фактически</w:t>
            </w:r>
          </w:p>
        </w:tc>
        <w:tc>
          <w:tcPr>
            <w:tcW w:w="1693" w:type="dxa"/>
            <w:vAlign w:val="center"/>
          </w:tcPr>
          <w:p w14:paraId="4FD4BFF4" w14:textId="77777777" w:rsidR="005C2C44" w:rsidRPr="005C2C44" w:rsidRDefault="005C2C44" w:rsidP="00573874">
            <w:pPr>
              <w:widowControl w:val="0"/>
              <w:spacing w:line="360" w:lineRule="auto"/>
              <w:jc w:val="center"/>
              <w:rPr>
                <w:rFonts w:ascii="Times New Roman" w:hAnsi="Times New Roman"/>
              </w:rPr>
            </w:pPr>
            <w:r w:rsidRPr="005C2C44">
              <w:rPr>
                <w:rFonts w:ascii="Times New Roman" w:hAnsi="Times New Roman"/>
              </w:rPr>
              <w:t>Максимум</w:t>
            </w:r>
          </w:p>
        </w:tc>
      </w:tr>
      <w:tr w:rsidR="005C2C44" w:rsidRPr="005C2C44" w14:paraId="4F7D7471" w14:textId="77777777" w:rsidTr="00D86A29">
        <w:trPr>
          <w:trHeight w:val="378"/>
          <w:jc w:val="center"/>
        </w:trPr>
        <w:tc>
          <w:tcPr>
            <w:tcW w:w="5684" w:type="dxa"/>
            <w:vAlign w:val="center"/>
          </w:tcPr>
          <w:p w14:paraId="1104230F" w14:textId="77777777" w:rsidR="005C2C44" w:rsidRPr="005C2C44" w:rsidRDefault="005C2C44" w:rsidP="00573874">
            <w:pPr>
              <w:widowControl w:val="0"/>
              <w:spacing w:line="360" w:lineRule="auto"/>
              <w:jc w:val="center"/>
              <w:rPr>
                <w:rFonts w:ascii="Times New Roman" w:hAnsi="Times New Roman"/>
              </w:rPr>
            </w:pPr>
            <w:bookmarkStart w:id="19" w:name="_Hlk327111805"/>
            <w:r w:rsidRPr="005C2C44">
              <w:rPr>
                <w:rFonts w:ascii="Times New Roman" w:hAnsi="Times New Roman"/>
              </w:rPr>
              <w:t>Детерминант 1. Внимание и интерес</w:t>
            </w:r>
          </w:p>
        </w:tc>
        <w:tc>
          <w:tcPr>
            <w:tcW w:w="1865" w:type="dxa"/>
            <w:vAlign w:val="center"/>
          </w:tcPr>
          <w:p w14:paraId="66C1ABA5" w14:textId="77777777" w:rsidR="005C2C44" w:rsidRPr="005C2C44" w:rsidRDefault="005C2C44" w:rsidP="00573874">
            <w:pPr>
              <w:widowControl w:val="0"/>
              <w:spacing w:line="360" w:lineRule="auto"/>
              <w:jc w:val="center"/>
              <w:rPr>
                <w:rFonts w:ascii="Times New Roman" w:hAnsi="Times New Roman"/>
              </w:rPr>
            </w:pPr>
            <w:r w:rsidRPr="005C2C44">
              <w:rPr>
                <w:rFonts w:ascii="Times New Roman" w:hAnsi="Times New Roman"/>
              </w:rPr>
              <w:t>-1</w:t>
            </w:r>
          </w:p>
        </w:tc>
        <w:tc>
          <w:tcPr>
            <w:tcW w:w="1693" w:type="dxa"/>
            <w:vAlign w:val="center"/>
          </w:tcPr>
          <w:p w14:paraId="2EE2D7CC" w14:textId="77777777" w:rsidR="005C2C44" w:rsidRPr="005C2C44" w:rsidRDefault="005C2C44" w:rsidP="00573874">
            <w:pPr>
              <w:widowControl w:val="0"/>
              <w:spacing w:line="360" w:lineRule="auto"/>
              <w:jc w:val="center"/>
              <w:rPr>
                <w:rFonts w:ascii="Times New Roman" w:hAnsi="Times New Roman"/>
              </w:rPr>
            </w:pPr>
            <w:r w:rsidRPr="005C2C44">
              <w:rPr>
                <w:rFonts w:ascii="Times New Roman" w:hAnsi="Times New Roman"/>
              </w:rPr>
              <w:t>+1</w:t>
            </w:r>
          </w:p>
        </w:tc>
      </w:tr>
      <w:tr w:rsidR="005C2C44" w:rsidRPr="005C2C44" w14:paraId="41CB7405" w14:textId="77777777" w:rsidTr="00D86A29">
        <w:trPr>
          <w:trHeight w:val="390"/>
          <w:jc w:val="center"/>
        </w:trPr>
        <w:tc>
          <w:tcPr>
            <w:tcW w:w="5684" w:type="dxa"/>
            <w:vAlign w:val="center"/>
          </w:tcPr>
          <w:p w14:paraId="1AE8E9E5" w14:textId="2B14AA2A" w:rsidR="005C2C44" w:rsidRPr="005C2C44" w:rsidRDefault="005C2C44" w:rsidP="00573874">
            <w:pPr>
              <w:widowControl w:val="0"/>
              <w:spacing w:line="360" w:lineRule="auto"/>
              <w:ind w:left="360"/>
              <w:jc w:val="center"/>
              <w:rPr>
                <w:rFonts w:ascii="Times New Roman" w:hAnsi="Times New Roman"/>
              </w:rPr>
            </w:pPr>
            <w:r w:rsidRPr="005C2C44">
              <w:rPr>
                <w:rFonts w:ascii="Times New Roman" w:hAnsi="Times New Roman"/>
              </w:rPr>
              <w:t>Детерминант 2. Намерение купить продук</w:t>
            </w:r>
            <w:r w:rsidR="009E6076">
              <w:rPr>
                <w:rFonts w:ascii="Times New Roman" w:hAnsi="Times New Roman"/>
              </w:rPr>
              <w:t>цию</w:t>
            </w:r>
          </w:p>
        </w:tc>
        <w:tc>
          <w:tcPr>
            <w:tcW w:w="1865" w:type="dxa"/>
            <w:vAlign w:val="center"/>
          </w:tcPr>
          <w:p w14:paraId="7461BDAC" w14:textId="77777777" w:rsidR="005C2C44" w:rsidRPr="005C2C44" w:rsidRDefault="005C2C44" w:rsidP="00573874">
            <w:pPr>
              <w:widowControl w:val="0"/>
              <w:spacing w:line="360" w:lineRule="auto"/>
              <w:jc w:val="center"/>
              <w:rPr>
                <w:rFonts w:ascii="Times New Roman" w:hAnsi="Times New Roman"/>
              </w:rPr>
            </w:pPr>
            <w:r w:rsidRPr="005C2C44">
              <w:rPr>
                <w:rFonts w:ascii="Times New Roman" w:hAnsi="Times New Roman"/>
              </w:rPr>
              <w:t>0</w:t>
            </w:r>
          </w:p>
        </w:tc>
        <w:tc>
          <w:tcPr>
            <w:tcW w:w="1693" w:type="dxa"/>
            <w:vAlign w:val="center"/>
          </w:tcPr>
          <w:p w14:paraId="64B65443" w14:textId="77777777" w:rsidR="005C2C44" w:rsidRPr="005C2C44" w:rsidRDefault="005C2C44" w:rsidP="00573874">
            <w:pPr>
              <w:widowControl w:val="0"/>
              <w:spacing w:line="360" w:lineRule="auto"/>
              <w:jc w:val="center"/>
              <w:rPr>
                <w:rFonts w:ascii="Times New Roman" w:hAnsi="Times New Roman"/>
              </w:rPr>
            </w:pPr>
            <w:r w:rsidRPr="005C2C44">
              <w:rPr>
                <w:rFonts w:ascii="Times New Roman" w:hAnsi="Times New Roman"/>
              </w:rPr>
              <w:t>+1</w:t>
            </w:r>
          </w:p>
        </w:tc>
      </w:tr>
      <w:tr w:rsidR="005C2C44" w:rsidRPr="005C2C44" w14:paraId="3253CA8E" w14:textId="77777777" w:rsidTr="00D86A29">
        <w:trPr>
          <w:trHeight w:val="768"/>
          <w:jc w:val="center"/>
        </w:trPr>
        <w:tc>
          <w:tcPr>
            <w:tcW w:w="5684" w:type="dxa"/>
            <w:vAlign w:val="center"/>
          </w:tcPr>
          <w:p w14:paraId="352EA9F3" w14:textId="77777777" w:rsidR="005C2C44" w:rsidRPr="005C2C44" w:rsidRDefault="005C2C44" w:rsidP="00573874">
            <w:pPr>
              <w:widowControl w:val="0"/>
              <w:spacing w:line="360" w:lineRule="auto"/>
              <w:ind w:left="360"/>
              <w:jc w:val="center"/>
              <w:rPr>
                <w:rFonts w:ascii="Times New Roman" w:hAnsi="Times New Roman"/>
              </w:rPr>
            </w:pPr>
            <w:r w:rsidRPr="005C2C44">
              <w:rPr>
                <w:rFonts w:ascii="Times New Roman" w:hAnsi="Times New Roman"/>
              </w:rPr>
              <w:t>Детерминант 3. Положительное восприятие рекламируемого объекта</w:t>
            </w:r>
          </w:p>
        </w:tc>
        <w:tc>
          <w:tcPr>
            <w:tcW w:w="1865" w:type="dxa"/>
            <w:vAlign w:val="center"/>
          </w:tcPr>
          <w:p w14:paraId="5A3AA9B7" w14:textId="77777777" w:rsidR="005C2C44" w:rsidRPr="005C2C44" w:rsidRDefault="005C2C44" w:rsidP="00573874">
            <w:pPr>
              <w:widowControl w:val="0"/>
              <w:spacing w:line="360" w:lineRule="auto"/>
              <w:jc w:val="center"/>
              <w:rPr>
                <w:rFonts w:ascii="Times New Roman" w:hAnsi="Times New Roman"/>
              </w:rPr>
            </w:pPr>
            <w:r w:rsidRPr="005C2C44">
              <w:rPr>
                <w:rFonts w:ascii="Times New Roman" w:hAnsi="Times New Roman"/>
              </w:rPr>
              <w:t>-1</w:t>
            </w:r>
          </w:p>
        </w:tc>
        <w:tc>
          <w:tcPr>
            <w:tcW w:w="1693" w:type="dxa"/>
            <w:vAlign w:val="center"/>
          </w:tcPr>
          <w:p w14:paraId="178DB48A" w14:textId="77777777" w:rsidR="005C2C44" w:rsidRPr="005C2C44" w:rsidRDefault="005C2C44" w:rsidP="00573874">
            <w:pPr>
              <w:widowControl w:val="0"/>
              <w:spacing w:line="360" w:lineRule="auto"/>
              <w:jc w:val="center"/>
              <w:rPr>
                <w:rFonts w:ascii="Times New Roman" w:hAnsi="Times New Roman"/>
              </w:rPr>
            </w:pPr>
            <w:r w:rsidRPr="005C2C44">
              <w:rPr>
                <w:rFonts w:ascii="Times New Roman" w:hAnsi="Times New Roman"/>
              </w:rPr>
              <w:t>+1</w:t>
            </w:r>
          </w:p>
        </w:tc>
      </w:tr>
      <w:tr w:rsidR="005C2C44" w:rsidRPr="005C2C44" w14:paraId="4231ED69" w14:textId="77777777" w:rsidTr="00D86A29">
        <w:trPr>
          <w:trHeight w:val="768"/>
          <w:jc w:val="center"/>
        </w:trPr>
        <w:tc>
          <w:tcPr>
            <w:tcW w:w="5684" w:type="dxa"/>
            <w:vAlign w:val="center"/>
          </w:tcPr>
          <w:p w14:paraId="538E7ACF" w14:textId="77777777" w:rsidR="005C2C44" w:rsidRPr="005C2C44" w:rsidRDefault="005C2C44" w:rsidP="00573874">
            <w:pPr>
              <w:widowControl w:val="0"/>
              <w:spacing w:line="360" w:lineRule="auto"/>
              <w:jc w:val="center"/>
              <w:rPr>
                <w:rFonts w:ascii="Times New Roman" w:hAnsi="Times New Roman"/>
              </w:rPr>
            </w:pPr>
            <w:r w:rsidRPr="005C2C44">
              <w:rPr>
                <w:rFonts w:ascii="Times New Roman" w:hAnsi="Times New Roman"/>
              </w:rPr>
              <w:t>Детерминант 4. Запоминаемость рекламных сообщений</w:t>
            </w:r>
          </w:p>
        </w:tc>
        <w:tc>
          <w:tcPr>
            <w:tcW w:w="1865" w:type="dxa"/>
            <w:vAlign w:val="center"/>
          </w:tcPr>
          <w:p w14:paraId="1C0A2D25" w14:textId="77777777" w:rsidR="005C2C44" w:rsidRPr="005C2C44" w:rsidRDefault="005C2C44" w:rsidP="00573874">
            <w:pPr>
              <w:widowControl w:val="0"/>
              <w:spacing w:line="360" w:lineRule="auto"/>
              <w:jc w:val="center"/>
              <w:rPr>
                <w:rFonts w:ascii="Times New Roman" w:hAnsi="Times New Roman"/>
              </w:rPr>
            </w:pPr>
            <w:r w:rsidRPr="005C2C44">
              <w:rPr>
                <w:rFonts w:ascii="Times New Roman" w:hAnsi="Times New Roman"/>
              </w:rPr>
              <w:t>-1</w:t>
            </w:r>
          </w:p>
        </w:tc>
        <w:tc>
          <w:tcPr>
            <w:tcW w:w="1693" w:type="dxa"/>
            <w:vAlign w:val="center"/>
          </w:tcPr>
          <w:p w14:paraId="4D72A507" w14:textId="77777777" w:rsidR="005C2C44" w:rsidRPr="005C2C44" w:rsidRDefault="005C2C44" w:rsidP="00573874">
            <w:pPr>
              <w:widowControl w:val="0"/>
              <w:spacing w:line="360" w:lineRule="auto"/>
              <w:jc w:val="center"/>
              <w:rPr>
                <w:rFonts w:ascii="Times New Roman" w:hAnsi="Times New Roman"/>
              </w:rPr>
            </w:pPr>
            <w:r w:rsidRPr="005C2C44">
              <w:rPr>
                <w:rFonts w:ascii="Times New Roman" w:hAnsi="Times New Roman"/>
              </w:rPr>
              <w:t>+1</w:t>
            </w:r>
          </w:p>
        </w:tc>
      </w:tr>
      <w:tr w:rsidR="005C2C44" w:rsidRPr="005C2C44" w14:paraId="22A4EA31" w14:textId="77777777" w:rsidTr="00D86A29">
        <w:trPr>
          <w:trHeight w:val="768"/>
          <w:jc w:val="center"/>
        </w:trPr>
        <w:tc>
          <w:tcPr>
            <w:tcW w:w="5684" w:type="dxa"/>
            <w:vAlign w:val="center"/>
          </w:tcPr>
          <w:p w14:paraId="106DB641" w14:textId="77777777" w:rsidR="005C2C44" w:rsidRPr="005C2C44" w:rsidRDefault="005C2C44" w:rsidP="00573874">
            <w:pPr>
              <w:widowControl w:val="0"/>
              <w:spacing w:line="360" w:lineRule="auto"/>
              <w:ind w:left="360"/>
              <w:jc w:val="center"/>
              <w:rPr>
                <w:rFonts w:ascii="Times New Roman" w:hAnsi="Times New Roman"/>
              </w:rPr>
            </w:pPr>
            <w:r w:rsidRPr="005C2C44">
              <w:rPr>
                <w:rFonts w:ascii="Times New Roman" w:hAnsi="Times New Roman"/>
              </w:rPr>
              <w:t xml:space="preserve">Детерминант 5. Этичность рекламных сообщений </w:t>
            </w:r>
          </w:p>
        </w:tc>
        <w:tc>
          <w:tcPr>
            <w:tcW w:w="1865" w:type="dxa"/>
            <w:vAlign w:val="center"/>
          </w:tcPr>
          <w:p w14:paraId="5BF59EAC" w14:textId="77777777" w:rsidR="005C2C44" w:rsidRPr="005C2C44" w:rsidRDefault="005C2C44" w:rsidP="00573874">
            <w:pPr>
              <w:widowControl w:val="0"/>
              <w:spacing w:line="360" w:lineRule="auto"/>
              <w:jc w:val="center"/>
              <w:rPr>
                <w:rFonts w:ascii="Times New Roman" w:hAnsi="Times New Roman"/>
              </w:rPr>
            </w:pPr>
            <w:r w:rsidRPr="005C2C44">
              <w:rPr>
                <w:rFonts w:ascii="Times New Roman" w:hAnsi="Times New Roman"/>
              </w:rPr>
              <w:t>+1</w:t>
            </w:r>
          </w:p>
        </w:tc>
        <w:tc>
          <w:tcPr>
            <w:tcW w:w="1693" w:type="dxa"/>
            <w:vAlign w:val="center"/>
          </w:tcPr>
          <w:p w14:paraId="78D51C20" w14:textId="77777777" w:rsidR="005C2C44" w:rsidRPr="005C2C44" w:rsidRDefault="005C2C44" w:rsidP="00573874">
            <w:pPr>
              <w:widowControl w:val="0"/>
              <w:spacing w:line="360" w:lineRule="auto"/>
              <w:jc w:val="center"/>
              <w:rPr>
                <w:rFonts w:ascii="Times New Roman" w:hAnsi="Times New Roman"/>
              </w:rPr>
            </w:pPr>
            <w:r w:rsidRPr="005C2C44">
              <w:rPr>
                <w:rFonts w:ascii="Times New Roman" w:hAnsi="Times New Roman"/>
              </w:rPr>
              <w:t>+1</w:t>
            </w:r>
          </w:p>
        </w:tc>
      </w:tr>
      <w:bookmarkEnd w:id="19"/>
      <w:tr w:rsidR="005C2C44" w:rsidRPr="005C2C44" w14:paraId="5A2C21E5" w14:textId="77777777" w:rsidTr="00D86A29">
        <w:trPr>
          <w:trHeight w:val="378"/>
          <w:jc w:val="center"/>
        </w:trPr>
        <w:tc>
          <w:tcPr>
            <w:tcW w:w="5684" w:type="dxa"/>
            <w:vAlign w:val="center"/>
          </w:tcPr>
          <w:p w14:paraId="2BB9294D" w14:textId="77777777" w:rsidR="005C2C44" w:rsidRPr="005C2C44" w:rsidRDefault="005C2C44" w:rsidP="00573874">
            <w:pPr>
              <w:widowControl w:val="0"/>
              <w:spacing w:line="360" w:lineRule="auto"/>
              <w:ind w:left="360"/>
              <w:jc w:val="center"/>
              <w:rPr>
                <w:rFonts w:ascii="Times New Roman" w:hAnsi="Times New Roman"/>
              </w:rPr>
            </w:pPr>
            <w:r w:rsidRPr="005C2C44">
              <w:rPr>
                <w:rFonts w:ascii="Times New Roman" w:hAnsi="Times New Roman"/>
              </w:rPr>
              <w:t xml:space="preserve">Итого, суммарный балл </w:t>
            </w:r>
          </w:p>
        </w:tc>
        <w:tc>
          <w:tcPr>
            <w:tcW w:w="1865" w:type="dxa"/>
            <w:vAlign w:val="center"/>
          </w:tcPr>
          <w:p w14:paraId="79723E18" w14:textId="77777777" w:rsidR="005C2C44" w:rsidRPr="005C2C44" w:rsidRDefault="005C2C44" w:rsidP="00573874">
            <w:pPr>
              <w:widowControl w:val="0"/>
              <w:spacing w:line="360" w:lineRule="auto"/>
              <w:jc w:val="center"/>
              <w:rPr>
                <w:rFonts w:ascii="Times New Roman" w:hAnsi="Times New Roman"/>
              </w:rPr>
            </w:pPr>
            <w:r w:rsidRPr="005C2C44">
              <w:rPr>
                <w:rFonts w:ascii="Times New Roman" w:hAnsi="Times New Roman"/>
              </w:rPr>
              <w:t>-2</w:t>
            </w:r>
          </w:p>
        </w:tc>
        <w:tc>
          <w:tcPr>
            <w:tcW w:w="1693" w:type="dxa"/>
            <w:vAlign w:val="center"/>
          </w:tcPr>
          <w:p w14:paraId="2EC517BB" w14:textId="77777777" w:rsidR="005C2C44" w:rsidRPr="005C2C44" w:rsidRDefault="005C2C44" w:rsidP="00573874">
            <w:pPr>
              <w:widowControl w:val="0"/>
              <w:spacing w:line="360" w:lineRule="auto"/>
              <w:jc w:val="center"/>
              <w:rPr>
                <w:rFonts w:ascii="Times New Roman" w:hAnsi="Times New Roman"/>
              </w:rPr>
            </w:pPr>
            <w:r w:rsidRPr="005C2C44">
              <w:rPr>
                <w:rFonts w:ascii="Times New Roman" w:hAnsi="Times New Roman"/>
              </w:rPr>
              <w:t>+5</w:t>
            </w:r>
          </w:p>
        </w:tc>
      </w:tr>
    </w:tbl>
    <w:p w14:paraId="6A1D3A89" w14:textId="77777777" w:rsidR="005C2C44" w:rsidRPr="005C2C44" w:rsidRDefault="005C2C44" w:rsidP="00573874">
      <w:pPr>
        <w:widowControl w:val="0"/>
        <w:spacing w:after="0" w:line="240" w:lineRule="auto"/>
        <w:ind w:firstLine="709"/>
        <w:jc w:val="both"/>
        <w:rPr>
          <w:rFonts w:ascii="Times New Roman" w:eastAsia="Calibri" w:hAnsi="Times New Roman"/>
          <w:color w:val="auto"/>
          <w:sz w:val="28"/>
          <w:szCs w:val="22"/>
          <w:lang w:eastAsia="en-US"/>
        </w:rPr>
      </w:pPr>
    </w:p>
    <w:p w14:paraId="7E5B8CA2" w14:textId="3D1B7A87"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На рисунке 2.10 представлено соотношение максимально возможной и фактически полученной суммы баллов по детерминантам, характеризующим рекламную активность исследуемо</w:t>
      </w:r>
      <w:r w:rsidR="002F7EFE">
        <w:rPr>
          <w:rFonts w:ascii="Times New Roman" w:eastAsia="Calibri" w:hAnsi="Times New Roman"/>
          <w:color w:val="auto"/>
          <w:sz w:val="28"/>
          <w:szCs w:val="22"/>
          <w:lang w:eastAsia="en-US"/>
        </w:rPr>
        <w:t>го</w:t>
      </w:r>
      <w:r w:rsidRPr="005C2C44">
        <w:rPr>
          <w:rFonts w:ascii="Times New Roman" w:eastAsia="Calibri" w:hAnsi="Times New Roman"/>
          <w:color w:val="auto"/>
          <w:sz w:val="28"/>
          <w:szCs w:val="22"/>
          <w:lang w:eastAsia="en-US"/>
        </w:rPr>
        <w:t xml:space="preserve"> </w:t>
      </w:r>
      <w:r w:rsidR="002F7EFE" w:rsidRPr="005562AC">
        <w:rPr>
          <w:rFonts w:ascii="Times New Roman" w:eastAsia="Calibri" w:hAnsi="Times New Roman"/>
          <w:color w:val="auto"/>
          <w:sz w:val="28"/>
          <w:szCs w:val="22"/>
          <w:lang w:eastAsia="en-US"/>
        </w:rPr>
        <w:t>салон</w:t>
      </w:r>
      <w:r w:rsidR="002F7EFE">
        <w:rPr>
          <w:rFonts w:ascii="Times New Roman" w:eastAsia="Calibri" w:hAnsi="Times New Roman"/>
          <w:color w:val="auto"/>
          <w:sz w:val="28"/>
          <w:szCs w:val="22"/>
          <w:lang w:eastAsia="en-US"/>
        </w:rPr>
        <w:t>а</w:t>
      </w:r>
      <w:r w:rsidR="002F7EFE" w:rsidRPr="005562AC">
        <w:rPr>
          <w:rFonts w:ascii="Times New Roman" w:eastAsia="Calibri" w:hAnsi="Times New Roman"/>
          <w:color w:val="auto"/>
          <w:sz w:val="28"/>
          <w:szCs w:val="22"/>
          <w:lang w:eastAsia="en-US"/>
        </w:rPr>
        <w:t xml:space="preserve"> цветов </w:t>
      </w:r>
      <w:r w:rsidR="002F7EFE">
        <w:rPr>
          <w:rFonts w:ascii="Times New Roman" w:hAnsi="Times New Roman"/>
          <w:sz w:val="28"/>
        </w:rPr>
        <w:t>«Цветкофф»</w:t>
      </w:r>
      <w:r w:rsidRPr="005C2C44">
        <w:rPr>
          <w:rFonts w:ascii="Times New Roman" w:eastAsia="Calibri" w:hAnsi="Times New Roman"/>
          <w:color w:val="auto"/>
          <w:sz w:val="28"/>
          <w:szCs w:val="22"/>
          <w:lang w:eastAsia="en-US"/>
        </w:rPr>
        <w:t>.</w:t>
      </w:r>
    </w:p>
    <w:p w14:paraId="192F0E27" w14:textId="77777777" w:rsidR="005C2C44" w:rsidRPr="005C2C44" w:rsidRDefault="005C2C44" w:rsidP="00573874">
      <w:pPr>
        <w:widowControl w:val="0"/>
        <w:spacing w:after="0" w:line="360" w:lineRule="auto"/>
        <w:jc w:val="center"/>
        <w:rPr>
          <w:rFonts w:ascii="Times New Roman" w:eastAsia="Calibri" w:hAnsi="Times New Roman"/>
          <w:color w:val="auto"/>
          <w:sz w:val="28"/>
          <w:szCs w:val="22"/>
          <w:lang w:eastAsia="en-US"/>
        </w:rPr>
      </w:pPr>
      <w:r w:rsidRPr="005C2C44">
        <w:rPr>
          <w:rFonts w:ascii="Times New Roman" w:eastAsia="Calibri" w:hAnsi="Times New Roman"/>
          <w:noProof/>
          <w:color w:val="auto"/>
          <w:sz w:val="28"/>
          <w:szCs w:val="22"/>
        </w:rPr>
        <w:lastRenderedPageBreak/>
        <w:drawing>
          <wp:inline distT="0" distB="0" distL="0" distR="0" wp14:anchorId="41B9C32A" wp14:editId="11C17800">
            <wp:extent cx="5486400" cy="3200400"/>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3EA5D7" w14:textId="018543D4" w:rsidR="005C2C44" w:rsidRPr="005C2C44" w:rsidRDefault="005C2C44" w:rsidP="00573874">
      <w:pPr>
        <w:widowControl w:val="0"/>
        <w:spacing w:after="0" w:line="360" w:lineRule="auto"/>
        <w:jc w:val="center"/>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Рисунок 2.10. – Соотношение суммы баллов детерминант коммуникативной эффективности рекламной активности  </w:t>
      </w:r>
      <w:r w:rsidR="003434BF" w:rsidRPr="005562AC">
        <w:rPr>
          <w:rFonts w:ascii="Times New Roman" w:eastAsia="Calibri" w:hAnsi="Times New Roman"/>
          <w:color w:val="auto"/>
          <w:sz w:val="28"/>
          <w:szCs w:val="22"/>
          <w:lang w:eastAsia="en-US"/>
        </w:rPr>
        <w:t>салон</w:t>
      </w:r>
      <w:r w:rsidR="003434BF">
        <w:rPr>
          <w:rFonts w:ascii="Times New Roman" w:eastAsia="Calibri" w:hAnsi="Times New Roman"/>
          <w:color w:val="auto"/>
          <w:sz w:val="28"/>
          <w:szCs w:val="22"/>
          <w:lang w:eastAsia="en-US"/>
        </w:rPr>
        <w:t>а</w:t>
      </w:r>
      <w:r w:rsidR="003434BF" w:rsidRPr="005562AC">
        <w:rPr>
          <w:rFonts w:ascii="Times New Roman" w:eastAsia="Calibri" w:hAnsi="Times New Roman"/>
          <w:color w:val="auto"/>
          <w:sz w:val="28"/>
          <w:szCs w:val="22"/>
          <w:lang w:eastAsia="en-US"/>
        </w:rPr>
        <w:t xml:space="preserve"> цветов </w:t>
      </w:r>
      <w:r w:rsidR="003434BF">
        <w:rPr>
          <w:rFonts w:ascii="Times New Roman" w:hAnsi="Times New Roman"/>
          <w:sz w:val="28"/>
        </w:rPr>
        <w:t>«Цветкофф»</w:t>
      </w:r>
    </w:p>
    <w:p w14:paraId="276D015F" w14:textId="77777777"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p>
    <w:p w14:paraId="1BDA724E" w14:textId="06D78622" w:rsidR="005C2C44" w:rsidRPr="005C2C44" w:rsidRDefault="005C2C44" w:rsidP="00573874">
      <w:pPr>
        <w:widowControl w:val="0"/>
        <w:spacing w:after="0" w:line="360" w:lineRule="auto"/>
        <w:ind w:firstLine="709"/>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Очевидно, что рекламную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активность исследуемо</w:t>
      </w:r>
      <w:r w:rsidR="00CE07F7">
        <w:rPr>
          <w:rFonts w:ascii="Times New Roman" w:eastAsia="Calibri" w:hAnsi="Times New Roman"/>
          <w:color w:val="auto"/>
          <w:sz w:val="28"/>
          <w:szCs w:val="22"/>
          <w:lang w:eastAsia="en-US"/>
        </w:rPr>
        <w:t>го</w:t>
      </w:r>
      <w:r w:rsidRPr="005C2C44">
        <w:rPr>
          <w:rFonts w:ascii="Times New Roman" w:eastAsia="Calibri" w:hAnsi="Times New Roman"/>
          <w:color w:val="auto"/>
          <w:sz w:val="28"/>
          <w:szCs w:val="22"/>
          <w:lang w:eastAsia="en-US"/>
        </w:rPr>
        <w:t xml:space="preserve"> </w:t>
      </w:r>
      <w:r w:rsidR="00CE07F7" w:rsidRPr="005562AC">
        <w:rPr>
          <w:rFonts w:ascii="Times New Roman" w:eastAsia="Calibri" w:hAnsi="Times New Roman"/>
          <w:color w:val="auto"/>
          <w:sz w:val="28"/>
          <w:szCs w:val="22"/>
          <w:lang w:eastAsia="en-US"/>
        </w:rPr>
        <w:t>салон</w:t>
      </w:r>
      <w:r w:rsidR="00CE07F7">
        <w:rPr>
          <w:rFonts w:ascii="Times New Roman" w:eastAsia="Calibri" w:hAnsi="Times New Roman"/>
          <w:color w:val="auto"/>
          <w:sz w:val="28"/>
          <w:szCs w:val="22"/>
          <w:lang w:eastAsia="en-US"/>
        </w:rPr>
        <w:t>а</w:t>
      </w:r>
      <w:r w:rsidR="00CE07F7" w:rsidRPr="005562AC">
        <w:rPr>
          <w:rFonts w:ascii="Times New Roman" w:eastAsia="Calibri" w:hAnsi="Times New Roman"/>
          <w:color w:val="auto"/>
          <w:sz w:val="28"/>
          <w:szCs w:val="22"/>
          <w:lang w:eastAsia="en-US"/>
        </w:rPr>
        <w:t xml:space="preserve"> цветов </w:t>
      </w:r>
      <w:r w:rsidR="00CE07F7">
        <w:rPr>
          <w:rFonts w:ascii="Times New Roman" w:hAnsi="Times New Roman"/>
          <w:sz w:val="28"/>
        </w:rPr>
        <w:t>«Цветкофф»</w:t>
      </w:r>
      <w:r w:rsidRPr="005C2C44">
        <w:rPr>
          <w:rFonts w:ascii="Times New Roman" w:eastAsia="Calibri" w:hAnsi="Times New Roman"/>
          <w:color w:val="auto"/>
          <w:sz w:val="28"/>
          <w:szCs w:val="22"/>
          <w:lang w:eastAsia="en-US"/>
        </w:rPr>
        <w:t xml:space="preserve"> можно характеризовать как неудовлетворительную, поскольку проводимые рекламные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кампании не характеризуются качеством, креативностью. Кроме этого рекламные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сообщения, размещаемые </w:t>
      </w:r>
      <w:r w:rsidR="00931EC9" w:rsidRPr="005562AC">
        <w:rPr>
          <w:rFonts w:ascii="Times New Roman" w:eastAsia="Calibri" w:hAnsi="Times New Roman"/>
          <w:color w:val="auto"/>
          <w:sz w:val="28"/>
          <w:szCs w:val="22"/>
          <w:lang w:eastAsia="en-US"/>
        </w:rPr>
        <w:t>салон</w:t>
      </w:r>
      <w:r w:rsidR="00931EC9">
        <w:rPr>
          <w:rFonts w:ascii="Times New Roman" w:eastAsia="Calibri" w:hAnsi="Times New Roman"/>
          <w:color w:val="auto"/>
          <w:sz w:val="28"/>
          <w:szCs w:val="22"/>
          <w:lang w:eastAsia="en-US"/>
        </w:rPr>
        <w:t>а</w:t>
      </w:r>
      <w:r w:rsidR="00931EC9" w:rsidRPr="005562AC">
        <w:rPr>
          <w:rFonts w:ascii="Times New Roman" w:eastAsia="Calibri" w:hAnsi="Times New Roman"/>
          <w:color w:val="auto"/>
          <w:sz w:val="28"/>
          <w:szCs w:val="22"/>
          <w:lang w:eastAsia="en-US"/>
        </w:rPr>
        <w:t xml:space="preserve"> цветов </w:t>
      </w:r>
      <w:r w:rsidR="00931EC9">
        <w:rPr>
          <w:rFonts w:ascii="Times New Roman" w:hAnsi="Times New Roman"/>
          <w:sz w:val="28"/>
        </w:rPr>
        <w:t>«Цветкофф»</w:t>
      </w:r>
      <w:r w:rsidRPr="005C2C44">
        <w:rPr>
          <w:rFonts w:ascii="Times New Roman" w:eastAsia="Calibri" w:hAnsi="Times New Roman"/>
          <w:color w:val="auto"/>
          <w:sz w:val="28"/>
          <w:szCs w:val="22"/>
          <w:lang w:eastAsia="en-US"/>
        </w:rPr>
        <w:t xml:space="preserve"> не вызывают о потребителей необходимых эмоциональных или рациональных реакций. Таким образом, резюмируя выше сказанное, можно что:</w:t>
      </w:r>
    </w:p>
    <w:p w14:paraId="265FD72E" w14:textId="3336D04E" w:rsidR="005C2C44" w:rsidRPr="005C2C44" w:rsidRDefault="005C2C44" w:rsidP="00573874">
      <w:pPr>
        <w:widowControl w:val="0"/>
        <w:numPr>
          <w:ilvl w:val="0"/>
          <w:numId w:val="5"/>
        </w:numPr>
        <w:spacing w:after="0" w:line="360" w:lineRule="auto"/>
        <w:ind w:left="862" w:hanging="357"/>
        <w:contextualSpacing/>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в исследуемо</w:t>
      </w:r>
      <w:r w:rsidR="00453E25">
        <w:rPr>
          <w:rFonts w:ascii="Times New Roman" w:eastAsia="Calibri" w:hAnsi="Times New Roman"/>
          <w:color w:val="auto"/>
          <w:sz w:val="28"/>
          <w:szCs w:val="22"/>
          <w:lang w:eastAsia="en-US"/>
        </w:rPr>
        <w:t>м</w:t>
      </w:r>
      <w:r w:rsidRPr="005C2C44">
        <w:rPr>
          <w:rFonts w:ascii="Times New Roman" w:eastAsia="Calibri" w:hAnsi="Times New Roman"/>
          <w:color w:val="auto"/>
          <w:sz w:val="28"/>
          <w:szCs w:val="22"/>
          <w:lang w:eastAsia="en-US"/>
        </w:rPr>
        <w:t xml:space="preserve"> </w:t>
      </w:r>
      <w:r w:rsidR="00453E25" w:rsidRPr="005562AC">
        <w:rPr>
          <w:rFonts w:ascii="Times New Roman" w:eastAsia="Calibri" w:hAnsi="Times New Roman"/>
          <w:color w:val="auto"/>
          <w:sz w:val="28"/>
          <w:szCs w:val="22"/>
          <w:lang w:eastAsia="en-US"/>
        </w:rPr>
        <w:t>салон</w:t>
      </w:r>
      <w:r w:rsidR="00453E25">
        <w:rPr>
          <w:rFonts w:ascii="Times New Roman" w:eastAsia="Calibri" w:hAnsi="Times New Roman"/>
          <w:color w:val="auto"/>
          <w:sz w:val="28"/>
          <w:szCs w:val="22"/>
          <w:lang w:eastAsia="en-US"/>
        </w:rPr>
        <w:t>е</w:t>
      </w:r>
      <w:r w:rsidR="00453E25" w:rsidRPr="005562AC">
        <w:rPr>
          <w:rFonts w:ascii="Times New Roman" w:eastAsia="Calibri" w:hAnsi="Times New Roman"/>
          <w:color w:val="auto"/>
          <w:sz w:val="28"/>
          <w:szCs w:val="22"/>
          <w:lang w:eastAsia="en-US"/>
        </w:rPr>
        <w:t xml:space="preserve"> цветов </w:t>
      </w:r>
      <w:r w:rsidR="00453E25">
        <w:rPr>
          <w:rFonts w:ascii="Times New Roman" w:hAnsi="Times New Roman"/>
          <w:sz w:val="28"/>
        </w:rPr>
        <w:t>«Цветкофф»</w:t>
      </w:r>
      <w:r w:rsidRPr="005C2C44">
        <w:rPr>
          <w:rFonts w:ascii="Times New Roman" w:eastAsia="Calibri" w:hAnsi="Times New Roman"/>
          <w:color w:val="auto"/>
          <w:sz w:val="28"/>
          <w:szCs w:val="22"/>
          <w:lang w:eastAsia="en-US"/>
        </w:rPr>
        <w:t xml:space="preserve"> используется практически весь спектр рекламных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инструментов и с этой позиции рекламную активность </w:t>
      </w:r>
      <w:r w:rsidR="00453E25" w:rsidRPr="005562AC">
        <w:rPr>
          <w:rFonts w:ascii="Times New Roman" w:eastAsia="Calibri" w:hAnsi="Times New Roman"/>
          <w:color w:val="auto"/>
          <w:sz w:val="28"/>
          <w:szCs w:val="22"/>
          <w:lang w:eastAsia="en-US"/>
        </w:rPr>
        <w:t>салон</w:t>
      </w:r>
      <w:r w:rsidR="00453E25">
        <w:rPr>
          <w:rFonts w:ascii="Times New Roman" w:eastAsia="Calibri" w:hAnsi="Times New Roman"/>
          <w:color w:val="auto"/>
          <w:sz w:val="28"/>
          <w:szCs w:val="22"/>
          <w:lang w:eastAsia="en-US"/>
        </w:rPr>
        <w:t>а</w:t>
      </w:r>
      <w:r w:rsidR="00453E25" w:rsidRPr="005562AC">
        <w:rPr>
          <w:rFonts w:ascii="Times New Roman" w:eastAsia="Calibri" w:hAnsi="Times New Roman"/>
          <w:color w:val="auto"/>
          <w:sz w:val="28"/>
          <w:szCs w:val="22"/>
          <w:lang w:eastAsia="en-US"/>
        </w:rPr>
        <w:t xml:space="preserve"> цветов </w:t>
      </w:r>
      <w:r w:rsidR="00453E25">
        <w:rPr>
          <w:rFonts w:ascii="Times New Roman" w:hAnsi="Times New Roman"/>
          <w:sz w:val="28"/>
        </w:rPr>
        <w:t>«Цветкофф»</w:t>
      </w:r>
      <w:r w:rsidRPr="005C2C44">
        <w:rPr>
          <w:rFonts w:ascii="Times New Roman" w:eastAsia="Calibri" w:hAnsi="Times New Roman"/>
          <w:color w:val="auto"/>
          <w:sz w:val="28"/>
          <w:szCs w:val="22"/>
          <w:lang w:eastAsia="en-US"/>
        </w:rPr>
        <w:t xml:space="preserve"> можно признать достаточной и диверсифицированной;</w:t>
      </w:r>
    </w:p>
    <w:p w14:paraId="45CEC612" w14:textId="587FD07D" w:rsidR="005C2C44" w:rsidRPr="005C2C44" w:rsidRDefault="005C2C44" w:rsidP="00573874">
      <w:pPr>
        <w:widowControl w:val="0"/>
        <w:numPr>
          <w:ilvl w:val="0"/>
          <w:numId w:val="5"/>
        </w:numPr>
        <w:spacing w:after="0" w:line="360" w:lineRule="auto"/>
        <w:ind w:left="862" w:hanging="357"/>
        <w:contextualSpacing/>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из пяти детерминант коммуникативной эффективности рекламной активности  </w:t>
      </w:r>
      <w:r w:rsidR="001722E7" w:rsidRPr="005562AC">
        <w:rPr>
          <w:rFonts w:ascii="Times New Roman" w:eastAsia="Calibri" w:hAnsi="Times New Roman"/>
          <w:color w:val="auto"/>
          <w:sz w:val="28"/>
          <w:szCs w:val="22"/>
          <w:lang w:eastAsia="en-US"/>
        </w:rPr>
        <w:t>салон</w:t>
      </w:r>
      <w:r w:rsidR="001722E7">
        <w:rPr>
          <w:rFonts w:ascii="Times New Roman" w:eastAsia="Calibri" w:hAnsi="Times New Roman"/>
          <w:color w:val="auto"/>
          <w:sz w:val="28"/>
          <w:szCs w:val="22"/>
          <w:lang w:eastAsia="en-US"/>
        </w:rPr>
        <w:t>а</w:t>
      </w:r>
      <w:r w:rsidR="001722E7" w:rsidRPr="005562AC">
        <w:rPr>
          <w:rFonts w:ascii="Times New Roman" w:eastAsia="Calibri" w:hAnsi="Times New Roman"/>
          <w:color w:val="auto"/>
          <w:sz w:val="28"/>
          <w:szCs w:val="22"/>
          <w:lang w:eastAsia="en-US"/>
        </w:rPr>
        <w:t xml:space="preserve"> цветов </w:t>
      </w:r>
      <w:r w:rsidR="001722E7">
        <w:rPr>
          <w:rFonts w:ascii="Times New Roman" w:hAnsi="Times New Roman"/>
          <w:sz w:val="28"/>
        </w:rPr>
        <w:t>«Цветкофф»</w:t>
      </w:r>
      <w:r w:rsidRPr="005C2C44">
        <w:rPr>
          <w:rFonts w:ascii="Times New Roman" w:eastAsia="Calibri" w:hAnsi="Times New Roman"/>
          <w:color w:val="auto"/>
          <w:sz w:val="28"/>
          <w:szCs w:val="22"/>
          <w:lang w:eastAsia="en-US"/>
        </w:rPr>
        <w:t xml:space="preserve"> только один детерминант имеет положительную оценку, один детерминант оценивается индифферентно, три детерминанта – крайне отрицательно, следовательно рекламную активность компании </w:t>
      </w:r>
      <w:r w:rsidR="001722E7" w:rsidRPr="005562AC">
        <w:rPr>
          <w:rFonts w:ascii="Times New Roman" w:eastAsia="Calibri" w:hAnsi="Times New Roman"/>
          <w:color w:val="auto"/>
          <w:sz w:val="28"/>
          <w:szCs w:val="22"/>
          <w:lang w:eastAsia="en-US"/>
        </w:rPr>
        <w:t>салон</w:t>
      </w:r>
      <w:r w:rsidR="001722E7">
        <w:rPr>
          <w:rFonts w:ascii="Times New Roman" w:eastAsia="Calibri" w:hAnsi="Times New Roman"/>
          <w:color w:val="auto"/>
          <w:sz w:val="28"/>
          <w:szCs w:val="22"/>
          <w:lang w:eastAsia="en-US"/>
        </w:rPr>
        <w:t>а</w:t>
      </w:r>
      <w:r w:rsidR="001722E7" w:rsidRPr="005562AC">
        <w:rPr>
          <w:rFonts w:ascii="Times New Roman" w:eastAsia="Calibri" w:hAnsi="Times New Roman"/>
          <w:color w:val="auto"/>
          <w:sz w:val="28"/>
          <w:szCs w:val="22"/>
          <w:lang w:eastAsia="en-US"/>
        </w:rPr>
        <w:t xml:space="preserve"> цветов </w:t>
      </w:r>
      <w:r w:rsidR="001722E7">
        <w:rPr>
          <w:rFonts w:ascii="Times New Roman" w:hAnsi="Times New Roman"/>
          <w:sz w:val="28"/>
        </w:rPr>
        <w:t>«Цветкофф»</w:t>
      </w:r>
      <w:r w:rsidRPr="005C2C44">
        <w:rPr>
          <w:rFonts w:ascii="Times New Roman" w:eastAsia="Calibri" w:hAnsi="Times New Roman"/>
          <w:color w:val="auto"/>
          <w:sz w:val="28"/>
          <w:szCs w:val="22"/>
          <w:lang w:eastAsia="en-US"/>
        </w:rPr>
        <w:t xml:space="preserve"> нельзя признать </w:t>
      </w:r>
      <w:r w:rsidRPr="005C2C44">
        <w:rPr>
          <w:rFonts w:ascii="Times New Roman" w:eastAsia="Calibri" w:hAnsi="Times New Roman"/>
          <w:color w:val="auto"/>
          <w:sz w:val="28"/>
          <w:szCs w:val="22"/>
          <w:lang w:eastAsia="en-US"/>
        </w:rPr>
        <w:lastRenderedPageBreak/>
        <w:t>качественной, креативной и воздействующей эмоционально на потребителя;</w:t>
      </w:r>
    </w:p>
    <w:p w14:paraId="28916985" w14:textId="79E9E4B4" w:rsidR="005C2C44" w:rsidRPr="005C2C44" w:rsidRDefault="005C2C44" w:rsidP="00573874">
      <w:pPr>
        <w:widowControl w:val="0"/>
        <w:numPr>
          <w:ilvl w:val="0"/>
          <w:numId w:val="5"/>
        </w:numPr>
        <w:spacing w:after="0" w:line="360" w:lineRule="auto"/>
        <w:ind w:left="862" w:hanging="357"/>
        <w:contextualSpacing/>
        <w:jc w:val="both"/>
        <w:rPr>
          <w:rFonts w:ascii="Times New Roman" w:eastAsia="Calibri" w:hAnsi="Times New Roman"/>
          <w:color w:val="auto"/>
          <w:sz w:val="28"/>
          <w:szCs w:val="22"/>
          <w:lang w:eastAsia="en-US"/>
        </w:rPr>
      </w:pPr>
      <w:r w:rsidRPr="005C2C44">
        <w:rPr>
          <w:rFonts w:ascii="Times New Roman" w:eastAsia="Calibri" w:hAnsi="Times New Roman"/>
          <w:color w:val="auto"/>
          <w:sz w:val="28"/>
          <w:szCs w:val="22"/>
          <w:lang w:eastAsia="en-US"/>
        </w:rPr>
        <w:t xml:space="preserve">выявлен один положительный момент в анализе детерминант коммуникативной эффективности рекламной активности  </w:t>
      </w:r>
      <w:r w:rsidR="000A7983" w:rsidRPr="005562AC">
        <w:rPr>
          <w:rFonts w:ascii="Times New Roman" w:eastAsia="Calibri" w:hAnsi="Times New Roman"/>
          <w:color w:val="auto"/>
          <w:sz w:val="28"/>
          <w:szCs w:val="22"/>
          <w:lang w:eastAsia="en-US"/>
        </w:rPr>
        <w:t>салон</w:t>
      </w:r>
      <w:r w:rsidR="000A7983">
        <w:rPr>
          <w:rFonts w:ascii="Times New Roman" w:eastAsia="Calibri" w:hAnsi="Times New Roman"/>
          <w:color w:val="auto"/>
          <w:sz w:val="28"/>
          <w:szCs w:val="22"/>
          <w:lang w:eastAsia="en-US"/>
        </w:rPr>
        <w:t>а</w:t>
      </w:r>
      <w:r w:rsidR="000A7983" w:rsidRPr="005562AC">
        <w:rPr>
          <w:rFonts w:ascii="Times New Roman" w:eastAsia="Calibri" w:hAnsi="Times New Roman"/>
          <w:color w:val="auto"/>
          <w:sz w:val="28"/>
          <w:szCs w:val="22"/>
          <w:lang w:eastAsia="en-US"/>
        </w:rPr>
        <w:t xml:space="preserve"> цветов </w:t>
      </w:r>
      <w:r w:rsidR="000A7983">
        <w:rPr>
          <w:rFonts w:ascii="Times New Roman" w:hAnsi="Times New Roman"/>
          <w:sz w:val="28"/>
        </w:rPr>
        <w:t>«Цветкофф»</w:t>
      </w:r>
      <w:r w:rsidRPr="005C2C44">
        <w:rPr>
          <w:rFonts w:ascii="Times New Roman" w:eastAsia="Calibri" w:hAnsi="Times New Roman"/>
          <w:color w:val="auto"/>
          <w:sz w:val="28"/>
          <w:szCs w:val="22"/>
          <w:lang w:eastAsia="en-US"/>
        </w:rPr>
        <w:t xml:space="preserve">, который указывает на то, что рекламные и </w:t>
      </w:r>
      <w:r w:rsidRPr="005C2C44">
        <w:rPr>
          <w:rFonts w:ascii="Times New Roman" w:eastAsia="Calibri" w:hAnsi="Times New Roman"/>
          <w:color w:val="auto"/>
          <w:sz w:val="28"/>
          <w:szCs w:val="22"/>
          <w:lang w:val="en-US" w:eastAsia="en-US"/>
        </w:rPr>
        <w:t>PR</w:t>
      </w:r>
      <w:r w:rsidRPr="005C2C44">
        <w:rPr>
          <w:rFonts w:ascii="Times New Roman" w:eastAsia="Calibri" w:hAnsi="Times New Roman"/>
          <w:color w:val="auto"/>
          <w:sz w:val="28"/>
          <w:szCs w:val="22"/>
          <w:lang w:eastAsia="en-US"/>
        </w:rPr>
        <w:t xml:space="preserve"> сообщения компании в полной мере этичны и не нарушают общепринятых принципов морали.</w:t>
      </w:r>
    </w:p>
    <w:p w14:paraId="62331B6C" w14:textId="014CF254" w:rsidR="007F082A" w:rsidRPr="00227B56" w:rsidRDefault="005C2C44" w:rsidP="00573874">
      <w:pPr>
        <w:widowControl w:val="0"/>
        <w:spacing w:after="0" w:line="360" w:lineRule="auto"/>
        <w:ind w:firstLine="709"/>
        <w:jc w:val="both"/>
        <w:rPr>
          <w:rFonts w:ascii="Times New Roman" w:hAnsi="Times New Roman"/>
          <w:b/>
          <w:bCs/>
          <w:sz w:val="28"/>
        </w:rPr>
      </w:pPr>
      <w:r w:rsidRPr="005C2C44">
        <w:rPr>
          <w:rFonts w:ascii="Times New Roman" w:eastAsia="Calibri" w:hAnsi="Times New Roman"/>
          <w:color w:val="auto"/>
          <w:sz w:val="28"/>
          <w:szCs w:val="22"/>
          <w:lang w:eastAsia="en-US"/>
        </w:rPr>
        <w:t>Проведя общую оценку рекламной активности исследуемо</w:t>
      </w:r>
      <w:r w:rsidR="009139D9">
        <w:rPr>
          <w:rFonts w:ascii="Times New Roman" w:eastAsia="Calibri" w:hAnsi="Times New Roman"/>
          <w:color w:val="auto"/>
          <w:sz w:val="28"/>
          <w:szCs w:val="22"/>
          <w:lang w:eastAsia="en-US"/>
        </w:rPr>
        <w:t>го</w:t>
      </w:r>
      <w:r w:rsidRPr="005C2C44">
        <w:rPr>
          <w:rFonts w:ascii="Times New Roman" w:eastAsia="Calibri" w:hAnsi="Times New Roman"/>
          <w:color w:val="auto"/>
          <w:sz w:val="28"/>
          <w:szCs w:val="22"/>
          <w:lang w:eastAsia="en-US"/>
        </w:rPr>
        <w:t xml:space="preserve"> </w:t>
      </w:r>
      <w:r w:rsidR="009139D9" w:rsidRPr="005562AC">
        <w:rPr>
          <w:rFonts w:ascii="Times New Roman" w:eastAsia="Calibri" w:hAnsi="Times New Roman"/>
          <w:color w:val="auto"/>
          <w:sz w:val="28"/>
          <w:szCs w:val="22"/>
          <w:lang w:eastAsia="en-US"/>
        </w:rPr>
        <w:t>салон</w:t>
      </w:r>
      <w:r w:rsidR="009139D9">
        <w:rPr>
          <w:rFonts w:ascii="Times New Roman" w:eastAsia="Calibri" w:hAnsi="Times New Roman"/>
          <w:color w:val="auto"/>
          <w:sz w:val="28"/>
          <w:szCs w:val="22"/>
          <w:lang w:eastAsia="en-US"/>
        </w:rPr>
        <w:t>а</w:t>
      </w:r>
      <w:r w:rsidR="009139D9" w:rsidRPr="005562AC">
        <w:rPr>
          <w:rFonts w:ascii="Times New Roman" w:eastAsia="Calibri" w:hAnsi="Times New Roman"/>
          <w:color w:val="auto"/>
          <w:sz w:val="28"/>
          <w:szCs w:val="22"/>
          <w:lang w:eastAsia="en-US"/>
        </w:rPr>
        <w:t xml:space="preserve"> цветов </w:t>
      </w:r>
      <w:r w:rsidR="009139D9">
        <w:rPr>
          <w:rFonts w:ascii="Times New Roman" w:hAnsi="Times New Roman"/>
          <w:sz w:val="28"/>
        </w:rPr>
        <w:t xml:space="preserve">«Цветкофф» </w:t>
      </w:r>
      <w:r w:rsidRPr="005C2C44">
        <w:rPr>
          <w:rFonts w:ascii="Times New Roman" w:eastAsia="Calibri" w:hAnsi="Times New Roman"/>
          <w:color w:val="auto"/>
          <w:sz w:val="28"/>
          <w:szCs w:val="22"/>
          <w:lang w:eastAsia="en-US"/>
        </w:rPr>
        <w:t>далее необходимо оценить насколько данная активность эффективна не только с точки зрения собственно коммуникаций, но и с точки зрения приносимого коммерческого эффекта.</w:t>
      </w:r>
    </w:p>
    <w:p w14:paraId="405CC76B" w14:textId="77777777" w:rsidR="007F082A" w:rsidRPr="00227B56" w:rsidRDefault="007F082A" w:rsidP="00573874">
      <w:pPr>
        <w:widowControl w:val="0"/>
        <w:spacing w:after="0" w:line="360" w:lineRule="auto"/>
        <w:jc w:val="both"/>
        <w:rPr>
          <w:rFonts w:ascii="Times New Roman" w:hAnsi="Times New Roman"/>
          <w:b/>
          <w:bCs/>
          <w:sz w:val="28"/>
        </w:rPr>
      </w:pPr>
    </w:p>
    <w:p w14:paraId="0B000000" w14:textId="3B2CFCAD" w:rsidR="0081781C" w:rsidRPr="009E6076" w:rsidRDefault="00EE4395" w:rsidP="009E6076">
      <w:pPr>
        <w:pStyle w:val="Heading2"/>
        <w:widowControl w:val="0"/>
        <w:jc w:val="center"/>
        <w:rPr>
          <w:rFonts w:ascii="Times New Roman" w:hAnsi="Times New Roman"/>
        </w:rPr>
      </w:pPr>
      <w:bookmarkStart w:id="20" w:name="_Toc94481490"/>
      <w:r w:rsidRPr="009E6076">
        <w:rPr>
          <w:rFonts w:ascii="Times New Roman" w:hAnsi="Times New Roman"/>
        </w:rPr>
        <w:t>2.3.  Оценка тактики рекламной кампании флористического салона «Цветкофф»</w:t>
      </w:r>
      <w:bookmarkEnd w:id="20"/>
    </w:p>
    <w:p w14:paraId="687BFAC8" w14:textId="724C5867"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Оценку коммерческой эффективности рекламной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активности исследуемо</w:t>
      </w:r>
      <w:r w:rsidR="00C12C07">
        <w:rPr>
          <w:rFonts w:ascii="Times New Roman" w:eastAsia="Calibri" w:hAnsi="Times New Roman"/>
          <w:color w:val="auto"/>
          <w:sz w:val="28"/>
          <w:szCs w:val="22"/>
          <w:lang w:eastAsia="en-US"/>
        </w:rPr>
        <w:t>го</w:t>
      </w:r>
      <w:r w:rsidRPr="00C30F68">
        <w:rPr>
          <w:rFonts w:ascii="Times New Roman" w:eastAsia="Calibri" w:hAnsi="Times New Roman"/>
          <w:color w:val="auto"/>
          <w:sz w:val="28"/>
          <w:szCs w:val="22"/>
          <w:lang w:eastAsia="en-US"/>
        </w:rPr>
        <w:t xml:space="preserve"> </w:t>
      </w:r>
      <w:r w:rsidR="00C12C07" w:rsidRPr="005562AC">
        <w:rPr>
          <w:rFonts w:ascii="Times New Roman" w:eastAsia="Calibri" w:hAnsi="Times New Roman"/>
          <w:color w:val="auto"/>
          <w:sz w:val="28"/>
          <w:szCs w:val="22"/>
          <w:lang w:eastAsia="en-US"/>
        </w:rPr>
        <w:t>салон</w:t>
      </w:r>
      <w:r w:rsidR="00C12C07">
        <w:rPr>
          <w:rFonts w:ascii="Times New Roman" w:eastAsia="Calibri" w:hAnsi="Times New Roman"/>
          <w:color w:val="auto"/>
          <w:sz w:val="28"/>
          <w:szCs w:val="22"/>
          <w:lang w:eastAsia="en-US"/>
        </w:rPr>
        <w:t>а</w:t>
      </w:r>
      <w:r w:rsidR="00C12C07" w:rsidRPr="005562AC">
        <w:rPr>
          <w:rFonts w:ascii="Times New Roman" w:eastAsia="Calibri" w:hAnsi="Times New Roman"/>
          <w:color w:val="auto"/>
          <w:sz w:val="28"/>
          <w:szCs w:val="22"/>
          <w:lang w:eastAsia="en-US"/>
        </w:rPr>
        <w:t xml:space="preserve"> цветов </w:t>
      </w:r>
      <w:r w:rsidR="00C12C07">
        <w:rPr>
          <w:rFonts w:ascii="Times New Roman" w:hAnsi="Times New Roman"/>
          <w:sz w:val="28"/>
        </w:rPr>
        <w:t>«Цветкофф»</w:t>
      </w:r>
      <w:r w:rsidRPr="00C30F68">
        <w:rPr>
          <w:rFonts w:ascii="Times New Roman" w:eastAsia="Calibri" w:hAnsi="Times New Roman"/>
          <w:color w:val="auto"/>
          <w:sz w:val="28"/>
          <w:szCs w:val="22"/>
          <w:lang w:eastAsia="en-US"/>
        </w:rPr>
        <w:t xml:space="preserve"> необходимо начать с анализа динамики затрат на </w:t>
      </w:r>
      <w:bookmarkStart w:id="21" w:name="OLE_LINK61"/>
      <w:bookmarkStart w:id="22" w:name="OLE_LINK62"/>
      <w:r w:rsidRPr="00C30F68">
        <w:rPr>
          <w:rFonts w:ascii="Times New Roman" w:eastAsia="Calibri" w:hAnsi="Times New Roman"/>
          <w:color w:val="auto"/>
          <w:sz w:val="28"/>
          <w:szCs w:val="22"/>
          <w:lang w:eastAsia="en-US"/>
        </w:rPr>
        <w:t xml:space="preserve">ATL-инструменты и </w:t>
      </w:r>
      <w:r w:rsidRPr="00C30F68">
        <w:rPr>
          <w:rFonts w:ascii="Times New Roman" w:eastAsia="Calibri" w:hAnsi="Times New Roman"/>
          <w:color w:val="auto"/>
          <w:sz w:val="28"/>
          <w:szCs w:val="22"/>
          <w:lang w:val="en-US" w:eastAsia="en-US"/>
        </w:rPr>
        <w:t>BTL</w:t>
      </w:r>
      <w:r w:rsidRPr="00C30F68">
        <w:rPr>
          <w:rFonts w:ascii="Times New Roman" w:eastAsia="Calibri" w:hAnsi="Times New Roman"/>
          <w:color w:val="auto"/>
          <w:sz w:val="28"/>
          <w:szCs w:val="22"/>
          <w:lang w:eastAsia="en-US"/>
        </w:rPr>
        <w:t>-инструменты</w:t>
      </w:r>
      <w:bookmarkEnd w:id="21"/>
      <w:bookmarkEnd w:id="22"/>
      <w:r w:rsidRPr="00C30F68">
        <w:rPr>
          <w:rFonts w:ascii="Times New Roman" w:eastAsia="Calibri" w:hAnsi="Times New Roman"/>
          <w:color w:val="auto"/>
          <w:sz w:val="28"/>
          <w:szCs w:val="22"/>
          <w:lang w:eastAsia="en-US"/>
        </w:rPr>
        <w:t>. В таблице 2.5 представлены расходы на рекламную активность компании за анализируемый период, на рисунке 2.11 представлена динамика расходов.</w:t>
      </w:r>
    </w:p>
    <w:p w14:paraId="7750C802" w14:textId="77777777"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p>
    <w:p w14:paraId="7115F081" w14:textId="3D5C7F06" w:rsidR="00C30F68" w:rsidRPr="00C30F68" w:rsidRDefault="00C30F68" w:rsidP="00573874">
      <w:pPr>
        <w:widowControl w:val="0"/>
        <w:spacing w:after="0" w:line="360" w:lineRule="auto"/>
        <w:jc w:val="center"/>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Таблица 2.5. – Анализ динамики расходов </w:t>
      </w:r>
      <w:bookmarkStart w:id="23" w:name="OLE_LINK59"/>
      <w:bookmarkStart w:id="24" w:name="OLE_LINK60"/>
      <w:r w:rsidRPr="00C30F68">
        <w:rPr>
          <w:rFonts w:ascii="Times New Roman" w:eastAsia="Calibri" w:hAnsi="Times New Roman"/>
          <w:color w:val="auto"/>
          <w:sz w:val="28"/>
          <w:szCs w:val="22"/>
          <w:lang w:eastAsia="en-US"/>
        </w:rPr>
        <w:t xml:space="preserve">на рекламную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активность </w:t>
      </w:r>
      <w:r w:rsidR="00C12C07" w:rsidRPr="005562AC">
        <w:rPr>
          <w:rFonts w:ascii="Times New Roman" w:eastAsia="Calibri" w:hAnsi="Times New Roman"/>
          <w:color w:val="auto"/>
          <w:sz w:val="28"/>
          <w:szCs w:val="22"/>
          <w:lang w:eastAsia="en-US"/>
        </w:rPr>
        <w:t>салон</w:t>
      </w:r>
      <w:r w:rsidR="00C12C07">
        <w:rPr>
          <w:rFonts w:ascii="Times New Roman" w:eastAsia="Calibri" w:hAnsi="Times New Roman"/>
          <w:color w:val="auto"/>
          <w:sz w:val="28"/>
          <w:szCs w:val="22"/>
          <w:lang w:eastAsia="en-US"/>
        </w:rPr>
        <w:t>а</w:t>
      </w:r>
      <w:r w:rsidR="00C12C07" w:rsidRPr="005562AC">
        <w:rPr>
          <w:rFonts w:ascii="Times New Roman" w:eastAsia="Calibri" w:hAnsi="Times New Roman"/>
          <w:color w:val="auto"/>
          <w:sz w:val="28"/>
          <w:szCs w:val="22"/>
          <w:lang w:eastAsia="en-US"/>
        </w:rPr>
        <w:t xml:space="preserve"> цветов </w:t>
      </w:r>
      <w:r w:rsidR="00C12C07">
        <w:rPr>
          <w:rFonts w:ascii="Times New Roman" w:hAnsi="Times New Roman"/>
          <w:sz w:val="28"/>
        </w:rPr>
        <w:t>«Цветкофф»</w:t>
      </w:r>
      <w:r w:rsidRPr="00C30F68">
        <w:rPr>
          <w:rFonts w:ascii="Times New Roman" w:eastAsia="Calibri" w:hAnsi="Times New Roman"/>
          <w:color w:val="auto"/>
          <w:sz w:val="28"/>
          <w:szCs w:val="22"/>
          <w:lang w:eastAsia="en-US"/>
        </w:rPr>
        <w:t xml:space="preserve"> за 20</w:t>
      </w:r>
      <w:r w:rsidR="00C12C07">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 20</w:t>
      </w:r>
      <w:r w:rsidR="00C12C07">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гг., тыс. руб.</w:t>
      </w:r>
    </w:p>
    <w:tbl>
      <w:tblPr>
        <w:tblW w:w="9204" w:type="dxa"/>
        <w:jc w:val="center"/>
        <w:tblLook w:val="04A0" w:firstRow="1" w:lastRow="0" w:firstColumn="1" w:lastColumn="0" w:noHBand="0" w:noVBand="1"/>
      </w:tblPr>
      <w:tblGrid>
        <w:gridCol w:w="1815"/>
        <w:gridCol w:w="1072"/>
        <w:gridCol w:w="1206"/>
        <w:gridCol w:w="1352"/>
        <w:gridCol w:w="806"/>
        <w:gridCol w:w="1206"/>
        <w:gridCol w:w="1072"/>
        <w:gridCol w:w="675"/>
      </w:tblGrid>
      <w:tr w:rsidR="00C30F68" w:rsidRPr="00C30F68" w14:paraId="38EB4B80" w14:textId="77777777" w:rsidTr="00C12C07">
        <w:trPr>
          <w:trHeight w:val="293"/>
          <w:jc w:val="center"/>
        </w:trPr>
        <w:tc>
          <w:tcPr>
            <w:tcW w:w="1815" w:type="dxa"/>
            <w:vMerge w:val="restart"/>
            <w:tcBorders>
              <w:top w:val="single" w:sz="4" w:space="0" w:color="auto"/>
              <w:left w:val="single" w:sz="4" w:space="0" w:color="auto"/>
              <w:right w:val="single" w:sz="4" w:space="0" w:color="auto"/>
            </w:tcBorders>
            <w:shd w:val="clear" w:color="auto" w:fill="auto"/>
            <w:noWrap/>
            <w:vAlign w:val="center"/>
            <w:hideMark/>
          </w:tcPr>
          <w:p w14:paraId="71B887C3" w14:textId="77777777" w:rsidR="00C30F68" w:rsidRPr="00C30F68" w:rsidRDefault="00C30F68" w:rsidP="00573874">
            <w:pPr>
              <w:widowControl w:val="0"/>
              <w:spacing w:after="0" w:line="240" w:lineRule="auto"/>
              <w:jc w:val="center"/>
              <w:rPr>
                <w:rFonts w:ascii="Times New Roman" w:hAnsi="Times New Roman"/>
                <w:sz w:val="24"/>
                <w:szCs w:val="24"/>
              </w:rPr>
            </w:pPr>
            <w:bookmarkStart w:id="25" w:name="OLE_LINK57"/>
            <w:bookmarkStart w:id="26" w:name="OLE_LINK58"/>
            <w:bookmarkEnd w:id="23"/>
            <w:bookmarkEnd w:id="24"/>
            <w:r w:rsidRPr="00C30F68">
              <w:rPr>
                <w:rFonts w:ascii="Times New Roman" w:hAnsi="Times New Roman"/>
                <w:sz w:val="24"/>
                <w:szCs w:val="24"/>
              </w:rPr>
              <w:t>Показатель</w:t>
            </w:r>
          </w:p>
        </w:tc>
        <w:tc>
          <w:tcPr>
            <w:tcW w:w="1072" w:type="dxa"/>
            <w:vMerge w:val="restart"/>
            <w:tcBorders>
              <w:top w:val="single" w:sz="4" w:space="0" w:color="auto"/>
              <w:left w:val="nil"/>
              <w:right w:val="single" w:sz="4" w:space="0" w:color="auto"/>
            </w:tcBorders>
            <w:shd w:val="clear" w:color="auto" w:fill="auto"/>
            <w:noWrap/>
            <w:vAlign w:val="center"/>
            <w:hideMark/>
          </w:tcPr>
          <w:p w14:paraId="4F3D2A44" w14:textId="331CDAE9"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20</w:t>
            </w:r>
            <w:r w:rsidR="00C12C07" w:rsidRPr="00C12C07">
              <w:rPr>
                <w:rFonts w:ascii="Times New Roman" w:hAnsi="Times New Roman"/>
                <w:sz w:val="24"/>
                <w:szCs w:val="24"/>
              </w:rPr>
              <w:t>1</w:t>
            </w:r>
            <w:r w:rsidRPr="00C30F68">
              <w:rPr>
                <w:rFonts w:ascii="Times New Roman" w:hAnsi="Times New Roman"/>
                <w:sz w:val="24"/>
                <w:szCs w:val="24"/>
              </w:rPr>
              <w:t>9 г</w:t>
            </w:r>
          </w:p>
        </w:tc>
        <w:tc>
          <w:tcPr>
            <w:tcW w:w="1206" w:type="dxa"/>
            <w:vMerge w:val="restart"/>
            <w:tcBorders>
              <w:top w:val="single" w:sz="4" w:space="0" w:color="auto"/>
              <w:left w:val="nil"/>
              <w:right w:val="single" w:sz="4" w:space="0" w:color="auto"/>
            </w:tcBorders>
            <w:shd w:val="clear" w:color="auto" w:fill="auto"/>
            <w:noWrap/>
            <w:vAlign w:val="center"/>
            <w:hideMark/>
          </w:tcPr>
          <w:p w14:paraId="788B583A" w14:textId="257E77FD"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20</w:t>
            </w:r>
            <w:r w:rsidR="00C12C07" w:rsidRPr="00C12C07">
              <w:rPr>
                <w:rFonts w:ascii="Times New Roman" w:hAnsi="Times New Roman"/>
                <w:sz w:val="24"/>
                <w:szCs w:val="24"/>
              </w:rPr>
              <w:t>2</w:t>
            </w:r>
            <w:r w:rsidRPr="00C30F68">
              <w:rPr>
                <w:rFonts w:ascii="Times New Roman" w:hAnsi="Times New Roman"/>
                <w:sz w:val="24"/>
                <w:szCs w:val="24"/>
              </w:rPr>
              <w:t>0 г</w:t>
            </w:r>
          </w:p>
        </w:tc>
        <w:tc>
          <w:tcPr>
            <w:tcW w:w="1352" w:type="dxa"/>
            <w:tcBorders>
              <w:top w:val="single" w:sz="4" w:space="0" w:color="auto"/>
              <w:left w:val="nil"/>
              <w:bottom w:val="single" w:sz="4" w:space="0" w:color="auto"/>
              <w:right w:val="nil"/>
            </w:tcBorders>
            <w:shd w:val="clear" w:color="auto" w:fill="auto"/>
            <w:noWrap/>
            <w:vAlign w:val="center"/>
            <w:hideMark/>
          </w:tcPr>
          <w:p w14:paraId="14C4ADFF"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Динамика</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14:paraId="5853CC1A" w14:textId="77777777" w:rsidR="00C30F68" w:rsidRPr="00C30F68" w:rsidRDefault="00C30F68" w:rsidP="00573874">
            <w:pPr>
              <w:widowControl w:val="0"/>
              <w:spacing w:after="0" w:line="240" w:lineRule="auto"/>
              <w:jc w:val="center"/>
              <w:rPr>
                <w:rFonts w:ascii="Times New Roman" w:hAnsi="Times New Roman"/>
                <w:sz w:val="24"/>
                <w:szCs w:val="24"/>
              </w:rPr>
            </w:pPr>
          </w:p>
        </w:tc>
        <w:tc>
          <w:tcPr>
            <w:tcW w:w="1206" w:type="dxa"/>
            <w:vMerge w:val="restart"/>
            <w:tcBorders>
              <w:top w:val="single" w:sz="4" w:space="0" w:color="auto"/>
              <w:left w:val="nil"/>
              <w:right w:val="single" w:sz="4" w:space="0" w:color="auto"/>
            </w:tcBorders>
            <w:shd w:val="clear" w:color="auto" w:fill="auto"/>
            <w:noWrap/>
            <w:vAlign w:val="center"/>
            <w:hideMark/>
          </w:tcPr>
          <w:p w14:paraId="21C9F1B1" w14:textId="1CAD1DAF"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20</w:t>
            </w:r>
            <w:r w:rsidR="00C12C07" w:rsidRPr="00C12C07">
              <w:rPr>
                <w:rFonts w:ascii="Times New Roman" w:hAnsi="Times New Roman"/>
                <w:sz w:val="24"/>
                <w:szCs w:val="24"/>
              </w:rPr>
              <w:t>2</w:t>
            </w:r>
            <w:r w:rsidRPr="00C30F68">
              <w:rPr>
                <w:rFonts w:ascii="Times New Roman" w:hAnsi="Times New Roman"/>
                <w:sz w:val="24"/>
                <w:szCs w:val="24"/>
              </w:rPr>
              <w:t>1 г</w:t>
            </w:r>
          </w:p>
        </w:tc>
        <w:tc>
          <w:tcPr>
            <w:tcW w:w="17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49CA8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Динамика</w:t>
            </w:r>
          </w:p>
        </w:tc>
      </w:tr>
      <w:tr w:rsidR="00C30F68" w:rsidRPr="00C30F68" w14:paraId="2150ED8C" w14:textId="77777777" w:rsidTr="00C12C07">
        <w:trPr>
          <w:trHeight w:val="293"/>
          <w:jc w:val="center"/>
        </w:trPr>
        <w:tc>
          <w:tcPr>
            <w:tcW w:w="1815" w:type="dxa"/>
            <w:vMerge/>
            <w:tcBorders>
              <w:left w:val="single" w:sz="4" w:space="0" w:color="auto"/>
              <w:bottom w:val="single" w:sz="4" w:space="0" w:color="auto"/>
              <w:right w:val="single" w:sz="4" w:space="0" w:color="auto"/>
            </w:tcBorders>
            <w:shd w:val="clear" w:color="auto" w:fill="auto"/>
            <w:noWrap/>
            <w:vAlign w:val="center"/>
            <w:hideMark/>
          </w:tcPr>
          <w:p w14:paraId="35BC38A7" w14:textId="77777777" w:rsidR="00C30F68" w:rsidRPr="00C30F68" w:rsidRDefault="00C30F68" w:rsidP="00573874">
            <w:pPr>
              <w:widowControl w:val="0"/>
              <w:spacing w:after="0" w:line="240" w:lineRule="auto"/>
              <w:jc w:val="center"/>
              <w:rPr>
                <w:rFonts w:ascii="Times New Roman" w:hAnsi="Times New Roman"/>
                <w:sz w:val="24"/>
                <w:szCs w:val="24"/>
              </w:rPr>
            </w:pPr>
          </w:p>
        </w:tc>
        <w:tc>
          <w:tcPr>
            <w:tcW w:w="1072" w:type="dxa"/>
            <w:vMerge/>
            <w:tcBorders>
              <w:left w:val="nil"/>
              <w:bottom w:val="single" w:sz="4" w:space="0" w:color="auto"/>
              <w:right w:val="single" w:sz="4" w:space="0" w:color="auto"/>
            </w:tcBorders>
            <w:shd w:val="clear" w:color="auto" w:fill="auto"/>
            <w:noWrap/>
            <w:vAlign w:val="center"/>
            <w:hideMark/>
          </w:tcPr>
          <w:p w14:paraId="10D63FA1" w14:textId="77777777" w:rsidR="00C30F68" w:rsidRPr="00C30F68" w:rsidRDefault="00C30F68" w:rsidP="00573874">
            <w:pPr>
              <w:widowControl w:val="0"/>
              <w:spacing w:after="0" w:line="240" w:lineRule="auto"/>
              <w:jc w:val="center"/>
              <w:rPr>
                <w:rFonts w:ascii="Times New Roman" w:hAnsi="Times New Roman"/>
                <w:sz w:val="24"/>
                <w:szCs w:val="24"/>
              </w:rPr>
            </w:pPr>
          </w:p>
        </w:tc>
        <w:tc>
          <w:tcPr>
            <w:tcW w:w="1206" w:type="dxa"/>
            <w:vMerge/>
            <w:tcBorders>
              <w:left w:val="nil"/>
              <w:bottom w:val="single" w:sz="4" w:space="0" w:color="auto"/>
              <w:right w:val="single" w:sz="4" w:space="0" w:color="auto"/>
            </w:tcBorders>
            <w:shd w:val="clear" w:color="auto" w:fill="auto"/>
            <w:noWrap/>
            <w:vAlign w:val="center"/>
            <w:hideMark/>
          </w:tcPr>
          <w:p w14:paraId="0653B89E" w14:textId="77777777" w:rsidR="00C30F68" w:rsidRPr="00C30F68" w:rsidRDefault="00C30F68" w:rsidP="00573874">
            <w:pPr>
              <w:widowControl w:val="0"/>
              <w:spacing w:after="0" w:line="240" w:lineRule="auto"/>
              <w:jc w:val="center"/>
              <w:rPr>
                <w:rFonts w:ascii="Times New Roman" w:hAnsi="Times New Roman"/>
                <w:sz w:val="24"/>
                <w:szCs w:val="24"/>
              </w:rPr>
            </w:pPr>
          </w:p>
        </w:tc>
        <w:tc>
          <w:tcPr>
            <w:tcW w:w="1352" w:type="dxa"/>
            <w:tcBorders>
              <w:top w:val="nil"/>
              <w:left w:val="nil"/>
              <w:bottom w:val="single" w:sz="4" w:space="0" w:color="auto"/>
              <w:right w:val="single" w:sz="4" w:space="0" w:color="auto"/>
            </w:tcBorders>
            <w:shd w:val="clear" w:color="auto" w:fill="auto"/>
            <w:noWrap/>
            <w:vAlign w:val="center"/>
            <w:hideMark/>
          </w:tcPr>
          <w:p w14:paraId="54DE308E"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w:t>
            </w:r>
          </w:p>
        </w:tc>
        <w:tc>
          <w:tcPr>
            <w:tcW w:w="806" w:type="dxa"/>
            <w:tcBorders>
              <w:top w:val="nil"/>
              <w:left w:val="nil"/>
              <w:bottom w:val="single" w:sz="4" w:space="0" w:color="auto"/>
              <w:right w:val="single" w:sz="4" w:space="0" w:color="auto"/>
            </w:tcBorders>
            <w:shd w:val="clear" w:color="auto" w:fill="auto"/>
            <w:noWrap/>
            <w:vAlign w:val="center"/>
            <w:hideMark/>
          </w:tcPr>
          <w:p w14:paraId="6AF9A96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в %</w:t>
            </w:r>
          </w:p>
        </w:tc>
        <w:tc>
          <w:tcPr>
            <w:tcW w:w="1206" w:type="dxa"/>
            <w:vMerge/>
            <w:tcBorders>
              <w:left w:val="nil"/>
              <w:bottom w:val="single" w:sz="4" w:space="0" w:color="auto"/>
              <w:right w:val="single" w:sz="4" w:space="0" w:color="auto"/>
            </w:tcBorders>
            <w:shd w:val="clear" w:color="auto" w:fill="auto"/>
            <w:noWrap/>
            <w:vAlign w:val="center"/>
            <w:hideMark/>
          </w:tcPr>
          <w:p w14:paraId="06E4AAE4" w14:textId="77777777" w:rsidR="00C30F68" w:rsidRPr="00C30F68" w:rsidRDefault="00C30F68" w:rsidP="00573874">
            <w:pPr>
              <w:widowControl w:val="0"/>
              <w:spacing w:after="0" w:line="240" w:lineRule="auto"/>
              <w:jc w:val="center"/>
              <w:rPr>
                <w:rFonts w:ascii="Times New Roman" w:hAnsi="Times New Roman"/>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14:paraId="0D7C919F"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w:t>
            </w:r>
          </w:p>
        </w:tc>
        <w:tc>
          <w:tcPr>
            <w:tcW w:w="672" w:type="dxa"/>
            <w:tcBorders>
              <w:top w:val="nil"/>
              <w:left w:val="nil"/>
              <w:bottom w:val="single" w:sz="4" w:space="0" w:color="auto"/>
              <w:right w:val="single" w:sz="4" w:space="0" w:color="auto"/>
            </w:tcBorders>
            <w:shd w:val="clear" w:color="auto" w:fill="auto"/>
            <w:noWrap/>
            <w:vAlign w:val="center"/>
            <w:hideMark/>
          </w:tcPr>
          <w:p w14:paraId="7EEB3B5A"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в %</w:t>
            </w:r>
          </w:p>
        </w:tc>
      </w:tr>
      <w:bookmarkEnd w:id="25"/>
      <w:bookmarkEnd w:id="26"/>
      <w:tr w:rsidR="00C30F68" w:rsidRPr="00C30F68" w14:paraId="74A0DC70" w14:textId="77777777" w:rsidTr="00C12C07">
        <w:trPr>
          <w:trHeight w:val="293"/>
          <w:jc w:val="center"/>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38B5E575" w14:textId="77777777" w:rsidR="00C30F68" w:rsidRPr="00C30F68" w:rsidRDefault="00C30F68" w:rsidP="00573874">
            <w:pPr>
              <w:widowControl w:val="0"/>
              <w:spacing w:after="0" w:line="240" w:lineRule="auto"/>
              <w:jc w:val="center"/>
              <w:rPr>
                <w:rFonts w:ascii="Times New Roman" w:hAnsi="Times New Roman"/>
                <w:i/>
                <w:sz w:val="24"/>
                <w:szCs w:val="24"/>
              </w:rPr>
            </w:pPr>
            <w:r w:rsidRPr="00C30F68">
              <w:rPr>
                <w:rFonts w:ascii="Times New Roman" w:hAnsi="Times New Roman"/>
                <w:i/>
                <w:sz w:val="24"/>
                <w:szCs w:val="24"/>
                <w:lang w:val="en-US"/>
              </w:rPr>
              <w:t>ATL</w:t>
            </w:r>
            <w:r w:rsidRPr="00C30F68">
              <w:rPr>
                <w:rFonts w:ascii="Times New Roman" w:hAnsi="Times New Roman"/>
                <w:i/>
                <w:sz w:val="24"/>
                <w:szCs w:val="24"/>
              </w:rPr>
              <w:t>-инструменты, всего в том числе:</w:t>
            </w:r>
          </w:p>
        </w:tc>
        <w:tc>
          <w:tcPr>
            <w:tcW w:w="1072" w:type="dxa"/>
            <w:tcBorders>
              <w:top w:val="nil"/>
              <w:left w:val="nil"/>
              <w:bottom w:val="single" w:sz="4" w:space="0" w:color="auto"/>
              <w:right w:val="single" w:sz="4" w:space="0" w:color="auto"/>
            </w:tcBorders>
            <w:shd w:val="clear" w:color="auto" w:fill="auto"/>
            <w:noWrap/>
            <w:vAlign w:val="center"/>
            <w:hideMark/>
          </w:tcPr>
          <w:p w14:paraId="35308BED"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25243,5</w:t>
            </w:r>
          </w:p>
        </w:tc>
        <w:tc>
          <w:tcPr>
            <w:tcW w:w="1206" w:type="dxa"/>
            <w:tcBorders>
              <w:top w:val="nil"/>
              <w:left w:val="nil"/>
              <w:bottom w:val="single" w:sz="4" w:space="0" w:color="auto"/>
              <w:right w:val="single" w:sz="4" w:space="0" w:color="auto"/>
            </w:tcBorders>
            <w:shd w:val="clear" w:color="auto" w:fill="auto"/>
            <w:noWrap/>
            <w:vAlign w:val="center"/>
            <w:hideMark/>
          </w:tcPr>
          <w:p w14:paraId="2274D572"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48787,4</w:t>
            </w:r>
          </w:p>
        </w:tc>
        <w:tc>
          <w:tcPr>
            <w:tcW w:w="1352" w:type="dxa"/>
            <w:tcBorders>
              <w:top w:val="nil"/>
              <w:left w:val="nil"/>
              <w:bottom w:val="single" w:sz="4" w:space="0" w:color="auto"/>
              <w:right w:val="single" w:sz="4" w:space="0" w:color="auto"/>
            </w:tcBorders>
            <w:shd w:val="clear" w:color="auto" w:fill="auto"/>
            <w:noWrap/>
            <w:vAlign w:val="center"/>
            <w:hideMark/>
          </w:tcPr>
          <w:p w14:paraId="772D41CA"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23543,9</w:t>
            </w:r>
          </w:p>
        </w:tc>
        <w:tc>
          <w:tcPr>
            <w:tcW w:w="806" w:type="dxa"/>
            <w:tcBorders>
              <w:top w:val="nil"/>
              <w:left w:val="nil"/>
              <w:bottom w:val="single" w:sz="4" w:space="0" w:color="auto"/>
              <w:right w:val="single" w:sz="4" w:space="0" w:color="auto"/>
            </w:tcBorders>
            <w:shd w:val="clear" w:color="auto" w:fill="auto"/>
            <w:noWrap/>
            <w:vAlign w:val="center"/>
            <w:hideMark/>
          </w:tcPr>
          <w:p w14:paraId="1E41D83F"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93,3</w:t>
            </w:r>
          </w:p>
        </w:tc>
        <w:tc>
          <w:tcPr>
            <w:tcW w:w="1206" w:type="dxa"/>
            <w:tcBorders>
              <w:top w:val="nil"/>
              <w:left w:val="nil"/>
              <w:bottom w:val="single" w:sz="4" w:space="0" w:color="auto"/>
              <w:right w:val="single" w:sz="4" w:space="0" w:color="auto"/>
            </w:tcBorders>
            <w:shd w:val="clear" w:color="auto" w:fill="auto"/>
            <w:noWrap/>
            <w:vAlign w:val="center"/>
            <w:hideMark/>
          </w:tcPr>
          <w:p w14:paraId="5F11B81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55580,3</w:t>
            </w:r>
          </w:p>
        </w:tc>
        <w:tc>
          <w:tcPr>
            <w:tcW w:w="1072" w:type="dxa"/>
            <w:tcBorders>
              <w:top w:val="nil"/>
              <w:left w:val="nil"/>
              <w:bottom w:val="single" w:sz="4" w:space="0" w:color="auto"/>
              <w:right w:val="single" w:sz="4" w:space="0" w:color="auto"/>
            </w:tcBorders>
            <w:shd w:val="clear" w:color="auto" w:fill="auto"/>
            <w:noWrap/>
            <w:vAlign w:val="center"/>
            <w:hideMark/>
          </w:tcPr>
          <w:p w14:paraId="45CFFD9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6792,9</w:t>
            </w:r>
          </w:p>
        </w:tc>
        <w:tc>
          <w:tcPr>
            <w:tcW w:w="672" w:type="dxa"/>
            <w:tcBorders>
              <w:top w:val="nil"/>
              <w:left w:val="nil"/>
              <w:bottom w:val="single" w:sz="4" w:space="0" w:color="auto"/>
              <w:right w:val="single" w:sz="4" w:space="0" w:color="auto"/>
            </w:tcBorders>
            <w:shd w:val="clear" w:color="auto" w:fill="auto"/>
            <w:noWrap/>
            <w:vAlign w:val="center"/>
            <w:hideMark/>
          </w:tcPr>
          <w:p w14:paraId="57410670"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13,9</w:t>
            </w:r>
          </w:p>
        </w:tc>
      </w:tr>
      <w:tr w:rsidR="00C30F68" w:rsidRPr="00C30F68" w14:paraId="7A42A641" w14:textId="77777777" w:rsidTr="00C12C07">
        <w:trPr>
          <w:trHeight w:val="293"/>
          <w:jc w:val="center"/>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5A35A827"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Реклама СМИ</w:t>
            </w:r>
          </w:p>
        </w:tc>
        <w:tc>
          <w:tcPr>
            <w:tcW w:w="1072" w:type="dxa"/>
            <w:tcBorders>
              <w:top w:val="nil"/>
              <w:left w:val="nil"/>
              <w:bottom w:val="single" w:sz="4" w:space="0" w:color="auto"/>
              <w:right w:val="single" w:sz="4" w:space="0" w:color="auto"/>
            </w:tcBorders>
            <w:shd w:val="clear" w:color="auto" w:fill="auto"/>
            <w:noWrap/>
            <w:vAlign w:val="center"/>
            <w:hideMark/>
          </w:tcPr>
          <w:p w14:paraId="5780B68F"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15365,2</w:t>
            </w:r>
          </w:p>
        </w:tc>
        <w:tc>
          <w:tcPr>
            <w:tcW w:w="1206" w:type="dxa"/>
            <w:tcBorders>
              <w:top w:val="nil"/>
              <w:left w:val="nil"/>
              <w:bottom w:val="single" w:sz="4" w:space="0" w:color="auto"/>
              <w:right w:val="single" w:sz="4" w:space="0" w:color="auto"/>
            </w:tcBorders>
            <w:shd w:val="clear" w:color="auto" w:fill="auto"/>
            <w:noWrap/>
            <w:vAlign w:val="center"/>
            <w:hideMark/>
          </w:tcPr>
          <w:p w14:paraId="7FE87658"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32446,2</w:t>
            </w:r>
          </w:p>
        </w:tc>
        <w:tc>
          <w:tcPr>
            <w:tcW w:w="1352" w:type="dxa"/>
            <w:tcBorders>
              <w:top w:val="nil"/>
              <w:left w:val="nil"/>
              <w:bottom w:val="single" w:sz="4" w:space="0" w:color="auto"/>
              <w:right w:val="single" w:sz="4" w:space="0" w:color="auto"/>
            </w:tcBorders>
            <w:shd w:val="clear" w:color="auto" w:fill="auto"/>
            <w:noWrap/>
            <w:vAlign w:val="center"/>
            <w:hideMark/>
          </w:tcPr>
          <w:p w14:paraId="14110B7A"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17081,0</w:t>
            </w:r>
          </w:p>
        </w:tc>
        <w:tc>
          <w:tcPr>
            <w:tcW w:w="806" w:type="dxa"/>
            <w:tcBorders>
              <w:top w:val="nil"/>
              <w:left w:val="nil"/>
              <w:bottom w:val="single" w:sz="4" w:space="0" w:color="auto"/>
              <w:right w:val="single" w:sz="4" w:space="0" w:color="auto"/>
            </w:tcBorders>
            <w:shd w:val="clear" w:color="auto" w:fill="auto"/>
            <w:noWrap/>
            <w:vAlign w:val="center"/>
            <w:hideMark/>
          </w:tcPr>
          <w:p w14:paraId="6CF20462"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111,2</w:t>
            </w:r>
          </w:p>
        </w:tc>
        <w:tc>
          <w:tcPr>
            <w:tcW w:w="1206" w:type="dxa"/>
            <w:tcBorders>
              <w:top w:val="nil"/>
              <w:left w:val="nil"/>
              <w:bottom w:val="single" w:sz="4" w:space="0" w:color="auto"/>
              <w:right w:val="single" w:sz="4" w:space="0" w:color="auto"/>
            </w:tcBorders>
            <w:shd w:val="clear" w:color="auto" w:fill="auto"/>
            <w:noWrap/>
            <w:vAlign w:val="center"/>
            <w:hideMark/>
          </w:tcPr>
          <w:p w14:paraId="1B9F253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37671,2</w:t>
            </w:r>
          </w:p>
        </w:tc>
        <w:tc>
          <w:tcPr>
            <w:tcW w:w="1072" w:type="dxa"/>
            <w:tcBorders>
              <w:top w:val="nil"/>
              <w:left w:val="nil"/>
              <w:bottom w:val="single" w:sz="4" w:space="0" w:color="auto"/>
              <w:right w:val="single" w:sz="4" w:space="0" w:color="auto"/>
            </w:tcBorders>
            <w:shd w:val="clear" w:color="auto" w:fill="auto"/>
            <w:noWrap/>
            <w:vAlign w:val="center"/>
            <w:hideMark/>
          </w:tcPr>
          <w:p w14:paraId="43640533"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5225,0</w:t>
            </w:r>
          </w:p>
        </w:tc>
        <w:tc>
          <w:tcPr>
            <w:tcW w:w="672" w:type="dxa"/>
            <w:tcBorders>
              <w:top w:val="nil"/>
              <w:left w:val="nil"/>
              <w:bottom w:val="single" w:sz="4" w:space="0" w:color="auto"/>
              <w:right w:val="single" w:sz="4" w:space="0" w:color="auto"/>
            </w:tcBorders>
            <w:shd w:val="clear" w:color="auto" w:fill="auto"/>
            <w:noWrap/>
            <w:vAlign w:val="center"/>
            <w:hideMark/>
          </w:tcPr>
          <w:p w14:paraId="6F285B47"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16,1</w:t>
            </w:r>
          </w:p>
        </w:tc>
      </w:tr>
      <w:tr w:rsidR="00C30F68" w:rsidRPr="00C30F68" w14:paraId="45A2ED17" w14:textId="77777777" w:rsidTr="00C12C07">
        <w:trPr>
          <w:trHeight w:val="293"/>
          <w:jc w:val="center"/>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69F1085E"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Реклама СНРИ</w:t>
            </w:r>
          </w:p>
        </w:tc>
        <w:tc>
          <w:tcPr>
            <w:tcW w:w="1072" w:type="dxa"/>
            <w:tcBorders>
              <w:top w:val="nil"/>
              <w:left w:val="nil"/>
              <w:bottom w:val="single" w:sz="4" w:space="0" w:color="auto"/>
              <w:right w:val="single" w:sz="4" w:space="0" w:color="auto"/>
            </w:tcBorders>
            <w:shd w:val="clear" w:color="auto" w:fill="auto"/>
            <w:noWrap/>
            <w:vAlign w:val="center"/>
            <w:hideMark/>
          </w:tcPr>
          <w:p w14:paraId="5EDAE89F"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9878,3</w:t>
            </w:r>
          </w:p>
        </w:tc>
        <w:tc>
          <w:tcPr>
            <w:tcW w:w="1206" w:type="dxa"/>
            <w:tcBorders>
              <w:top w:val="nil"/>
              <w:left w:val="nil"/>
              <w:bottom w:val="single" w:sz="4" w:space="0" w:color="auto"/>
              <w:right w:val="single" w:sz="4" w:space="0" w:color="auto"/>
            </w:tcBorders>
            <w:shd w:val="clear" w:color="auto" w:fill="auto"/>
            <w:noWrap/>
            <w:vAlign w:val="center"/>
            <w:hideMark/>
          </w:tcPr>
          <w:p w14:paraId="0F1AF9E0"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16341,2</w:t>
            </w:r>
          </w:p>
        </w:tc>
        <w:tc>
          <w:tcPr>
            <w:tcW w:w="1352" w:type="dxa"/>
            <w:tcBorders>
              <w:top w:val="nil"/>
              <w:left w:val="nil"/>
              <w:bottom w:val="single" w:sz="4" w:space="0" w:color="auto"/>
              <w:right w:val="single" w:sz="4" w:space="0" w:color="auto"/>
            </w:tcBorders>
            <w:shd w:val="clear" w:color="auto" w:fill="auto"/>
            <w:noWrap/>
            <w:vAlign w:val="center"/>
            <w:hideMark/>
          </w:tcPr>
          <w:p w14:paraId="18F0BF40"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6462,9</w:t>
            </w:r>
          </w:p>
        </w:tc>
        <w:tc>
          <w:tcPr>
            <w:tcW w:w="806" w:type="dxa"/>
            <w:tcBorders>
              <w:top w:val="nil"/>
              <w:left w:val="nil"/>
              <w:bottom w:val="single" w:sz="4" w:space="0" w:color="auto"/>
              <w:right w:val="single" w:sz="4" w:space="0" w:color="auto"/>
            </w:tcBorders>
            <w:shd w:val="clear" w:color="auto" w:fill="auto"/>
            <w:noWrap/>
            <w:vAlign w:val="center"/>
            <w:hideMark/>
          </w:tcPr>
          <w:p w14:paraId="66E5A88E"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65,4</w:t>
            </w:r>
          </w:p>
        </w:tc>
        <w:tc>
          <w:tcPr>
            <w:tcW w:w="1206" w:type="dxa"/>
            <w:tcBorders>
              <w:top w:val="nil"/>
              <w:left w:val="nil"/>
              <w:bottom w:val="single" w:sz="4" w:space="0" w:color="auto"/>
              <w:right w:val="single" w:sz="4" w:space="0" w:color="auto"/>
            </w:tcBorders>
            <w:shd w:val="clear" w:color="auto" w:fill="auto"/>
            <w:noWrap/>
            <w:vAlign w:val="center"/>
            <w:hideMark/>
          </w:tcPr>
          <w:p w14:paraId="1380332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17909,1</w:t>
            </w:r>
          </w:p>
        </w:tc>
        <w:tc>
          <w:tcPr>
            <w:tcW w:w="1072" w:type="dxa"/>
            <w:tcBorders>
              <w:top w:val="nil"/>
              <w:left w:val="nil"/>
              <w:bottom w:val="single" w:sz="4" w:space="0" w:color="auto"/>
              <w:right w:val="single" w:sz="4" w:space="0" w:color="auto"/>
            </w:tcBorders>
            <w:shd w:val="clear" w:color="auto" w:fill="auto"/>
            <w:noWrap/>
            <w:vAlign w:val="center"/>
            <w:hideMark/>
          </w:tcPr>
          <w:p w14:paraId="3837BB75"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1567,9</w:t>
            </w:r>
          </w:p>
        </w:tc>
        <w:tc>
          <w:tcPr>
            <w:tcW w:w="672" w:type="dxa"/>
            <w:tcBorders>
              <w:top w:val="nil"/>
              <w:left w:val="nil"/>
              <w:bottom w:val="single" w:sz="4" w:space="0" w:color="auto"/>
              <w:right w:val="single" w:sz="4" w:space="0" w:color="auto"/>
            </w:tcBorders>
            <w:shd w:val="clear" w:color="auto" w:fill="auto"/>
            <w:noWrap/>
            <w:vAlign w:val="center"/>
            <w:hideMark/>
          </w:tcPr>
          <w:p w14:paraId="4D1F523E"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9,6</w:t>
            </w:r>
          </w:p>
        </w:tc>
      </w:tr>
      <w:tr w:rsidR="00C30F68" w:rsidRPr="00C30F68" w14:paraId="435A5C27" w14:textId="77777777" w:rsidTr="00C12C07">
        <w:trPr>
          <w:trHeight w:val="293"/>
          <w:jc w:val="center"/>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166E59A9" w14:textId="77777777" w:rsidR="00C30F68" w:rsidRPr="00C30F68" w:rsidRDefault="00C30F68" w:rsidP="00573874">
            <w:pPr>
              <w:widowControl w:val="0"/>
              <w:spacing w:after="0" w:line="240" w:lineRule="auto"/>
              <w:jc w:val="center"/>
              <w:rPr>
                <w:rFonts w:ascii="Times New Roman" w:hAnsi="Times New Roman"/>
                <w:i/>
                <w:sz w:val="24"/>
                <w:szCs w:val="24"/>
              </w:rPr>
            </w:pPr>
            <w:r w:rsidRPr="00C30F68">
              <w:rPr>
                <w:rFonts w:ascii="Times New Roman" w:hAnsi="Times New Roman"/>
                <w:i/>
                <w:sz w:val="24"/>
                <w:szCs w:val="24"/>
                <w:lang w:val="en-US"/>
              </w:rPr>
              <w:t>BTL</w:t>
            </w:r>
            <w:r w:rsidRPr="00C30F68">
              <w:rPr>
                <w:rFonts w:ascii="Times New Roman" w:hAnsi="Times New Roman"/>
                <w:i/>
                <w:sz w:val="24"/>
                <w:szCs w:val="24"/>
              </w:rPr>
              <w:t>-инструменты, всего в том числе:</w:t>
            </w:r>
          </w:p>
        </w:tc>
        <w:tc>
          <w:tcPr>
            <w:tcW w:w="1072" w:type="dxa"/>
            <w:tcBorders>
              <w:top w:val="nil"/>
              <w:left w:val="nil"/>
              <w:bottom w:val="single" w:sz="4" w:space="0" w:color="auto"/>
              <w:right w:val="single" w:sz="4" w:space="0" w:color="auto"/>
            </w:tcBorders>
            <w:shd w:val="clear" w:color="auto" w:fill="auto"/>
            <w:noWrap/>
            <w:vAlign w:val="center"/>
            <w:hideMark/>
          </w:tcPr>
          <w:p w14:paraId="227254C1"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41084,7</w:t>
            </w:r>
          </w:p>
        </w:tc>
        <w:tc>
          <w:tcPr>
            <w:tcW w:w="1206" w:type="dxa"/>
            <w:tcBorders>
              <w:top w:val="nil"/>
              <w:left w:val="nil"/>
              <w:bottom w:val="single" w:sz="4" w:space="0" w:color="auto"/>
              <w:right w:val="single" w:sz="4" w:space="0" w:color="auto"/>
            </w:tcBorders>
            <w:shd w:val="clear" w:color="auto" w:fill="auto"/>
            <w:noWrap/>
            <w:vAlign w:val="center"/>
            <w:hideMark/>
          </w:tcPr>
          <w:p w14:paraId="172A37F9"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103994,3</w:t>
            </w:r>
          </w:p>
        </w:tc>
        <w:tc>
          <w:tcPr>
            <w:tcW w:w="1352" w:type="dxa"/>
            <w:tcBorders>
              <w:top w:val="nil"/>
              <w:left w:val="nil"/>
              <w:bottom w:val="single" w:sz="4" w:space="0" w:color="auto"/>
              <w:right w:val="single" w:sz="4" w:space="0" w:color="auto"/>
            </w:tcBorders>
            <w:shd w:val="clear" w:color="auto" w:fill="auto"/>
            <w:noWrap/>
            <w:vAlign w:val="center"/>
            <w:hideMark/>
          </w:tcPr>
          <w:p w14:paraId="49B2065A"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62909,6</w:t>
            </w:r>
          </w:p>
        </w:tc>
        <w:tc>
          <w:tcPr>
            <w:tcW w:w="806" w:type="dxa"/>
            <w:tcBorders>
              <w:top w:val="nil"/>
              <w:left w:val="nil"/>
              <w:bottom w:val="single" w:sz="4" w:space="0" w:color="auto"/>
              <w:right w:val="single" w:sz="4" w:space="0" w:color="auto"/>
            </w:tcBorders>
            <w:shd w:val="clear" w:color="auto" w:fill="auto"/>
            <w:noWrap/>
            <w:vAlign w:val="center"/>
            <w:hideMark/>
          </w:tcPr>
          <w:p w14:paraId="4DAA7BB1"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153,1</w:t>
            </w:r>
          </w:p>
        </w:tc>
        <w:tc>
          <w:tcPr>
            <w:tcW w:w="1206" w:type="dxa"/>
            <w:tcBorders>
              <w:top w:val="nil"/>
              <w:left w:val="nil"/>
              <w:bottom w:val="single" w:sz="4" w:space="0" w:color="auto"/>
              <w:right w:val="single" w:sz="4" w:space="0" w:color="auto"/>
            </w:tcBorders>
            <w:shd w:val="clear" w:color="auto" w:fill="auto"/>
            <w:noWrap/>
            <w:vAlign w:val="center"/>
            <w:hideMark/>
          </w:tcPr>
          <w:p w14:paraId="20581CB4"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112500,6</w:t>
            </w:r>
          </w:p>
        </w:tc>
        <w:tc>
          <w:tcPr>
            <w:tcW w:w="1072" w:type="dxa"/>
            <w:tcBorders>
              <w:top w:val="nil"/>
              <w:left w:val="nil"/>
              <w:bottom w:val="single" w:sz="4" w:space="0" w:color="auto"/>
              <w:right w:val="single" w:sz="4" w:space="0" w:color="auto"/>
            </w:tcBorders>
            <w:shd w:val="clear" w:color="auto" w:fill="auto"/>
            <w:noWrap/>
            <w:vAlign w:val="center"/>
            <w:hideMark/>
          </w:tcPr>
          <w:p w14:paraId="6F51F257"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8506,3</w:t>
            </w:r>
          </w:p>
        </w:tc>
        <w:tc>
          <w:tcPr>
            <w:tcW w:w="672" w:type="dxa"/>
            <w:tcBorders>
              <w:top w:val="nil"/>
              <w:left w:val="nil"/>
              <w:bottom w:val="single" w:sz="4" w:space="0" w:color="auto"/>
              <w:right w:val="single" w:sz="4" w:space="0" w:color="auto"/>
            </w:tcBorders>
            <w:shd w:val="clear" w:color="auto" w:fill="auto"/>
            <w:noWrap/>
            <w:vAlign w:val="center"/>
            <w:hideMark/>
          </w:tcPr>
          <w:p w14:paraId="35CAE25A"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8,2</w:t>
            </w:r>
          </w:p>
        </w:tc>
      </w:tr>
      <w:tr w:rsidR="00C30F68" w:rsidRPr="00C30F68" w14:paraId="0E4F937A" w14:textId="77777777" w:rsidTr="00C12C07">
        <w:trPr>
          <w:trHeight w:val="293"/>
          <w:jc w:val="center"/>
        </w:trPr>
        <w:tc>
          <w:tcPr>
            <w:tcW w:w="9204" w:type="dxa"/>
            <w:gridSpan w:val="8"/>
            <w:tcBorders>
              <w:top w:val="nil"/>
              <w:left w:val="single" w:sz="4" w:space="0" w:color="auto"/>
              <w:bottom w:val="single" w:sz="4" w:space="0" w:color="auto"/>
              <w:right w:val="single" w:sz="4" w:space="0" w:color="auto"/>
            </w:tcBorders>
            <w:shd w:val="clear" w:color="auto" w:fill="auto"/>
            <w:noWrap/>
            <w:vAlign w:val="center"/>
          </w:tcPr>
          <w:p w14:paraId="1FFB7F4E" w14:textId="77777777" w:rsidR="00C30F68" w:rsidRPr="00C30F68" w:rsidRDefault="00C30F68" w:rsidP="00573874">
            <w:pPr>
              <w:widowControl w:val="0"/>
              <w:spacing w:after="0" w:line="240" w:lineRule="auto"/>
              <w:jc w:val="center"/>
              <w:rPr>
                <w:rFonts w:ascii="Times New Roman" w:hAnsi="Times New Roman"/>
                <w:sz w:val="24"/>
                <w:szCs w:val="24"/>
                <w:lang w:val="en-US"/>
              </w:rPr>
            </w:pPr>
            <w:r w:rsidRPr="00C30F68">
              <w:rPr>
                <w:rFonts w:ascii="Times New Roman" w:hAnsi="Times New Roman"/>
                <w:sz w:val="24"/>
                <w:szCs w:val="24"/>
                <w:lang w:val="en-US"/>
              </w:rPr>
              <w:t>BTL-</w:t>
            </w:r>
            <w:proofErr w:type="spellStart"/>
            <w:r w:rsidRPr="00C30F68">
              <w:rPr>
                <w:rFonts w:ascii="Times New Roman" w:hAnsi="Times New Roman"/>
                <w:sz w:val="24"/>
                <w:szCs w:val="24"/>
                <w:lang w:val="en-US"/>
              </w:rPr>
              <w:t>инструменты</w:t>
            </w:r>
            <w:proofErr w:type="spellEnd"/>
          </w:p>
        </w:tc>
      </w:tr>
      <w:tr w:rsidR="00C30F68" w:rsidRPr="00C30F68" w14:paraId="4954F4C9" w14:textId="77777777" w:rsidTr="00C12C07">
        <w:trPr>
          <w:trHeight w:val="293"/>
          <w:jc w:val="center"/>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1DD97561"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lang w:val="en-US"/>
              </w:rPr>
              <w:lastRenderedPageBreak/>
              <w:t>PR</w:t>
            </w:r>
          </w:p>
        </w:tc>
        <w:tc>
          <w:tcPr>
            <w:tcW w:w="1072" w:type="dxa"/>
            <w:tcBorders>
              <w:top w:val="nil"/>
              <w:left w:val="nil"/>
              <w:bottom w:val="single" w:sz="4" w:space="0" w:color="auto"/>
              <w:right w:val="single" w:sz="4" w:space="0" w:color="auto"/>
            </w:tcBorders>
            <w:shd w:val="clear" w:color="auto" w:fill="auto"/>
            <w:noWrap/>
            <w:vAlign w:val="center"/>
            <w:hideMark/>
          </w:tcPr>
          <w:p w14:paraId="3A78DDB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12887,9</w:t>
            </w:r>
          </w:p>
        </w:tc>
        <w:tc>
          <w:tcPr>
            <w:tcW w:w="1206" w:type="dxa"/>
            <w:tcBorders>
              <w:top w:val="nil"/>
              <w:left w:val="nil"/>
              <w:bottom w:val="single" w:sz="4" w:space="0" w:color="auto"/>
              <w:right w:val="single" w:sz="4" w:space="0" w:color="auto"/>
            </w:tcBorders>
            <w:shd w:val="clear" w:color="auto" w:fill="auto"/>
            <w:noWrap/>
            <w:vAlign w:val="center"/>
            <w:hideMark/>
          </w:tcPr>
          <w:p w14:paraId="49DE4FEE"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44397,5</w:t>
            </w:r>
          </w:p>
        </w:tc>
        <w:tc>
          <w:tcPr>
            <w:tcW w:w="1352" w:type="dxa"/>
            <w:tcBorders>
              <w:top w:val="nil"/>
              <w:left w:val="nil"/>
              <w:bottom w:val="single" w:sz="4" w:space="0" w:color="auto"/>
              <w:right w:val="single" w:sz="4" w:space="0" w:color="auto"/>
            </w:tcBorders>
            <w:shd w:val="clear" w:color="auto" w:fill="auto"/>
            <w:noWrap/>
            <w:vAlign w:val="center"/>
            <w:hideMark/>
          </w:tcPr>
          <w:p w14:paraId="70AD3BDE"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31509,6</w:t>
            </w:r>
          </w:p>
        </w:tc>
        <w:tc>
          <w:tcPr>
            <w:tcW w:w="806" w:type="dxa"/>
            <w:tcBorders>
              <w:top w:val="nil"/>
              <w:left w:val="nil"/>
              <w:bottom w:val="single" w:sz="4" w:space="0" w:color="auto"/>
              <w:right w:val="single" w:sz="4" w:space="0" w:color="auto"/>
            </w:tcBorders>
            <w:shd w:val="clear" w:color="auto" w:fill="auto"/>
            <w:noWrap/>
            <w:vAlign w:val="center"/>
            <w:hideMark/>
          </w:tcPr>
          <w:p w14:paraId="40DEAEC2"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244,5</w:t>
            </w:r>
          </w:p>
        </w:tc>
        <w:tc>
          <w:tcPr>
            <w:tcW w:w="1206" w:type="dxa"/>
            <w:tcBorders>
              <w:top w:val="nil"/>
              <w:left w:val="nil"/>
              <w:bottom w:val="single" w:sz="4" w:space="0" w:color="auto"/>
              <w:right w:val="single" w:sz="4" w:space="0" w:color="auto"/>
            </w:tcBorders>
            <w:shd w:val="clear" w:color="auto" w:fill="auto"/>
            <w:noWrap/>
            <w:vAlign w:val="center"/>
            <w:hideMark/>
          </w:tcPr>
          <w:p w14:paraId="39E30CBD"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50763,4</w:t>
            </w:r>
          </w:p>
        </w:tc>
        <w:tc>
          <w:tcPr>
            <w:tcW w:w="1072" w:type="dxa"/>
            <w:tcBorders>
              <w:top w:val="nil"/>
              <w:left w:val="nil"/>
              <w:bottom w:val="single" w:sz="4" w:space="0" w:color="auto"/>
              <w:right w:val="single" w:sz="4" w:space="0" w:color="auto"/>
            </w:tcBorders>
            <w:shd w:val="clear" w:color="auto" w:fill="auto"/>
            <w:noWrap/>
            <w:vAlign w:val="center"/>
            <w:hideMark/>
          </w:tcPr>
          <w:p w14:paraId="566C7458"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6365,9</w:t>
            </w:r>
          </w:p>
        </w:tc>
        <w:tc>
          <w:tcPr>
            <w:tcW w:w="672" w:type="dxa"/>
            <w:tcBorders>
              <w:top w:val="nil"/>
              <w:left w:val="nil"/>
              <w:bottom w:val="single" w:sz="4" w:space="0" w:color="auto"/>
              <w:right w:val="single" w:sz="4" w:space="0" w:color="auto"/>
            </w:tcBorders>
            <w:shd w:val="clear" w:color="auto" w:fill="auto"/>
            <w:noWrap/>
            <w:vAlign w:val="center"/>
            <w:hideMark/>
          </w:tcPr>
          <w:p w14:paraId="19B82AF7"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14,3</w:t>
            </w:r>
          </w:p>
        </w:tc>
      </w:tr>
      <w:tr w:rsidR="00C30F68" w:rsidRPr="00C30F68" w14:paraId="16F25B82" w14:textId="77777777" w:rsidTr="00C12C07">
        <w:trPr>
          <w:trHeight w:val="293"/>
          <w:jc w:val="center"/>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5B3F9F8E"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lang w:val="en-US"/>
              </w:rPr>
              <w:t>Sales и consumer promotion</w:t>
            </w:r>
          </w:p>
        </w:tc>
        <w:tc>
          <w:tcPr>
            <w:tcW w:w="1072" w:type="dxa"/>
            <w:tcBorders>
              <w:top w:val="nil"/>
              <w:left w:val="nil"/>
              <w:bottom w:val="single" w:sz="4" w:space="0" w:color="auto"/>
              <w:right w:val="single" w:sz="4" w:space="0" w:color="auto"/>
            </w:tcBorders>
            <w:shd w:val="clear" w:color="auto" w:fill="auto"/>
            <w:noWrap/>
            <w:vAlign w:val="center"/>
            <w:hideMark/>
          </w:tcPr>
          <w:p w14:paraId="32D8F0F0"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14675,1</w:t>
            </w:r>
          </w:p>
        </w:tc>
        <w:tc>
          <w:tcPr>
            <w:tcW w:w="1206" w:type="dxa"/>
            <w:tcBorders>
              <w:top w:val="nil"/>
              <w:left w:val="nil"/>
              <w:bottom w:val="single" w:sz="4" w:space="0" w:color="auto"/>
              <w:right w:val="single" w:sz="4" w:space="0" w:color="auto"/>
            </w:tcBorders>
            <w:shd w:val="clear" w:color="auto" w:fill="auto"/>
            <w:noWrap/>
            <w:vAlign w:val="center"/>
            <w:hideMark/>
          </w:tcPr>
          <w:p w14:paraId="47A005AC"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35213,4</w:t>
            </w:r>
          </w:p>
        </w:tc>
        <w:tc>
          <w:tcPr>
            <w:tcW w:w="1352" w:type="dxa"/>
            <w:tcBorders>
              <w:top w:val="nil"/>
              <w:left w:val="nil"/>
              <w:bottom w:val="single" w:sz="4" w:space="0" w:color="auto"/>
              <w:right w:val="single" w:sz="4" w:space="0" w:color="auto"/>
            </w:tcBorders>
            <w:shd w:val="clear" w:color="auto" w:fill="auto"/>
            <w:noWrap/>
            <w:vAlign w:val="center"/>
            <w:hideMark/>
          </w:tcPr>
          <w:p w14:paraId="61067332"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20538,3</w:t>
            </w:r>
          </w:p>
        </w:tc>
        <w:tc>
          <w:tcPr>
            <w:tcW w:w="806" w:type="dxa"/>
            <w:tcBorders>
              <w:top w:val="nil"/>
              <w:left w:val="nil"/>
              <w:bottom w:val="single" w:sz="4" w:space="0" w:color="auto"/>
              <w:right w:val="single" w:sz="4" w:space="0" w:color="auto"/>
            </w:tcBorders>
            <w:shd w:val="clear" w:color="auto" w:fill="auto"/>
            <w:noWrap/>
            <w:vAlign w:val="center"/>
            <w:hideMark/>
          </w:tcPr>
          <w:p w14:paraId="4F7E2B97"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140,0</w:t>
            </w:r>
          </w:p>
        </w:tc>
        <w:tc>
          <w:tcPr>
            <w:tcW w:w="1206" w:type="dxa"/>
            <w:tcBorders>
              <w:top w:val="nil"/>
              <w:left w:val="nil"/>
              <w:bottom w:val="single" w:sz="4" w:space="0" w:color="auto"/>
              <w:right w:val="single" w:sz="4" w:space="0" w:color="auto"/>
            </w:tcBorders>
            <w:shd w:val="clear" w:color="auto" w:fill="auto"/>
            <w:noWrap/>
            <w:vAlign w:val="center"/>
            <w:hideMark/>
          </w:tcPr>
          <w:p w14:paraId="365B254F"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39498,1</w:t>
            </w:r>
          </w:p>
        </w:tc>
        <w:tc>
          <w:tcPr>
            <w:tcW w:w="1072" w:type="dxa"/>
            <w:tcBorders>
              <w:top w:val="nil"/>
              <w:left w:val="nil"/>
              <w:bottom w:val="single" w:sz="4" w:space="0" w:color="auto"/>
              <w:right w:val="single" w:sz="4" w:space="0" w:color="auto"/>
            </w:tcBorders>
            <w:shd w:val="clear" w:color="auto" w:fill="auto"/>
            <w:noWrap/>
            <w:vAlign w:val="center"/>
            <w:hideMark/>
          </w:tcPr>
          <w:p w14:paraId="61B31F4A"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4284,7</w:t>
            </w:r>
          </w:p>
        </w:tc>
        <w:tc>
          <w:tcPr>
            <w:tcW w:w="672" w:type="dxa"/>
            <w:tcBorders>
              <w:top w:val="nil"/>
              <w:left w:val="nil"/>
              <w:bottom w:val="single" w:sz="4" w:space="0" w:color="auto"/>
              <w:right w:val="single" w:sz="4" w:space="0" w:color="auto"/>
            </w:tcBorders>
            <w:shd w:val="clear" w:color="auto" w:fill="auto"/>
            <w:noWrap/>
            <w:vAlign w:val="center"/>
            <w:hideMark/>
          </w:tcPr>
          <w:p w14:paraId="2FC440B0"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12,2</w:t>
            </w:r>
          </w:p>
        </w:tc>
      </w:tr>
      <w:tr w:rsidR="00C30F68" w:rsidRPr="00C30F68" w14:paraId="23C042C8" w14:textId="77777777" w:rsidTr="00C12C07">
        <w:trPr>
          <w:trHeight w:val="293"/>
          <w:jc w:val="center"/>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6AAD4D3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lang w:val="en-US"/>
              </w:rPr>
              <w:t>Trade promotion</w:t>
            </w:r>
          </w:p>
        </w:tc>
        <w:tc>
          <w:tcPr>
            <w:tcW w:w="1072" w:type="dxa"/>
            <w:tcBorders>
              <w:top w:val="nil"/>
              <w:left w:val="nil"/>
              <w:bottom w:val="single" w:sz="4" w:space="0" w:color="auto"/>
              <w:right w:val="single" w:sz="4" w:space="0" w:color="auto"/>
            </w:tcBorders>
            <w:shd w:val="clear" w:color="auto" w:fill="auto"/>
            <w:noWrap/>
            <w:vAlign w:val="center"/>
            <w:hideMark/>
          </w:tcPr>
          <w:p w14:paraId="1577F94C"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13521,7</w:t>
            </w:r>
          </w:p>
        </w:tc>
        <w:tc>
          <w:tcPr>
            <w:tcW w:w="1206" w:type="dxa"/>
            <w:tcBorders>
              <w:top w:val="nil"/>
              <w:left w:val="nil"/>
              <w:bottom w:val="single" w:sz="4" w:space="0" w:color="auto"/>
              <w:right w:val="single" w:sz="4" w:space="0" w:color="auto"/>
            </w:tcBorders>
            <w:shd w:val="clear" w:color="auto" w:fill="auto"/>
            <w:noWrap/>
            <w:vAlign w:val="center"/>
            <w:hideMark/>
          </w:tcPr>
          <w:p w14:paraId="36A38292"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24383,4</w:t>
            </w:r>
          </w:p>
        </w:tc>
        <w:tc>
          <w:tcPr>
            <w:tcW w:w="1352" w:type="dxa"/>
            <w:tcBorders>
              <w:top w:val="nil"/>
              <w:left w:val="nil"/>
              <w:bottom w:val="single" w:sz="4" w:space="0" w:color="auto"/>
              <w:right w:val="single" w:sz="4" w:space="0" w:color="auto"/>
            </w:tcBorders>
            <w:shd w:val="clear" w:color="auto" w:fill="auto"/>
            <w:noWrap/>
            <w:vAlign w:val="center"/>
            <w:hideMark/>
          </w:tcPr>
          <w:p w14:paraId="39D4EA17"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10861,7</w:t>
            </w:r>
          </w:p>
        </w:tc>
        <w:tc>
          <w:tcPr>
            <w:tcW w:w="806" w:type="dxa"/>
            <w:tcBorders>
              <w:top w:val="nil"/>
              <w:left w:val="nil"/>
              <w:bottom w:val="single" w:sz="4" w:space="0" w:color="auto"/>
              <w:right w:val="single" w:sz="4" w:space="0" w:color="auto"/>
            </w:tcBorders>
            <w:shd w:val="clear" w:color="auto" w:fill="auto"/>
            <w:noWrap/>
            <w:vAlign w:val="center"/>
            <w:hideMark/>
          </w:tcPr>
          <w:p w14:paraId="38254009"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80,3</w:t>
            </w:r>
          </w:p>
        </w:tc>
        <w:tc>
          <w:tcPr>
            <w:tcW w:w="1206" w:type="dxa"/>
            <w:tcBorders>
              <w:top w:val="nil"/>
              <w:left w:val="nil"/>
              <w:bottom w:val="single" w:sz="4" w:space="0" w:color="auto"/>
              <w:right w:val="single" w:sz="4" w:space="0" w:color="auto"/>
            </w:tcBorders>
            <w:shd w:val="clear" w:color="auto" w:fill="auto"/>
            <w:noWrap/>
            <w:vAlign w:val="center"/>
            <w:hideMark/>
          </w:tcPr>
          <w:p w14:paraId="08165E48"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22239,1</w:t>
            </w:r>
          </w:p>
        </w:tc>
        <w:tc>
          <w:tcPr>
            <w:tcW w:w="1072" w:type="dxa"/>
            <w:tcBorders>
              <w:top w:val="nil"/>
              <w:left w:val="nil"/>
              <w:bottom w:val="single" w:sz="4" w:space="0" w:color="auto"/>
              <w:right w:val="single" w:sz="4" w:space="0" w:color="auto"/>
            </w:tcBorders>
            <w:shd w:val="clear" w:color="auto" w:fill="auto"/>
            <w:noWrap/>
            <w:vAlign w:val="center"/>
            <w:hideMark/>
          </w:tcPr>
          <w:p w14:paraId="5D2BAEC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-2144,3</w:t>
            </w:r>
          </w:p>
        </w:tc>
        <w:tc>
          <w:tcPr>
            <w:tcW w:w="672" w:type="dxa"/>
            <w:tcBorders>
              <w:top w:val="nil"/>
              <w:left w:val="nil"/>
              <w:bottom w:val="single" w:sz="4" w:space="0" w:color="auto"/>
              <w:right w:val="single" w:sz="4" w:space="0" w:color="auto"/>
            </w:tcBorders>
            <w:shd w:val="clear" w:color="auto" w:fill="auto"/>
            <w:noWrap/>
            <w:vAlign w:val="center"/>
            <w:hideMark/>
          </w:tcPr>
          <w:p w14:paraId="6FDD9C40"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-8,8</w:t>
            </w:r>
          </w:p>
        </w:tc>
      </w:tr>
      <w:tr w:rsidR="00C30F68" w:rsidRPr="00C30F68" w14:paraId="7B9A79B9" w14:textId="77777777" w:rsidTr="00C12C07">
        <w:trPr>
          <w:trHeight w:val="293"/>
          <w:jc w:val="center"/>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21CEAC21"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Итого</w:t>
            </w:r>
          </w:p>
        </w:tc>
        <w:tc>
          <w:tcPr>
            <w:tcW w:w="1072" w:type="dxa"/>
            <w:tcBorders>
              <w:top w:val="nil"/>
              <w:left w:val="nil"/>
              <w:bottom w:val="single" w:sz="4" w:space="0" w:color="auto"/>
              <w:right w:val="single" w:sz="4" w:space="0" w:color="auto"/>
            </w:tcBorders>
            <w:shd w:val="clear" w:color="auto" w:fill="auto"/>
            <w:noWrap/>
            <w:vAlign w:val="center"/>
            <w:hideMark/>
          </w:tcPr>
          <w:p w14:paraId="10AE2DAE"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66328,2</w:t>
            </w:r>
          </w:p>
        </w:tc>
        <w:tc>
          <w:tcPr>
            <w:tcW w:w="1206" w:type="dxa"/>
            <w:tcBorders>
              <w:top w:val="nil"/>
              <w:left w:val="nil"/>
              <w:bottom w:val="single" w:sz="4" w:space="0" w:color="auto"/>
              <w:right w:val="single" w:sz="4" w:space="0" w:color="auto"/>
            </w:tcBorders>
            <w:shd w:val="clear" w:color="auto" w:fill="auto"/>
            <w:noWrap/>
            <w:vAlign w:val="center"/>
            <w:hideMark/>
          </w:tcPr>
          <w:p w14:paraId="051B2ED3"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152781,7</w:t>
            </w:r>
          </w:p>
        </w:tc>
        <w:tc>
          <w:tcPr>
            <w:tcW w:w="1352" w:type="dxa"/>
            <w:tcBorders>
              <w:top w:val="nil"/>
              <w:left w:val="nil"/>
              <w:bottom w:val="single" w:sz="4" w:space="0" w:color="auto"/>
              <w:right w:val="single" w:sz="4" w:space="0" w:color="auto"/>
            </w:tcBorders>
            <w:shd w:val="clear" w:color="auto" w:fill="auto"/>
            <w:noWrap/>
            <w:vAlign w:val="center"/>
            <w:hideMark/>
          </w:tcPr>
          <w:p w14:paraId="7EE01A7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86453,5</w:t>
            </w:r>
          </w:p>
        </w:tc>
        <w:tc>
          <w:tcPr>
            <w:tcW w:w="806" w:type="dxa"/>
            <w:tcBorders>
              <w:top w:val="nil"/>
              <w:left w:val="nil"/>
              <w:bottom w:val="single" w:sz="4" w:space="0" w:color="auto"/>
              <w:right w:val="single" w:sz="4" w:space="0" w:color="auto"/>
            </w:tcBorders>
            <w:shd w:val="clear" w:color="auto" w:fill="auto"/>
            <w:noWrap/>
            <w:vAlign w:val="center"/>
            <w:hideMark/>
          </w:tcPr>
          <w:p w14:paraId="7664EBF9"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130,3</w:t>
            </w:r>
          </w:p>
        </w:tc>
        <w:tc>
          <w:tcPr>
            <w:tcW w:w="1206" w:type="dxa"/>
            <w:tcBorders>
              <w:top w:val="nil"/>
              <w:left w:val="nil"/>
              <w:bottom w:val="single" w:sz="4" w:space="0" w:color="auto"/>
              <w:right w:val="single" w:sz="4" w:space="0" w:color="auto"/>
            </w:tcBorders>
            <w:shd w:val="clear" w:color="auto" w:fill="auto"/>
            <w:noWrap/>
            <w:vAlign w:val="center"/>
            <w:hideMark/>
          </w:tcPr>
          <w:p w14:paraId="18BDA313"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168080,9</w:t>
            </w:r>
          </w:p>
        </w:tc>
        <w:tc>
          <w:tcPr>
            <w:tcW w:w="1072" w:type="dxa"/>
            <w:tcBorders>
              <w:top w:val="nil"/>
              <w:left w:val="nil"/>
              <w:bottom w:val="single" w:sz="4" w:space="0" w:color="auto"/>
              <w:right w:val="single" w:sz="4" w:space="0" w:color="auto"/>
            </w:tcBorders>
            <w:shd w:val="clear" w:color="auto" w:fill="auto"/>
            <w:noWrap/>
            <w:vAlign w:val="center"/>
            <w:hideMark/>
          </w:tcPr>
          <w:p w14:paraId="3E25CDDE"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15299,2</w:t>
            </w:r>
          </w:p>
        </w:tc>
        <w:tc>
          <w:tcPr>
            <w:tcW w:w="672" w:type="dxa"/>
            <w:tcBorders>
              <w:top w:val="nil"/>
              <w:left w:val="nil"/>
              <w:bottom w:val="single" w:sz="4" w:space="0" w:color="auto"/>
              <w:right w:val="single" w:sz="4" w:space="0" w:color="auto"/>
            </w:tcBorders>
            <w:shd w:val="clear" w:color="auto" w:fill="auto"/>
            <w:noWrap/>
            <w:vAlign w:val="center"/>
            <w:hideMark/>
          </w:tcPr>
          <w:p w14:paraId="4B579FCE"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10,0</w:t>
            </w:r>
          </w:p>
        </w:tc>
      </w:tr>
    </w:tbl>
    <w:p w14:paraId="703CB0E1" w14:textId="77777777"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p>
    <w:p w14:paraId="635A9F8C" w14:textId="77777777" w:rsidR="00C30F68" w:rsidRPr="00C30F68" w:rsidRDefault="00C30F68" w:rsidP="00573874">
      <w:pPr>
        <w:widowControl w:val="0"/>
        <w:spacing w:after="0" w:line="360" w:lineRule="auto"/>
        <w:jc w:val="center"/>
        <w:rPr>
          <w:rFonts w:ascii="Times New Roman" w:eastAsia="Calibri" w:hAnsi="Times New Roman"/>
          <w:color w:val="auto"/>
          <w:sz w:val="28"/>
          <w:szCs w:val="22"/>
          <w:lang w:eastAsia="en-US"/>
        </w:rPr>
      </w:pPr>
      <w:r w:rsidRPr="00C30F68">
        <w:rPr>
          <w:rFonts w:ascii="Times New Roman" w:eastAsia="Calibri" w:hAnsi="Times New Roman"/>
          <w:noProof/>
          <w:color w:val="auto"/>
          <w:sz w:val="28"/>
          <w:szCs w:val="22"/>
        </w:rPr>
        <w:drawing>
          <wp:inline distT="0" distB="0" distL="0" distR="0" wp14:anchorId="285BE206" wp14:editId="592B5475">
            <wp:extent cx="5486400" cy="320040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6A7A8C9" w14:textId="1495B7EC" w:rsidR="00C30F68" w:rsidRPr="00C30F68" w:rsidRDefault="00C30F68" w:rsidP="00573874">
      <w:pPr>
        <w:widowControl w:val="0"/>
        <w:spacing w:after="0" w:line="360" w:lineRule="auto"/>
        <w:jc w:val="center"/>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Рисунок 2.11. – Динамика расходов на рекламную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активность </w:t>
      </w:r>
      <w:r w:rsidR="00C12C07" w:rsidRPr="005562AC">
        <w:rPr>
          <w:rFonts w:ascii="Times New Roman" w:eastAsia="Calibri" w:hAnsi="Times New Roman"/>
          <w:color w:val="auto"/>
          <w:sz w:val="28"/>
          <w:szCs w:val="22"/>
          <w:lang w:eastAsia="en-US"/>
        </w:rPr>
        <w:t>салон</w:t>
      </w:r>
      <w:r w:rsidR="00C12C07">
        <w:rPr>
          <w:rFonts w:ascii="Times New Roman" w:eastAsia="Calibri" w:hAnsi="Times New Roman"/>
          <w:color w:val="auto"/>
          <w:sz w:val="28"/>
          <w:szCs w:val="22"/>
          <w:lang w:eastAsia="en-US"/>
        </w:rPr>
        <w:t>а</w:t>
      </w:r>
      <w:r w:rsidR="00C12C07" w:rsidRPr="005562AC">
        <w:rPr>
          <w:rFonts w:ascii="Times New Roman" w:eastAsia="Calibri" w:hAnsi="Times New Roman"/>
          <w:color w:val="auto"/>
          <w:sz w:val="28"/>
          <w:szCs w:val="22"/>
          <w:lang w:eastAsia="en-US"/>
        </w:rPr>
        <w:t xml:space="preserve"> цветов </w:t>
      </w:r>
      <w:r w:rsidR="00C12C07">
        <w:rPr>
          <w:rFonts w:ascii="Times New Roman" w:hAnsi="Times New Roman"/>
          <w:sz w:val="28"/>
        </w:rPr>
        <w:t>«Цветкофф»</w:t>
      </w:r>
      <w:r w:rsidRPr="00C30F68">
        <w:rPr>
          <w:rFonts w:ascii="Times New Roman" w:eastAsia="Calibri" w:hAnsi="Times New Roman"/>
          <w:color w:val="auto"/>
          <w:sz w:val="28"/>
          <w:szCs w:val="22"/>
          <w:lang w:eastAsia="en-US"/>
        </w:rPr>
        <w:t xml:space="preserve"> за 20</w:t>
      </w:r>
      <w:r w:rsidR="00C12C07">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 20</w:t>
      </w:r>
      <w:r w:rsidR="00C12C07">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гг., тыс. руб.</w:t>
      </w:r>
    </w:p>
    <w:p w14:paraId="0902E237" w14:textId="77777777"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p>
    <w:p w14:paraId="4EAD1E7D" w14:textId="380A743A"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Проведенный расчет показывает, что за анализируемый период расходы </w:t>
      </w:r>
      <w:r w:rsidR="00C27415" w:rsidRPr="005562AC">
        <w:rPr>
          <w:rFonts w:ascii="Times New Roman" w:eastAsia="Calibri" w:hAnsi="Times New Roman"/>
          <w:color w:val="auto"/>
          <w:sz w:val="28"/>
          <w:szCs w:val="22"/>
          <w:lang w:eastAsia="en-US"/>
        </w:rPr>
        <w:t>салон</w:t>
      </w:r>
      <w:r w:rsidR="00C27415">
        <w:rPr>
          <w:rFonts w:ascii="Times New Roman" w:eastAsia="Calibri" w:hAnsi="Times New Roman"/>
          <w:color w:val="auto"/>
          <w:sz w:val="28"/>
          <w:szCs w:val="22"/>
          <w:lang w:eastAsia="en-US"/>
        </w:rPr>
        <w:t>а</w:t>
      </w:r>
      <w:r w:rsidR="00C27415" w:rsidRPr="005562AC">
        <w:rPr>
          <w:rFonts w:ascii="Times New Roman" w:eastAsia="Calibri" w:hAnsi="Times New Roman"/>
          <w:color w:val="auto"/>
          <w:sz w:val="28"/>
          <w:szCs w:val="22"/>
          <w:lang w:eastAsia="en-US"/>
        </w:rPr>
        <w:t xml:space="preserve"> цветов </w:t>
      </w:r>
      <w:r w:rsidR="00C27415">
        <w:rPr>
          <w:rFonts w:ascii="Times New Roman" w:hAnsi="Times New Roman"/>
          <w:sz w:val="28"/>
        </w:rPr>
        <w:t>«Цветкофф»</w:t>
      </w:r>
      <w:r w:rsidRPr="00C30F68">
        <w:rPr>
          <w:rFonts w:ascii="Times New Roman" w:eastAsia="Calibri" w:hAnsi="Times New Roman"/>
          <w:color w:val="auto"/>
          <w:sz w:val="28"/>
          <w:szCs w:val="22"/>
          <w:lang w:eastAsia="en-US"/>
        </w:rPr>
        <w:t xml:space="preserve"> на рекламную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активность постоянно растут. В 20</w:t>
      </w:r>
      <w:r w:rsidR="00C27415">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 xml:space="preserve">9 году общая сумма затрат на ATL-инструменты и </w:t>
      </w:r>
      <w:r w:rsidRPr="00C30F68">
        <w:rPr>
          <w:rFonts w:ascii="Times New Roman" w:eastAsia="Calibri" w:hAnsi="Times New Roman"/>
          <w:color w:val="auto"/>
          <w:sz w:val="28"/>
          <w:szCs w:val="22"/>
          <w:lang w:val="en-US" w:eastAsia="en-US"/>
        </w:rPr>
        <w:t>BTL</w:t>
      </w:r>
      <w:r w:rsidRPr="00C30F68">
        <w:rPr>
          <w:rFonts w:ascii="Times New Roman" w:eastAsia="Calibri" w:hAnsi="Times New Roman"/>
          <w:color w:val="auto"/>
          <w:sz w:val="28"/>
          <w:szCs w:val="22"/>
          <w:lang w:eastAsia="en-US"/>
        </w:rPr>
        <w:t>-инструменты составляла порядка 67 млн. руб., но уж в 20</w:t>
      </w:r>
      <w:r w:rsidR="00C27415">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 xml:space="preserve">0 году данная сумма увеличилась более чем в 2,3 раза (или на 130,3%). Связано это с тем, что на этапе макроэкономического кризиса все компании в значительной мере увеличили свои рекламные бюджеты, в том числе и </w:t>
      </w:r>
      <w:r w:rsidR="00C27415" w:rsidRPr="005562AC">
        <w:rPr>
          <w:rFonts w:ascii="Times New Roman" w:eastAsia="Calibri" w:hAnsi="Times New Roman"/>
          <w:color w:val="auto"/>
          <w:sz w:val="28"/>
          <w:szCs w:val="22"/>
          <w:lang w:eastAsia="en-US"/>
        </w:rPr>
        <w:t xml:space="preserve">салон цветов </w:t>
      </w:r>
      <w:r w:rsidR="00C27415">
        <w:rPr>
          <w:rFonts w:ascii="Times New Roman" w:hAnsi="Times New Roman"/>
          <w:sz w:val="28"/>
        </w:rPr>
        <w:t>«Цветкофф»</w:t>
      </w:r>
      <w:r w:rsidRPr="00C30F68">
        <w:rPr>
          <w:rFonts w:ascii="Times New Roman" w:eastAsia="Calibri" w:hAnsi="Times New Roman"/>
          <w:color w:val="auto"/>
          <w:sz w:val="28"/>
          <w:szCs w:val="22"/>
          <w:lang w:eastAsia="en-US"/>
        </w:rPr>
        <w:t>.</w:t>
      </w:r>
    </w:p>
    <w:p w14:paraId="62777853" w14:textId="141E69B5"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В 20</w:t>
      </w:r>
      <w:r w:rsidR="00A66C18">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 xml:space="preserve">1 году суммарные расходы </w:t>
      </w:r>
      <w:r w:rsidR="00A66C18" w:rsidRPr="005562AC">
        <w:rPr>
          <w:rFonts w:ascii="Times New Roman" w:eastAsia="Calibri" w:hAnsi="Times New Roman"/>
          <w:color w:val="auto"/>
          <w:sz w:val="28"/>
          <w:szCs w:val="22"/>
          <w:lang w:eastAsia="en-US"/>
        </w:rPr>
        <w:t>салон</w:t>
      </w:r>
      <w:r w:rsidR="00A66C18">
        <w:rPr>
          <w:rFonts w:ascii="Times New Roman" w:eastAsia="Calibri" w:hAnsi="Times New Roman"/>
          <w:color w:val="auto"/>
          <w:sz w:val="28"/>
          <w:szCs w:val="22"/>
          <w:lang w:eastAsia="en-US"/>
        </w:rPr>
        <w:t>а</w:t>
      </w:r>
      <w:r w:rsidR="00A66C18" w:rsidRPr="005562AC">
        <w:rPr>
          <w:rFonts w:ascii="Times New Roman" w:eastAsia="Calibri" w:hAnsi="Times New Roman"/>
          <w:color w:val="auto"/>
          <w:sz w:val="28"/>
          <w:szCs w:val="22"/>
          <w:lang w:eastAsia="en-US"/>
        </w:rPr>
        <w:t xml:space="preserve"> цветов </w:t>
      </w:r>
      <w:r w:rsidR="00A66C18">
        <w:rPr>
          <w:rFonts w:ascii="Times New Roman" w:hAnsi="Times New Roman"/>
          <w:sz w:val="28"/>
        </w:rPr>
        <w:t>«Цветкофф»</w:t>
      </w:r>
      <w:r w:rsidRPr="00C30F68">
        <w:rPr>
          <w:rFonts w:ascii="Times New Roman" w:eastAsia="Calibri" w:hAnsi="Times New Roman"/>
          <w:color w:val="auto"/>
          <w:sz w:val="28"/>
          <w:szCs w:val="22"/>
          <w:lang w:eastAsia="en-US"/>
        </w:rPr>
        <w:t xml:space="preserve"> показали минимальный прирост (порядка 10% за год), однако при этом стоит обратить внимание на то, что затраты на рекламу в СМИ и </w:t>
      </w:r>
      <w:r w:rsidRPr="00C30F68">
        <w:rPr>
          <w:rFonts w:ascii="Times New Roman" w:eastAsia="Calibri" w:hAnsi="Times New Roman"/>
          <w:color w:val="auto"/>
          <w:sz w:val="28"/>
          <w:szCs w:val="22"/>
          <w:lang w:val="en-US" w:eastAsia="en-US"/>
        </w:rPr>
        <w:t>HP</w:t>
      </w:r>
      <w:r w:rsidRPr="00C30F68">
        <w:rPr>
          <w:rFonts w:ascii="Times New Roman" w:eastAsia="Calibri" w:hAnsi="Times New Roman"/>
          <w:color w:val="auto"/>
          <w:sz w:val="28"/>
          <w:szCs w:val="22"/>
          <w:lang w:eastAsia="en-US"/>
        </w:rPr>
        <w:t xml:space="preserve"> коммуникации показывают опережающий прирост (+16,1% и +14,3% за год соответственно). При этом по </w:t>
      </w:r>
      <w:r w:rsidRPr="00C30F68">
        <w:rPr>
          <w:rFonts w:ascii="Times New Roman" w:eastAsia="Calibri" w:hAnsi="Times New Roman"/>
          <w:color w:val="auto"/>
          <w:sz w:val="28"/>
          <w:szCs w:val="22"/>
          <w:lang w:eastAsia="en-US"/>
        </w:rPr>
        <w:lastRenderedPageBreak/>
        <w:t xml:space="preserve">иным инструментам рекламы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используемым </w:t>
      </w:r>
      <w:r w:rsidR="00B7019A" w:rsidRPr="005562AC">
        <w:rPr>
          <w:rFonts w:ascii="Times New Roman" w:eastAsia="Calibri" w:hAnsi="Times New Roman"/>
          <w:color w:val="auto"/>
          <w:sz w:val="28"/>
          <w:szCs w:val="22"/>
          <w:lang w:eastAsia="en-US"/>
        </w:rPr>
        <w:t>салон</w:t>
      </w:r>
      <w:r w:rsidR="00B7019A">
        <w:rPr>
          <w:rFonts w:ascii="Times New Roman" w:eastAsia="Calibri" w:hAnsi="Times New Roman"/>
          <w:color w:val="auto"/>
          <w:sz w:val="28"/>
          <w:szCs w:val="22"/>
          <w:lang w:eastAsia="en-US"/>
        </w:rPr>
        <w:t>ом</w:t>
      </w:r>
      <w:r w:rsidR="00B7019A" w:rsidRPr="005562AC">
        <w:rPr>
          <w:rFonts w:ascii="Times New Roman" w:eastAsia="Calibri" w:hAnsi="Times New Roman"/>
          <w:color w:val="auto"/>
          <w:sz w:val="28"/>
          <w:szCs w:val="22"/>
          <w:lang w:eastAsia="en-US"/>
        </w:rPr>
        <w:t xml:space="preserve"> цветов </w:t>
      </w:r>
      <w:r w:rsidR="00B7019A">
        <w:rPr>
          <w:rFonts w:ascii="Times New Roman" w:hAnsi="Times New Roman"/>
          <w:sz w:val="28"/>
        </w:rPr>
        <w:t>«Цветкофф»</w:t>
      </w:r>
      <w:r w:rsidRPr="00C30F68">
        <w:rPr>
          <w:rFonts w:ascii="Times New Roman" w:eastAsia="Calibri" w:hAnsi="Times New Roman"/>
          <w:color w:val="auto"/>
          <w:sz w:val="28"/>
          <w:szCs w:val="22"/>
          <w:lang w:eastAsia="en-US"/>
        </w:rPr>
        <w:t xml:space="preserve"> в 20</w:t>
      </w:r>
      <w:r w:rsidR="00B7019A">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 xml:space="preserve">1 году либо наблюдается пропорциональный прирост затрат общим расходам (в частности это реклама СНРИ, </w:t>
      </w:r>
      <w:r w:rsidRPr="00C30F68">
        <w:rPr>
          <w:rFonts w:ascii="Times New Roman" w:eastAsia="Calibri" w:hAnsi="Times New Roman"/>
          <w:color w:val="auto"/>
          <w:sz w:val="28"/>
          <w:szCs w:val="22"/>
          <w:lang w:val="en-US" w:eastAsia="en-US"/>
        </w:rPr>
        <w:t>sales</w:t>
      </w:r>
      <w:r w:rsidRPr="00C30F68">
        <w:rPr>
          <w:rFonts w:ascii="Times New Roman" w:eastAsia="Calibri" w:hAnsi="Times New Roman"/>
          <w:color w:val="auto"/>
          <w:sz w:val="28"/>
          <w:szCs w:val="22"/>
          <w:lang w:eastAsia="en-US"/>
        </w:rPr>
        <w:t xml:space="preserve"> и </w:t>
      </w:r>
      <w:r w:rsidRPr="00C30F68">
        <w:rPr>
          <w:rFonts w:ascii="Times New Roman" w:eastAsia="Calibri" w:hAnsi="Times New Roman"/>
          <w:color w:val="auto"/>
          <w:sz w:val="28"/>
          <w:szCs w:val="22"/>
          <w:lang w:val="en-US" w:eastAsia="en-US"/>
        </w:rPr>
        <w:t>consumer</w:t>
      </w:r>
      <w:r w:rsidRPr="00C30F68">
        <w:rPr>
          <w:rFonts w:ascii="Times New Roman" w:eastAsia="Calibri" w:hAnsi="Times New Roman"/>
          <w:color w:val="auto"/>
          <w:sz w:val="28"/>
          <w:szCs w:val="22"/>
          <w:lang w:eastAsia="en-US"/>
        </w:rPr>
        <w:t xml:space="preserve"> </w:t>
      </w:r>
      <w:r w:rsidRPr="00C30F68">
        <w:rPr>
          <w:rFonts w:ascii="Times New Roman" w:eastAsia="Calibri" w:hAnsi="Times New Roman"/>
          <w:color w:val="auto"/>
          <w:sz w:val="28"/>
          <w:szCs w:val="22"/>
          <w:lang w:val="en-US" w:eastAsia="en-US"/>
        </w:rPr>
        <w:t>promotion</w:t>
      </w:r>
      <w:r w:rsidRPr="00C30F68">
        <w:rPr>
          <w:rFonts w:ascii="Times New Roman" w:eastAsia="Calibri" w:hAnsi="Times New Roman"/>
          <w:color w:val="auto"/>
          <w:sz w:val="28"/>
          <w:szCs w:val="22"/>
          <w:lang w:eastAsia="en-US"/>
        </w:rPr>
        <w:t>), либо отрицательная динамика (</w:t>
      </w:r>
      <w:r w:rsidRPr="00C30F68">
        <w:rPr>
          <w:rFonts w:ascii="Times New Roman" w:eastAsia="Calibri" w:hAnsi="Times New Roman"/>
          <w:color w:val="auto"/>
          <w:sz w:val="28"/>
          <w:szCs w:val="22"/>
          <w:lang w:val="en-US" w:eastAsia="en-US"/>
        </w:rPr>
        <w:t>trade</w:t>
      </w:r>
      <w:r w:rsidRPr="00C30F68">
        <w:rPr>
          <w:rFonts w:ascii="Times New Roman" w:eastAsia="Calibri" w:hAnsi="Times New Roman"/>
          <w:color w:val="auto"/>
          <w:sz w:val="28"/>
          <w:szCs w:val="22"/>
          <w:lang w:eastAsia="en-US"/>
        </w:rPr>
        <w:t xml:space="preserve"> </w:t>
      </w:r>
      <w:r w:rsidRPr="00C30F68">
        <w:rPr>
          <w:rFonts w:ascii="Times New Roman" w:eastAsia="Calibri" w:hAnsi="Times New Roman"/>
          <w:color w:val="auto"/>
          <w:sz w:val="28"/>
          <w:szCs w:val="22"/>
          <w:lang w:val="en-US" w:eastAsia="en-US"/>
        </w:rPr>
        <w:t>promotion</w:t>
      </w:r>
      <w:r w:rsidRPr="00C30F68">
        <w:rPr>
          <w:rFonts w:ascii="Times New Roman" w:eastAsia="Calibri" w:hAnsi="Times New Roman"/>
          <w:color w:val="auto"/>
          <w:sz w:val="28"/>
          <w:szCs w:val="22"/>
          <w:lang w:eastAsia="en-US"/>
        </w:rPr>
        <w:t>).</w:t>
      </w:r>
    </w:p>
    <w:p w14:paraId="1C4FFCF8" w14:textId="3EE205C8"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Таким образом, на данном этапе анализа можно заключить, что в 20</w:t>
      </w:r>
      <w:r w:rsidR="00871E2F">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 xml:space="preserve">0 году на фоне стабилизации макроэкономической ситуации </w:t>
      </w:r>
      <w:r w:rsidR="00393EE7" w:rsidRPr="005562AC">
        <w:rPr>
          <w:rFonts w:ascii="Times New Roman" w:eastAsia="Calibri" w:hAnsi="Times New Roman"/>
          <w:color w:val="auto"/>
          <w:sz w:val="28"/>
          <w:szCs w:val="22"/>
          <w:lang w:eastAsia="en-US"/>
        </w:rPr>
        <w:t>салон</w:t>
      </w:r>
      <w:r w:rsidR="00393EE7">
        <w:rPr>
          <w:rFonts w:ascii="Times New Roman" w:eastAsia="Calibri" w:hAnsi="Times New Roman"/>
          <w:color w:val="auto"/>
          <w:sz w:val="28"/>
          <w:szCs w:val="22"/>
          <w:lang w:eastAsia="en-US"/>
        </w:rPr>
        <w:t>а</w:t>
      </w:r>
      <w:r w:rsidR="00393EE7" w:rsidRPr="005562AC">
        <w:rPr>
          <w:rFonts w:ascii="Times New Roman" w:eastAsia="Calibri" w:hAnsi="Times New Roman"/>
          <w:color w:val="auto"/>
          <w:sz w:val="28"/>
          <w:szCs w:val="22"/>
          <w:lang w:eastAsia="en-US"/>
        </w:rPr>
        <w:t xml:space="preserve"> цветов </w:t>
      </w:r>
      <w:r w:rsidR="00393EE7">
        <w:rPr>
          <w:rFonts w:ascii="Times New Roman" w:hAnsi="Times New Roman"/>
          <w:sz w:val="28"/>
        </w:rPr>
        <w:t>«Цветкофф»</w:t>
      </w:r>
      <w:r w:rsidRPr="00C30F68">
        <w:rPr>
          <w:rFonts w:ascii="Times New Roman" w:eastAsia="Calibri" w:hAnsi="Times New Roman"/>
          <w:color w:val="auto"/>
          <w:sz w:val="28"/>
          <w:szCs w:val="22"/>
          <w:lang w:eastAsia="en-US"/>
        </w:rPr>
        <w:t xml:space="preserve"> значительно увеличила свой рекламный бюджет, но уже в 20</w:t>
      </w:r>
      <w:r w:rsidR="00AE1AD5">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 xml:space="preserve">1 году оптимизировала прирост суммарных расходов на рекламу на уровне 10% в год. С другой стороны по отдельным инструментам наблюдается опережающий прирост расходов, поэтому в дальнейшем необходимо обратить более пристальное внимание на эффективность и интенсивность данных рекламных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инструментов.</w:t>
      </w:r>
    </w:p>
    <w:p w14:paraId="43A87063" w14:textId="2549360F"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Следующий этап анализа – это оценка структуры расходов на рекламную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активность исследуемо</w:t>
      </w:r>
      <w:r w:rsidR="00781772">
        <w:rPr>
          <w:rFonts w:ascii="Times New Roman" w:eastAsia="Calibri" w:hAnsi="Times New Roman"/>
          <w:color w:val="auto"/>
          <w:sz w:val="28"/>
          <w:szCs w:val="22"/>
          <w:lang w:eastAsia="en-US"/>
        </w:rPr>
        <w:t>го</w:t>
      </w:r>
      <w:r w:rsidRPr="00C30F68">
        <w:rPr>
          <w:rFonts w:ascii="Times New Roman" w:eastAsia="Calibri" w:hAnsi="Times New Roman"/>
          <w:color w:val="auto"/>
          <w:sz w:val="28"/>
          <w:szCs w:val="22"/>
          <w:lang w:eastAsia="en-US"/>
        </w:rPr>
        <w:t xml:space="preserve"> </w:t>
      </w:r>
      <w:r w:rsidR="00781772" w:rsidRPr="005562AC">
        <w:rPr>
          <w:rFonts w:ascii="Times New Roman" w:eastAsia="Calibri" w:hAnsi="Times New Roman"/>
          <w:color w:val="auto"/>
          <w:sz w:val="28"/>
          <w:szCs w:val="22"/>
          <w:lang w:eastAsia="en-US"/>
        </w:rPr>
        <w:t>салон</w:t>
      </w:r>
      <w:r w:rsidR="00781772">
        <w:rPr>
          <w:rFonts w:ascii="Times New Roman" w:eastAsia="Calibri" w:hAnsi="Times New Roman"/>
          <w:color w:val="auto"/>
          <w:sz w:val="28"/>
          <w:szCs w:val="22"/>
          <w:lang w:eastAsia="en-US"/>
        </w:rPr>
        <w:t>а</w:t>
      </w:r>
      <w:r w:rsidR="00781772" w:rsidRPr="005562AC">
        <w:rPr>
          <w:rFonts w:ascii="Times New Roman" w:eastAsia="Calibri" w:hAnsi="Times New Roman"/>
          <w:color w:val="auto"/>
          <w:sz w:val="28"/>
          <w:szCs w:val="22"/>
          <w:lang w:eastAsia="en-US"/>
        </w:rPr>
        <w:t xml:space="preserve"> цветов </w:t>
      </w:r>
      <w:r w:rsidR="00781772">
        <w:rPr>
          <w:rFonts w:ascii="Times New Roman" w:hAnsi="Times New Roman"/>
          <w:sz w:val="28"/>
        </w:rPr>
        <w:t>«Цветкофф»</w:t>
      </w:r>
      <w:r w:rsidRPr="00C30F68">
        <w:rPr>
          <w:rFonts w:ascii="Times New Roman" w:eastAsia="Calibri" w:hAnsi="Times New Roman"/>
          <w:color w:val="auto"/>
          <w:sz w:val="28"/>
          <w:szCs w:val="22"/>
          <w:lang w:eastAsia="en-US"/>
        </w:rPr>
        <w:t xml:space="preserve"> за анализируемый период. Данные о структуре расходов компании на рекламу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представлены в таблице 2.5, рисунок 2.13.</w:t>
      </w:r>
    </w:p>
    <w:p w14:paraId="2FEC6BF2" w14:textId="77777777"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p>
    <w:p w14:paraId="1BF5DE8F" w14:textId="667D0585" w:rsidR="00C30F68" w:rsidRPr="00C30F68" w:rsidRDefault="00C30F68" w:rsidP="00573874">
      <w:pPr>
        <w:widowControl w:val="0"/>
        <w:spacing w:after="0" w:line="360" w:lineRule="auto"/>
        <w:jc w:val="center"/>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Таблица 2.6. – Анализ структуры расходов на рекламную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активность </w:t>
      </w:r>
      <w:bookmarkStart w:id="27" w:name="_Hlk94381324"/>
      <w:r w:rsidR="00781772" w:rsidRPr="005562AC">
        <w:rPr>
          <w:rFonts w:ascii="Times New Roman" w:eastAsia="Calibri" w:hAnsi="Times New Roman"/>
          <w:color w:val="auto"/>
          <w:sz w:val="28"/>
          <w:szCs w:val="22"/>
          <w:lang w:eastAsia="en-US"/>
        </w:rPr>
        <w:t>салон</w:t>
      </w:r>
      <w:r w:rsidR="00781772">
        <w:rPr>
          <w:rFonts w:ascii="Times New Roman" w:eastAsia="Calibri" w:hAnsi="Times New Roman"/>
          <w:color w:val="auto"/>
          <w:sz w:val="28"/>
          <w:szCs w:val="22"/>
          <w:lang w:eastAsia="en-US"/>
        </w:rPr>
        <w:t>а</w:t>
      </w:r>
      <w:r w:rsidR="00781772" w:rsidRPr="005562AC">
        <w:rPr>
          <w:rFonts w:ascii="Times New Roman" w:eastAsia="Calibri" w:hAnsi="Times New Roman"/>
          <w:color w:val="auto"/>
          <w:sz w:val="28"/>
          <w:szCs w:val="22"/>
          <w:lang w:eastAsia="en-US"/>
        </w:rPr>
        <w:t xml:space="preserve"> цветов </w:t>
      </w:r>
      <w:r w:rsidR="00781772">
        <w:rPr>
          <w:rFonts w:ascii="Times New Roman" w:hAnsi="Times New Roman"/>
          <w:sz w:val="28"/>
        </w:rPr>
        <w:t>«Цветкофф»</w:t>
      </w:r>
      <w:bookmarkEnd w:id="27"/>
      <w:r w:rsidRPr="00C30F68">
        <w:rPr>
          <w:rFonts w:ascii="Times New Roman" w:eastAsia="Calibri" w:hAnsi="Times New Roman"/>
          <w:color w:val="auto"/>
          <w:sz w:val="28"/>
          <w:szCs w:val="22"/>
          <w:lang w:eastAsia="en-US"/>
        </w:rPr>
        <w:t xml:space="preserve"> за 20</w:t>
      </w:r>
      <w:r w:rsidR="00781772">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 20</w:t>
      </w:r>
      <w:r w:rsidR="00781772">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гг.</w:t>
      </w:r>
    </w:p>
    <w:tbl>
      <w:tblPr>
        <w:tblW w:w="9299" w:type="dxa"/>
        <w:jc w:val="center"/>
        <w:tblLook w:val="04A0" w:firstRow="1" w:lastRow="0" w:firstColumn="1" w:lastColumn="0" w:noHBand="0" w:noVBand="1"/>
      </w:tblPr>
      <w:tblGrid>
        <w:gridCol w:w="2774"/>
        <w:gridCol w:w="1126"/>
        <w:gridCol w:w="1031"/>
        <w:gridCol w:w="1266"/>
        <w:gridCol w:w="918"/>
        <w:gridCol w:w="1266"/>
        <w:gridCol w:w="918"/>
      </w:tblGrid>
      <w:tr w:rsidR="00C30F68" w:rsidRPr="00C30F68" w14:paraId="38E75C63" w14:textId="77777777" w:rsidTr="00011471">
        <w:trPr>
          <w:trHeight w:val="300"/>
          <w:jc w:val="center"/>
        </w:trPr>
        <w:tc>
          <w:tcPr>
            <w:tcW w:w="2774" w:type="dxa"/>
            <w:vMerge w:val="restart"/>
            <w:tcBorders>
              <w:top w:val="single" w:sz="4" w:space="0" w:color="auto"/>
              <w:left w:val="single" w:sz="4" w:space="0" w:color="auto"/>
              <w:right w:val="single" w:sz="4" w:space="0" w:color="auto"/>
            </w:tcBorders>
            <w:shd w:val="clear" w:color="auto" w:fill="auto"/>
            <w:noWrap/>
            <w:vAlign w:val="center"/>
            <w:hideMark/>
          </w:tcPr>
          <w:p w14:paraId="4267DDE7" w14:textId="77777777" w:rsidR="00C30F68" w:rsidRPr="00C30F68" w:rsidRDefault="00C30F68" w:rsidP="00573874">
            <w:pPr>
              <w:widowControl w:val="0"/>
              <w:spacing w:after="0" w:line="240" w:lineRule="auto"/>
              <w:jc w:val="center"/>
              <w:rPr>
                <w:rFonts w:ascii="Times New Roman" w:hAnsi="Times New Roman"/>
                <w:sz w:val="24"/>
                <w:szCs w:val="24"/>
              </w:rPr>
            </w:pPr>
            <w:bookmarkStart w:id="28" w:name="_Hlk327117126"/>
            <w:bookmarkStart w:id="29" w:name="OLE_LINK55"/>
            <w:bookmarkStart w:id="30" w:name="OLE_LINK56"/>
            <w:r w:rsidRPr="00C30F68">
              <w:rPr>
                <w:rFonts w:ascii="Times New Roman" w:hAnsi="Times New Roman"/>
                <w:sz w:val="24"/>
                <w:szCs w:val="24"/>
              </w:rPr>
              <w:t>Показатель</w:t>
            </w:r>
          </w:p>
        </w:tc>
        <w:tc>
          <w:tcPr>
            <w:tcW w:w="21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B8CB79" w14:textId="5908C5B4"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20</w:t>
            </w:r>
            <w:r w:rsidR="00781772" w:rsidRPr="00781772">
              <w:rPr>
                <w:rFonts w:ascii="Times New Roman" w:hAnsi="Times New Roman"/>
                <w:sz w:val="24"/>
                <w:szCs w:val="24"/>
              </w:rPr>
              <w:t>1</w:t>
            </w:r>
            <w:r w:rsidRPr="00C30F68">
              <w:rPr>
                <w:rFonts w:ascii="Times New Roman" w:hAnsi="Times New Roman"/>
                <w:sz w:val="24"/>
                <w:szCs w:val="24"/>
              </w:rPr>
              <w:t>9 г</w:t>
            </w:r>
          </w:p>
        </w:tc>
        <w:tc>
          <w:tcPr>
            <w:tcW w:w="21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62B1A8" w14:textId="3F9A4CF1"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20</w:t>
            </w:r>
            <w:r w:rsidR="00781772" w:rsidRPr="00781772">
              <w:rPr>
                <w:rFonts w:ascii="Times New Roman" w:hAnsi="Times New Roman"/>
                <w:sz w:val="24"/>
                <w:szCs w:val="24"/>
              </w:rPr>
              <w:t>2</w:t>
            </w:r>
            <w:r w:rsidRPr="00C30F68">
              <w:rPr>
                <w:rFonts w:ascii="Times New Roman" w:hAnsi="Times New Roman"/>
                <w:sz w:val="24"/>
                <w:szCs w:val="24"/>
              </w:rPr>
              <w:t>0 г</w:t>
            </w:r>
          </w:p>
        </w:tc>
        <w:tc>
          <w:tcPr>
            <w:tcW w:w="21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464590" w14:textId="4C4A7219"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20</w:t>
            </w:r>
            <w:r w:rsidR="00781772" w:rsidRPr="00781772">
              <w:rPr>
                <w:rFonts w:ascii="Times New Roman" w:hAnsi="Times New Roman"/>
                <w:sz w:val="24"/>
                <w:szCs w:val="24"/>
              </w:rPr>
              <w:t>2</w:t>
            </w:r>
            <w:r w:rsidRPr="00C30F68">
              <w:rPr>
                <w:rFonts w:ascii="Times New Roman" w:hAnsi="Times New Roman"/>
                <w:sz w:val="24"/>
                <w:szCs w:val="24"/>
              </w:rPr>
              <w:t>1 г</w:t>
            </w:r>
          </w:p>
        </w:tc>
      </w:tr>
      <w:tr w:rsidR="00C30F68" w:rsidRPr="00C30F68" w14:paraId="536571F6" w14:textId="77777777" w:rsidTr="00011471">
        <w:trPr>
          <w:trHeight w:val="300"/>
          <w:jc w:val="center"/>
        </w:trPr>
        <w:tc>
          <w:tcPr>
            <w:tcW w:w="2774" w:type="dxa"/>
            <w:vMerge/>
            <w:tcBorders>
              <w:left w:val="single" w:sz="4" w:space="0" w:color="auto"/>
              <w:bottom w:val="single" w:sz="4" w:space="0" w:color="auto"/>
              <w:right w:val="single" w:sz="4" w:space="0" w:color="auto"/>
            </w:tcBorders>
            <w:shd w:val="clear" w:color="auto" w:fill="auto"/>
            <w:noWrap/>
            <w:vAlign w:val="center"/>
            <w:hideMark/>
          </w:tcPr>
          <w:p w14:paraId="1ED008D9" w14:textId="77777777" w:rsidR="00C30F68" w:rsidRPr="00C30F68" w:rsidRDefault="00C30F68" w:rsidP="00573874">
            <w:pPr>
              <w:widowControl w:val="0"/>
              <w:spacing w:after="0" w:line="240" w:lineRule="auto"/>
              <w:jc w:val="center"/>
              <w:rPr>
                <w:rFonts w:ascii="Times New Roman" w:hAnsi="Times New Roman"/>
                <w:sz w:val="24"/>
                <w:szCs w:val="24"/>
              </w:rPr>
            </w:pPr>
          </w:p>
        </w:tc>
        <w:tc>
          <w:tcPr>
            <w:tcW w:w="1126" w:type="dxa"/>
            <w:tcBorders>
              <w:top w:val="nil"/>
              <w:left w:val="nil"/>
              <w:bottom w:val="single" w:sz="4" w:space="0" w:color="auto"/>
              <w:right w:val="single" w:sz="4" w:space="0" w:color="auto"/>
            </w:tcBorders>
            <w:shd w:val="clear" w:color="auto" w:fill="auto"/>
            <w:noWrap/>
            <w:vAlign w:val="center"/>
            <w:hideMark/>
          </w:tcPr>
          <w:p w14:paraId="2DF0403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тыс. руб.</w:t>
            </w:r>
          </w:p>
        </w:tc>
        <w:tc>
          <w:tcPr>
            <w:tcW w:w="1031" w:type="dxa"/>
            <w:tcBorders>
              <w:top w:val="nil"/>
              <w:left w:val="nil"/>
              <w:bottom w:val="single" w:sz="4" w:space="0" w:color="auto"/>
              <w:right w:val="single" w:sz="4" w:space="0" w:color="auto"/>
            </w:tcBorders>
            <w:shd w:val="clear" w:color="auto" w:fill="auto"/>
            <w:noWrap/>
            <w:vAlign w:val="center"/>
            <w:hideMark/>
          </w:tcPr>
          <w:p w14:paraId="74DCD14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в %</w:t>
            </w:r>
          </w:p>
        </w:tc>
        <w:tc>
          <w:tcPr>
            <w:tcW w:w="1266" w:type="dxa"/>
            <w:tcBorders>
              <w:top w:val="nil"/>
              <w:left w:val="nil"/>
              <w:bottom w:val="single" w:sz="4" w:space="0" w:color="auto"/>
              <w:right w:val="single" w:sz="4" w:space="0" w:color="auto"/>
            </w:tcBorders>
            <w:shd w:val="clear" w:color="auto" w:fill="auto"/>
            <w:noWrap/>
            <w:vAlign w:val="center"/>
            <w:hideMark/>
          </w:tcPr>
          <w:p w14:paraId="56557353"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тыс. руб.</w:t>
            </w:r>
          </w:p>
        </w:tc>
        <w:tc>
          <w:tcPr>
            <w:tcW w:w="918" w:type="dxa"/>
            <w:tcBorders>
              <w:top w:val="nil"/>
              <w:left w:val="nil"/>
              <w:bottom w:val="single" w:sz="4" w:space="0" w:color="auto"/>
              <w:right w:val="single" w:sz="4" w:space="0" w:color="auto"/>
            </w:tcBorders>
            <w:shd w:val="clear" w:color="auto" w:fill="auto"/>
            <w:noWrap/>
            <w:vAlign w:val="center"/>
            <w:hideMark/>
          </w:tcPr>
          <w:p w14:paraId="27360B99"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в %</w:t>
            </w:r>
          </w:p>
        </w:tc>
        <w:tc>
          <w:tcPr>
            <w:tcW w:w="1266" w:type="dxa"/>
            <w:tcBorders>
              <w:top w:val="nil"/>
              <w:left w:val="nil"/>
              <w:bottom w:val="single" w:sz="4" w:space="0" w:color="auto"/>
              <w:right w:val="single" w:sz="4" w:space="0" w:color="auto"/>
            </w:tcBorders>
            <w:shd w:val="clear" w:color="auto" w:fill="auto"/>
            <w:noWrap/>
            <w:vAlign w:val="center"/>
            <w:hideMark/>
          </w:tcPr>
          <w:p w14:paraId="5F67BB41"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тыс. руб.</w:t>
            </w:r>
          </w:p>
        </w:tc>
        <w:tc>
          <w:tcPr>
            <w:tcW w:w="918" w:type="dxa"/>
            <w:tcBorders>
              <w:top w:val="nil"/>
              <w:left w:val="nil"/>
              <w:bottom w:val="single" w:sz="4" w:space="0" w:color="auto"/>
              <w:right w:val="single" w:sz="4" w:space="0" w:color="auto"/>
            </w:tcBorders>
            <w:shd w:val="clear" w:color="auto" w:fill="auto"/>
            <w:noWrap/>
            <w:vAlign w:val="center"/>
            <w:hideMark/>
          </w:tcPr>
          <w:p w14:paraId="2987A22D"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в %</w:t>
            </w:r>
          </w:p>
        </w:tc>
      </w:tr>
      <w:bookmarkEnd w:id="28"/>
      <w:tr w:rsidR="00C30F68" w:rsidRPr="00C30F68" w14:paraId="4395E908" w14:textId="77777777" w:rsidTr="00011471">
        <w:trPr>
          <w:trHeight w:val="300"/>
          <w:jc w:val="center"/>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75D1CD7F" w14:textId="77777777" w:rsidR="00C30F68" w:rsidRPr="00C30F68" w:rsidRDefault="00C30F68" w:rsidP="00573874">
            <w:pPr>
              <w:widowControl w:val="0"/>
              <w:spacing w:after="0" w:line="240" w:lineRule="auto"/>
              <w:jc w:val="center"/>
              <w:rPr>
                <w:rFonts w:ascii="Times New Roman" w:hAnsi="Times New Roman"/>
                <w:i/>
                <w:sz w:val="24"/>
                <w:szCs w:val="24"/>
              </w:rPr>
            </w:pPr>
            <w:r w:rsidRPr="00C30F68">
              <w:rPr>
                <w:rFonts w:ascii="Times New Roman" w:hAnsi="Times New Roman"/>
                <w:i/>
                <w:sz w:val="24"/>
                <w:szCs w:val="24"/>
                <w:lang w:val="en-US"/>
              </w:rPr>
              <w:t>ATL</w:t>
            </w:r>
            <w:r w:rsidRPr="00C30F68">
              <w:rPr>
                <w:rFonts w:ascii="Times New Roman" w:hAnsi="Times New Roman"/>
                <w:i/>
                <w:sz w:val="24"/>
                <w:szCs w:val="24"/>
              </w:rPr>
              <w:t>-инструменты, всего в том числе:</w:t>
            </w:r>
          </w:p>
        </w:tc>
        <w:tc>
          <w:tcPr>
            <w:tcW w:w="1126" w:type="dxa"/>
            <w:tcBorders>
              <w:top w:val="nil"/>
              <w:left w:val="nil"/>
              <w:bottom w:val="single" w:sz="4" w:space="0" w:color="auto"/>
              <w:right w:val="single" w:sz="4" w:space="0" w:color="auto"/>
            </w:tcBorders>
            <w:shd w:val="clear" w:color="auto" w:fill="auto"/>
            <w:noWrap/>
            <w:vAlign w:val="center"/>
            <w:hideMark/>
          </w:tcPr>
          <w:p w14:paraId="0CC566E5"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25243,5</w:t>
            </w:r>
          </w:p>
        </w:tc>
        <w:tc>
          <w:tcPr>
            <w:tcW w:w="1031" w:type="dxa"/>
            <w:tcBorders>
              <w:top w:val="nil"/>
              <w:left w:val="nil"/>
              <w:bottom w:val="single" w:sz="4" w:space="0" w:color="auto"/>
              <w:right w:val="single" w:sz="4" w:space="0" w:color="auto"/>
            </w:tcBorders>
            <w:shd w:val="clear" w:color="auto" w:fill="auto"/>
            <w:noWrap/>
            <w:vAlign w:val="center"/>
            <w:hideMark/>
          </w:tcPr>
          <w:p w14:paraId="0C090615"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38,1</w:t>
            </w:r>
          </w:p>
        </w:tc>
        <w:tc>
          <w:tcPr>
            <w:tcW w:w="1266" w:type="dxa"/>
            <w:tcBorders>
              <w:top w:val="nil"/>
              <w:left w:val="nil"/>
              <w:bottom w:val="single" w:sz="4" w:space="0" w:color="auto"/>
              <w:right w:val="single" w:sz="4" w:space="0" w:color="auto"/>
            </w:tcBorders>
            <w:shd w:val="clear" w:color="auto" w:fill="auto"/>
            <w:noWrap/>
            <w:vAlign w:val="center"/>
            <w:hideMark/>
          </w:tcPr>
          <w:p w14:paraId="513B1185"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48787,4</w:t>
            </w:r>
          </w:p>
        </w:tc>
        <w:tc>
          <w:tcPr>
            <w:tcW w:w="918" w:type="dxa"/>
            <w:tcBorders>
              <w:top w:val="nil"/>
              <w:left w:val="nil"/>
              <w:bottom w:val="single" w:sz="4" w:space="0" w:color="auto"/>
              <w:right w:val="single" w:sz="4" w:space="0" w:color="auto"/>
            </w:tcBorders>
            <w:shd w:val="clear" w:color="auto" w:fill="auto"/>
            <w:noWrap/>
            <w:vAlign w:val="center"/>
            <w:hideMark/>
          </w:tcPr>
          <w:p w14:paraId="621BF681"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31,9</w:t>
            </w:r>
          </w:p>
        </w:tc>
        <w:tc>
          <w:tcPr>
            <w:tcW w:w="1266" w:type="dxa"/>
            <w:tcBorders>
              <w:top w:val="nil"/>
              <w:left w:val="nil"/>
              <w:bottom w:val="single" w:sz="4" w:space="0" w:color="auto"/>
              <w:right w:val="single" w:sz="4" w:space="0" w:color="auto"/>
            </w:tcBorders>
            <w:shd w:val="clear" w:color="auto" w:fill="auto"/>
            <w:noWrap/>
            <w:vAlign w:val="center"/>
            <w:hideMark/>
          </w:tcPr>
          <w:p w14:paraId="65CC8EE0"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55580,3</w:t>
            </w:r>
          </w:p>
        </w:tc>
        <w:tc>
          <w:tcPr>
            <w:tcW w:w="918" w:type="dxa"/>
            <w:tcBorders>
              <w:top w:val="nil"/>
              <w:left w:val="nil"/>
              <w:bottom w:val="single" w:sz="4" w:space="0" w:color="auto"/>
              <w:right w:val="single" w:sz="4" w:space="0" w:color="auto"/>
            </w:tcBorders>
            <w:shd w:val="clear" w:color="auto" w:fill="auto"/>
            <w:noWrap/>
            <w:vAlign w:val="center"/>
            <w:hideMark/>
          </w:tcPr>
          <w:p w14:paraId="7392034F"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33,1</w:t>
            </w:r>
          </w:p>
        </w:tc>
      </w:tr>
      <w:tr w:rsidR="00C30F68" w:rsidRPr="00C30F68" w14:paraId="04E84BB1" w14:textId="77777777" w:rsidTr="00011471">
        <w:trPr>
          <w:trHeight w:val="300"/>
          <w:jc w:val="center"/>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6919B125"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Реклама СМИ</w:t>
            </w:r>
          </w:p>
        </w:tc>
        <w:tc>
          <w:tcPr>
            <w:tcW w:w="1126" w:type="dxa"/>
            <w:tcBorders>
              <w:top w:val="nil"/>
              <w:left w:val="nil"/>
              <w:bottom w:val="single" w:sz="4" w:space="0" w:color="auto"/>
              <w:right w:val="single" w:sz="4" w:space="0" w:color="auto"/>
            </w:tcBorders>
            <w:shd w:val="clear" w:color="auto" w:fill="auto"/>
            <w:noWrap/>
            <w:vAlign w:val="center"/>
            <w:hideMark/>
          </w:tcPr>
          <w:p w14:paraId="19ADBF19"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15365,2</w:t>
            </w:r>
          </w:p>
        </w:tc>
        <w:tc>
          <w:tcPr>
            <w:tcW w:w="1031" w:type="dxa"/>
            <w:tcBorders>
              <w:top w:val="nil"/>
              <w:left w:val="nil"/>
              <w:bottom w:val="single" w:sz="4" w:space="0" w:color="auto"/>
              <w:right w:val="single" w:sz="4" w:space="0" w:color="auto"/>
            </w:tcBorders>
            <w:shd w:val="clear" w:color="auto" w:fill="auto"/>
            <w:noWrap/>
            <w:vAlign w:val="center"/>
            <w:hideMark/>
          </w:tcPr>
          <w:p w14:paraId="3988CFB7"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23,2</w:t>
            </w:r>
          </w:p>
        </w:tc>
        <w:tc>
          <w:tcPr>
            <w:tcW w:w="1266" w:type="dxa"/>
            <w:tcBorders>
              <w:top w:val="nil"/>
              <w:left w:val="nil"/>
              <w:bottom w:val="single" w:sz="4" w:space="0" w:color="auto"/>
              <w:right w:val="single" w:sz="4" w:space="0" w:color="auto"/>
            </w:tcBorders>
            <w:shd w:val="clear" w:color="auto" w:fill="auto"/>
            <w:noWrap/>
            <w:vAlign w:val="center"/>
            <w:hideMark/>
          </w:tcPr>
          <w:p w14:paraId="50956AB5"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32446,2</w:t>
            </w:r>
          </w:p>
        </w:tc>
        <w:tc>
          <w:tcPr>
            <w:tcW w:w="918" w:type="dxa"/>
            <w:tcBorders>
              <w:top w:val="nil"/>
              <w:left w:val="nil"/>
              <w:bottom w:val="single" w:sz="4" w:space="0" w:color="auto"/>
              <w:right w:val="single" w:sz="4" w:space="0" w:color="auto"/>
            </w:tcBorders>
            <w:shd w:val="clear" w:color="auto" w:fill="auto"/>
            <w:noWrap/>
            <w:vAlign w:val="center"/>
            <w:hideMark/>
          </w:tcPr>
          <w:p w14:paraId="0F2B89AF"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21,2</w:t>
            </w:r>
          </w:p>
        </w:tc>
        <w:tc>
          <w:tcPr>
            <w:tcW w:w="1266" w:type="dxa"/>
            <w:tcBorders>
              <w:top w:val="nil"/>
              <w:left w:val="nil"/>
              <w:bottom w:val="single" w:sz="4" w:space="0" w:color="auto"/>
              <w:right w:val="single" w:sz="4" w:space="0" w:color="auto"/>
            </w:tcBorders>
            <w:shd w:val="clear" w:color="auto" w:fill="auto"/>
            <w:noWrap/>
            <w:vAlign w:val="center"/>
            <w:hideMark/>
          </w:tcPr>
          <w:p w14:paraId="144DAF95"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37671,2</w:t>
            </w:r>
          </w:p>
        </w:tc>
        <w:tc>
          <w:tcPr>
            <w:tcW w:w="918" w:type="dxa"/>
            <w:tcBorders>
              <w:top w:val="nil"/>
              <w:left w:val="nil"/>
              <w:bottom w:val="single" w:sz="4" w:space="0" w:color="auto"/>
              <w:right w:val="single" w:sz="4" w:space="0" w:color="auto"/>
            </w:tcBorders>
            <w:shd w:val="clear" w:color="auto" w:fill="auto"/>
            <w:noWrap/>
            <w:vAlign w:val="center"/>
            <w:hideMark/>
          </w:tcPr>
          <w:p w14:paraId="035592A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22,4</w:t>
            </w:r>
          </w:p>
        </w:tc>
      </w:tr>
      <w:tr w:rsidR="00C30F68" w:rsidRPr="00C30F68" w14:paraId="65A2EFB5" w14:textId="77777777" w:rsidTr="00011471">
        <w:trPr>
          <w:trHeight w:val="300"/>
          <w:jc w:val="center"/>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5EAC8729"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Реклама СНРИ</w:t>
            </w:r>
          </w:p>
        </w:tc>
        <w:tc>
          <w:tcPr>
            <w:tcW w:w="1126" w:type="dxa"/>
            <w:tcBorders>
              <w:top w:val="nil"/>
              <w:left w:val="nil"/>
              <w:bottom w:val="single" w:sz="4" w:space="0" w:color="auto"/>
              <w:right w:val="single" w:sz="4" w:space="0" w:color="auto"/>
            </w:tcBorders>
            <w:shd w:val="clear" w:color="auto" w:fill="auto"/>
            <w:noWrap/>
            <w:vAlign w:val="center"/>
            <w:hideMark/>
          </w:tcPr>
          <w:p w14:paraId="1BCA2323"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9878,3</w:t>
            </w:r>
          </w:p>
        </w:tc>
        <w:tc>
          <w:tcPr>
            <w:tcW w:w="1031" w:type="dxa"/>
            <w:tcBorders>
              <w:top w:val="nil"/>
              <w:left w:val="nil"/>
              <w:bottom w:val="single" w:sz="4" w:space="0" w:color="auto"/>
              <w:right w:val="single" w:sz="4" w:space="0" w:color="auto"/>
            </w:tcBorders>
            <w:shd w:val="clear" w:color="auto" w:fill="auto"/>
            <w:noWrap/>
            <w:vAlign w:val="center"/>
            <w:hideMark/>
          </w:tcPr>
          <w:p w14:paraId="34B2B721"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14,9</w:t>
            </w:r>
          </w:p>
        </w:tc>
        <w:tc>
          <w:tcPr>
            <w:tcW w:w="1266" w:type="dxa"/>
            <w:tcBorders>
              <w:top w:val="nil"/>
              <w:left w:val="nil"/>
              <w:bottom w:val="single" w:sz="4" w:space="0" w:color="auto"/>
              <w:right w:val="single" w:sz="4" w:space="0" w:color="auto"/>
            </w:tcBorders>
            <w:shd w:val="clear" w:color="auto" w:fill="auto"/>
            <w:noWrap/>
            <w:vAlign w:val="center"/>
            <w:hideMark/>
          </w:tcPr>
          <w:p w14:paraId="4728366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16341,2</w:t>
            </w:r>
          </w:p>
        </w:tc>
        <w:tc>
          <w:tcPr>
            <w:tcW w:w="918" w:type="dxa"/>
            <w:tcBorders>
              <w:top w:val="nil"/>
              <w:left w:val="nil"/>
              <w:bottom w:val="single" w:sz="4" w:space="0" w:color="auto"/>
              <w:right w:val="single" w:sz="4" w:space="0" w:color="auto"/>
            </w:tcBorders>
            <w:shd w:val="clear" w:color="auto" w:fill="auto"/>
            <w:noWrap/>
            <w:vAlign w:val="center"/>
            <w:hideMark/>
          </w:tcPr>
          <w:p w14:paraId="6CBC8102"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10,7</w:t>
            </w:r>
          </w:p>
        </w:tc>
        <w:tc>
          <w:tcPr>
            <w:tcW w:w="1266" w:type="dxa"/>
            <w:tcBorders>
              <w:top w:val="nil"/>
              <w:left w:val="nil"/>
              <w:bottom w:val="single" w:sz="4" w:space="0" w:color="auto"/>
              <w:right w:val="single" w:sz="4" w:space="0" w:color="auto"/>
            </w:tcBorders>
            <w:shd w:val="clear" w:color="auto" w:fill="auto"/>
            <w:noWrap/>
            <w:vAlign w:val="center"/>
            <w:hideMark/>
          </w:tcPr>
          <w:p w14:paraId="16AE174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17909,1</w:t>
            </w:r>
          </w:p>
        </w:tc>
        <w:tc>
          <w:tcPr>
            <w:tcW w:w="918" w:type="dxa"/>
            <w:tcBorders>
              <w:top w:val="nil"/>
              <w:left w:val="nil"/>
              <w:bottom w:val="single" w:sz="4" w:space="0" w:color="auto"/>
              <w:right w:val="single" w:sz="4" w:space="0" w:color="auto"/>
            </w:tcBorders>
            <w:shd w:val="clear" w:color="auto" w:fill="auto"/>
            <w:noWrap/>
            <w:vAlign w:val="center"/>
            <w:hideMark/>
          </w:tcPr>
          <w:p w14:paraId="2FBFA17C"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10,7</w:t>
            </w:r>
          </w:p>
        </w:tc>
      </w:tr>
      <w:tr w:rsidR="00C30F68" w:rsidRPr="00C30F68" w14:paraId="29F56DF4" w14:textId="77777777" w:rsidTr="00011471">
        <w:trPr>
          <w:trHeight w:val="300"/>
          <w:jc w:val="center"/>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36D2CE8B" w14:textId="77777777" w:rsidR="00C30F68" w:rsidRPr="00C30F68" w:rsidRDefault="00C30F68" w:rsidP="00573874">
            <w:pPr>
              <w:widowControl w:val="0"/>
              <w:spacing w:after="0" w:line="240" w:lineRule="auto"/>
              <w:jc w:val="center"/>
              <w:rPr>
                <w:rFonts w:ascii="Times New Roman" w:hAnsi="Times New Roman"/>
                <w:i/>
                <w:sz w:val="24"/>
                <w:szCs w:val="24"/>
              </w:rPr>
            </w:pPr>
            <w:r w:rsidRPr="00C30F68">
              <w:rPr>
                <w:rFonts w:ascii="Times New Roman" w:hAnsi="Times New Roman"/>
                <w:i/>
                <w:sz w:val="24"/>
                <w:szCs w:val="24"/>
                <w:lang w:val="en-US"/>
              </w:rPr>
              <w:t>BTL</w:t>
            </w:r>
            <w:r w:rsidRPr="00C30F68">
              <w:rPr>
                <w:rFonts w:ascii="Times New Roman" w:hAnsi="Times New Roman"/>
                <w:i/>
                <w:sz w:val="24"/>
                <w:szCs w:val="24"/>
              </w:rPr>
              <w:t>-инструменты, всего в том числе:</w:t>
            </w:r>
          </w:p>
        </w:tc>
        <w:tc>
          <w:tcPr>
            <w:tcW w:w="1126" w:type="dxa"/>
            <w:tcBorders>
              <w:top w:val="nil"/>
              <w:left w:val="nil"/>
              <w:bottom w:val="single" w:sz="4" w:space="0" w:color="auto"/>
              <w:right w:val="single" w:sz="4" w:space="0" w:color="auto"/>
            </w:tcBorders>
            <w:shd w:val="clear" w:color="auto" w:fill="auto"/>
            <w:noWrap/>
            <w:vAlign w:val="center"/>
            <w:hideMark/>
          </w:tcPr>
          <w:p w14:paraId="504A7187"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41084,7</w:t>
            </w:r>
          </w:p>
        </w:tc>
        <w:tc>
          <w:tcPr>
            <w:tcW w:w="1031" w:type="dxa"/>
            <w:tcBorders>
              <w:top w:val="nil"/>
              <w:left w:val="nil"/>
              <w:bottom w:val="single" w:sz="4" w:space="0" w:color="auto"/>
              <w:right w:val="single" w:sz="4" w:space="0" w:color="auto"/>
            </w:tcBorders>
            <w:shd w:val="clear" w:color="auto" w:fill="auto"/>
            <w:noWrap/>
            <w:vAlign w:val="center"/>
            <w:hideMark/>
          </w:tcPr>
          <w:p w14:paraId="52F22960"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61,9</w:t>
            </w:r>
          </w:p>
        </w:tc>
        <w:tc>
          <w:tcPr>
            <w:tcW w:w="1266" w:type="dxa"/>
            <w:tcBorders>
              <w:top w:val="nil"/>
              <w:left w:val="nil"/>
              <w:bottom w:val="single" w:sz="4" w:space="0" w:color="auto"/>
              <w:right w:val="single" w:sz="4" w:space="0" w:color="auto"/>
            </w:tcBorders>
            <w:shd w:val="clear" w:color="auto" w:fill="auto"/>
            <w:noWrap/>
            <w:vAlign w:val="center"/>
            <w:hideMark/>
          </w:tcPr>
          <w:p w14:paraId="2F2A1FD8"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103994,3</w:t>
            </w:r>
          </w:p>
        </w:tc>
        <w:tc>
          <w:tcPr>
            <w:tcW w:w="918" w:type="dxa"/>
            <w:tcBorders>
              <w:top w:val="nil"/>
              <w:left w:val="nil"/>
              <w:bottom w:val="single" w:sz="4" w:space="0" w:color="auto"/>
              <w:right w:val="single" w:sz="4" w:space="0" w:color="auto"/>
            </w:tcBorders>
            <w:shd w:val="clear" w:color="auto" w:fill="auto"/>
            <w:noWrap/>
            <w:vAlign w:val="center"/>
            <w:hideMark/>
          </w:tcPr>
          <w:p w14:paraId="7E145E62"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68,1</w:t>
            </w:r>
          </w:p>
        </w:tc>
        <w:tc>
          <w:tcPr>
            <w:tcW w:w="1266" w:type="dxa"/>
            <w:tcBorders>
              <w:top w:val="nil"/>
              <w:left w:val="nil"/>
              <w:bottom w:val="single" w:sz="4" w:space="0" w:color="auto"/>
              <w:right w:val="single" w:sz="4" w:space="0" w:color="auto"/>
            </w:tcBorders>
            <w:shd w:val="clear" w:color="auto" w:fill="auto"/>
            <w:noWrap/>
            <w:vAlign w:val="center"/>
            <w:hideMark/>
          </w:tcPr>
          <w:p w14:paraId="6E75C94A"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112500,6</w:t>
            </w:r>
          </w:p>
        </w:tc>
        <w:tc>
          <w:tcPr>
            <w:tcW w:w="918" w:type="dxa"/>
            <w:tcBorders>
              <w:top w:val="nil"/>
              <w:left w:val="nil"/>
              <w:bottom w:val="single" w:sz="4" w:space="0" w:color="auto"/>
              <w:right w:val="single" w:sz="4" w:space="0" w:color="auto"/>
            </w:tcBorders>
            <w:shd w:val="clear" w:color="auto" w:fill="auto"/>
            <w:noWrap/>
            <w:vAlign w:val="center"/>
            <w:hideMark/>
          </w:tcPr>
          <w:p w14:paraId="37B8071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66,9</w:t>
            </w:r>
          </w:p>
        </w:tc>
      </w:tr>
      <w:tr w:rsidR="00C30F68" w:rsidRPr="00C30F68" w14:paraId="3F1B3BF9" w14:textId="77777777" w:rsidTr="00011471">
        <w:trPr>
          <w:trHeight w:val="300"/>
          <w:jc w:val="center"/>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4787E6A2"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lang w:val="en-US"/>
              </w:rPr>
              <w:t>PR</w:t>
            </w:r>
          </w:p>
        </w:tc>
        <w:tc>
          <w:tcPr>
            <w:tcW w:w="1126" w:type="dxa"/>
            <w:tcBorders>
              <w:top w:val="nil"/>
              <w:left w:val="nil"/>
              <w:bottom w:val="single" w:sz="4" w:space="0" w:color="auto"/>
              <w:right w:val="single" w:sz="4" w:space="0" w:color="auto"/>
            </w:tcBorders>
            <w:shd w:val="clear" w:color="auto" w:fill="auto"/>
            <w:noWrap/>
            <w:vAlign w:val="center"/>
            <w:hideMark/>
          </w:tcPr>
          <w:p w14:paraId="43A7A925"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12887,9</w:t>
            </w:r>
          </w:p>
        </w:tc>
        <w:tc>
          <w:tcPr>
            <w:tcW w:w="1031" w:type="dxa"/>
            <w:tcBorders>
              <w:top w:val="nil"/>
              <w:left w:val="nil"/>
              <w:bottom w:val="single" w:sz="4" w:space="0" w:color="auto"/>
              <w:right w:val="single" w:sz="4" w:space="0" w:color="auto"/>
            </w:tcBorders>
            <w:shd w:val="clear" w:color="auto" w:fill="auto"/>
            <w:noWrap/>
            <w:vAlign w:val="center"/>
            <w:hideMark/>
          </w:tcPr>
          <w:p w14:paraId="1210D78C"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19,4</w:t>
            </w:r>
          </w:p>
        </w:tc>
        <w:tc>
          <w:tcPr>
            <w:tcW w:w="1266" w:type="dxa"/>
            <w:tcBorders>
              <w:top w:val="nil"/>
              <w:left w:val="nil"/>
              <w:bottom w:val="single" w:sz="4" w:space="0" w:color="auto"/>
              <w:right w:val="single" w:sz="4" w:space="0" w:color="auto"/>
            </w:tcBorders>
            <w:shd w:val="clear" w:color="auto" w:fill="auto"/>
            <w:noWrap/>
            <w:vAlign w:val="center"/>
            <w:hideMark/>
          </w:tcPr>
          <w:p w14:paraId="2B29C6F0"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44397,5</w:t>
            </w:r>
          </w:p>
        </w:tc>
        <w:tc>
          <w:tcPr>
            <w:tcW w:w="918" w:type="dxa"/>
            <w:tcBorders>
              <w:top w:val="nil"/>
              <w:left w:val="nil"/>
              <w:bottom w:val="single" w:sz="4" w:space="0" w:color="auto"/>
              <w:right w:val="single" w:sz="4" w:space="0" w:color="auto"/>
            </w:tcBorders>
            <w:shd w:val="clear" w:color="auto" w:fill="auto"/>
            <w:noWrap/>
            <w:vAlign w:val="center"/>
            <w:hideMark/>
          </w:tcPr>
          <w:p w14:paraId="7CC1BE0D"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29,1</w:t>
            </w:r>
          </w:p>
        </w:tc>
        <w:tc>
          <w:tcPr>
            <w:tcW w:w="1266" w:type="dxa"/>
            <w:tcBorders>
              <w:top w:val="nil"/>
              <w:left w:val="nil"/>
              <w:bottom w:val="single" w:sz="4" w:space="0" w:color="auto"/>
              <w:right w:val="single" w:sz="4" w:space="0" w:color="auto"/>
            </w:tcBorders>
            <w:shd w:val="clear" w:color="auto" w:fill="auto"/>
            <w:noWrap/>
            <w:vAlign w:val="center"/>
            <w:hideMark/>
          </w:tcPr>
          <w:p w14:paraId="2FA4E2E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50763,4</w:t>
            </w:r>
          </w:p>
        </w:tc>
        <w:tc>
          <w:tcPr>
            <w:tcW w:w="918" w:type="dxa"/>
            <w:tcBorders>
              <w:top w:val="nil"/>
              <w:left w:val="nil"/>
              <w:bottom w:val="single" w:sz="4" w:space="0" w:color="auto"/>
              <w:right w:val="single" w:sz="4" w:space="0" w:color="auto"/>
            </w:tcBorders>
            <w:shd w:val="clear" w:color="auto" w:fill="auto"/>
            <w:noWrap/>
            <w:vAlign w:val="center"/>
            <w:hideMark/>
          </w:tcPr>
          <w:p w14:paraId="63A153DD"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30,2</w:t>
            </w:r>
          </w:p>
        </w:tc>
      </w:tr>
      <w:bookmarkEnd w:id="29"/>
      <w:bookmarkEnd w:id="30"/>
      <w:tr w:rsidR="00C30F68" w:rsidRPr="00C30F68" w14:paraId="09047C72" w14:textId="77777777" w:rsidTr="00011471">
        <w:trPr>
          <w:trHeight w:val="300"/>
          <w:jc w:val="center"/>
        </w:trPr>
        <w:tc>
          <w:tcPr>
            <w:tcW w:w="9299" w:type="dxa"/>
            <w:gridSpan w:val="7"/>
            <w:tcBorders>
              <w:top w:val="nil"/>
              <w:left w:val="single" w:sz="4" w:space="0" w:color="auto"/>
              <w:bottom w:val="single" w:sz="4" w:space="0" w:color="auto"/>
              <w:right w:val="single" w:sz="4" w:space="0" w:color="auto"/>
            </w:tcBorders>
            <w:shd w:val="clear" w:color="auto" w:fill="auto"/>
            <w:noWrap/>
            <w:vAlign w:val="center"/>
          </w:tcPr>
          <w:p w14:paraId="5E128EFE" w14:textId="77777777" w:rsidR="00C30F68" w:rsidRPr="00C30F68" w:rsidRDefault="00C30F68" w:rsidP="00573874">
            <w:pPr>
              <w:widowControl w:val="0"/>
              <w:spacing w:after="0" w:line="240" w:lineRule="auto"/>
              <w:jc w:val="center"/>
              <w:rPr>
                <w:rFonts w:ascii="Times New Roman" w:hAnsi="Times New Roman"/>
                <w:sz w:val="24"/>
                <w:szCs w:val="24"/>
                <w:lang w:val="en-US"/>
              </w:rPr>
            </w:pPr>
            <w:r w:rsidRPr="00C30F68">
              <w:rPr>
                <w:rFonts w:ascii="Times New Roman" w:hAnsi="Times New Roman"/>
                <w:sz w:val="24"/>
                <w:szCs w:val="24"/>
                <w:lang w:val="en-US"/>
              </w:rPr>
              <w:t>BTL-</w:t>
            </w:r>
            <w:proofErr w:type="spellStart"/>
            <w:r w:rsidRPr="00C30F68">
              <w:rPr>
                <w:rFonts w:ascii="Times New Roman" w:hAnsi="Times New Roman"/>
                <w:sz w:val="24"/>
                <w:szCs w:val="24"/>
                <w:lang w:val="en-US"/>
              </w:rPr>
              <w:t>инструменты</w:t>
            </w:r>
            <w:proofErr w:type="spellEnd"/>
          </w:p>
        </w:tc>
      </w:tr>
      <w:tr w:rsidR="00C30F68" w:rsidRPr="00C30F68" w14:paraId="4944D292" w14:textId="77777777" w:rsidTr="00011471">
        <w:trPr>
          <w:trHeight w:val="300"/>
          <w:jc w:val="center"/>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0C26D08C"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lang w:val="en-US"/>
              </w:rPr>
              <w:t>PR</w:t>
            </w:r>
          </w:p>
        </w:tc>
        <w:tc>
          <w:tcPr>
            <w:tcW w:w="1126" w:type="dxa"/>
            <w:tcBorders>
              <w:top w:val="nil"/>
              <w:left w:val="nil"/>
              <w:bottom w:val="single" w:sz="4" w:space="0" w:color="auto"/>
              <w:right w:val="single" w:sz="4" w:space="0" w:color="auto"/>
            </w:tcBorders>
            <w:shd w:val="clear" w:color="auto" w:fill="auto"/>
            <w:noWrap/>
            <w:vAlign w:val="center"/>
            <w:hideMark/>
          </w:tcPr>
          <w:p w14:paraId="481B4800"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12887,9</w:t>
            </w:r>
          </w:p>
        </w:tc>
        <w:tc>
          <w:tcPr>
            <w:tcW w:w="1031" w:type="dxa"/>
            <w:tcBorders>
              <w:top w:val="nil"/>
              <w:left w:val="nil"/>
              <w:bottom w:val="single" w:sz="4" w:space="0" w:color="auto"/>
              <w:right w:val="single" w:sz="4" w:space="0" w:color="auto"/>
            </w:tcBorders>
            <w:shd w:val="clear" w:color="auto" w:fill="auto"/>
            <w:noWrap/>
            <w:vAlign w:val="center"/>
            <w:hideMark/>
          </w:tcPr>
          <w:p w14:paraId="59A60A3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19,4</w:t>
            </w:r>
          </w:p>
        </w:tc>
        <w:tc>
          <w:tcPr>
            <w:tcW w:w="1266" w:type="dxa"/>
            <w:tcBorders>
              <w:top w:val="nil"/>
              <w:left w:val="nil"/>
              <w:bottom w:val="single" w:sz="4" w:space="0" w:color="auto"/>
              <w:right w:val="single" w:sz="4" w:space="0" w:color="auto"/>
            </w:tcBorders>
            <w:shd w:val="clear" w:color="auto" w:fill="auto"/>
            <w:noWrap/>
            <w:vAlign w:val="center"/>
            <w:hideMark/>
          </w:tcPr>
          <w:p w14:paraId="51E3584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44397,5</w:t>
            </w:r>
          </w:p>
        </w:tc>
        <w:tc>
          <w:tcPr>
            <w:tcW w:w="918" w:type="dxa"/>
            <w:tcBorders>
              <w:top w:val="nil"/>
              <w:left w:val="nil"/>
              <w:bottom w:val="single" w:sz="4" w:space="0" w:color="auto"/>
              <w:right w:val="single" w:sz="4" w:space="0" w:color="auto"/>
            </w:tcBorders>
            <w:shd w:val="clear" w:color="auto" w:fill="auto"/>
            <w:noWrap/>
            <w:vAlign w:val="center"/>
            <w:hideMark/>
          </w:tcPr>
          <w:p w14:paraId="19BF0D70"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29,1</w:t>
            </w:r>
          </w:p>
        </w:tc>
        <w:tc>
          <w:tcPr>
            <w:tcW w:w="1266" w:type="dxa"/>
            <w:tcBorders>
              <w:top w:val="nil"/>
              <w:left w:val="nil"/>
              <w:bottom w:val="single" w:sz="4" w:space="0" w:color="auto"/>
              <w:right w:val="single" w:sz="4" w:space="0" w:color="auto"/>
            </w:tcBorders>
            <w:shd w:val="clear" w:color="auto" w:fill="auto"/>
            <w:noWrap/>
            <w:vAlign w:val="center"/>
            <w:hideMark/>
          </w:tcPr>
          <w:p w14:paraId="51735382"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50763,4</w:t>
            </w:r>
          </w:p>
        </w:tc>
        <w:tc>
          <w:tcPr>
            <w:tcW w:w="918" w:type="dxa"/>
            <w:tcBorders>
              <w:top w:val="nil"/>
              <w:left w:val="nil"/>
              <w:bottom w:val="single" w:sz="4" w:space="0" w:color="auto"/>
              <w:right w:val="single" w:sz="4" w:space="0" w:color="auto"/>
            </w:tcBorders>
            <w:shd w:val="clear" w:color="auto" w:fill="auto"/>
            <w:noWrap/>
            <w:vAlign w:val="center"/>
            <w:hideMark/>
          </w:tcPr>
          <w:p w14:paraId="5057898D"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30,2</w:t>
            </w:r>
          </w:p>
        </w:tc>
      </w:tr>
      <w:tr w:rsidR="00C30F68" w:rsidRPr="00C30F68" w14:paraId="3B86C6A0" w14:textId="77777777" w:rsidTr="00011471">
        <w:trPr>
          <w:trHeight w:val="300"/>
          <w:jc w:val="center"/>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704EF78A"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lang w:val="en-US"/>
              </w:rPr>
              <w:t>Sales и consumer promotion</w:t>
            </w:r>
          </w:p>
        </w:tc>
        <w:tc>
          <w:tcPr>
            <w:tcW w:w="1126" w:type="dxa"/>
            <w:tcBorders>
              <w:top w:val="nil"/>
              <w:left w:val="nil"/>
              <w:bottom w:val="single" w:sz="4" w:space="0" w:color="auto"/>
              <w:right w:val="single" w:sz="4" w:space="0" w:color="auto"/>
            </w:tcBorders>
            <w:shd w:val="clear" w:color="auto" w:fill="auto"/>
            <w:noWrap/>
            <w:vAlign w:val="center"/>
            <w:hideMark/>
          </w:tcPr>
          <w:p w14:paraId="207B546F"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14675,1</w:t>
            </w:r>
          </w:p>
        </w:tc>
        <w:tc>
          <w:tcPr>
            <w:tcW w:w="1031" w:type="dxa"/>
            <w:tcBorders>
              <w:top w:val="nil"/>
              <w:left w:val="nil"/>
              <w:bottom w:val="single" w:sz="4" w:space="0" w:color="auto"/>
              <w:right w:val="single" w:sz="4" w:space="0" w:color="auto"/>
            </w:tcBorders>
            <w:shd w:val="clear" w:color="auto" w:fill="auto"/>
            <w:noWrap/>
            <w:vAlign w:val="center"/>
            <w:hideMark/>
          </w:tcPr>
          <w:p w14:paraId="3662DDFF"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22,1</w:t>
            </w:r>
          </w:p>
        </w:tc>
        <w:tc>
          <w:tcPr>
            <w:tcW w:w="1266" w:type="dxa"/>
            <w:tcBorders>
              <w:top w:val="nil"/>
              <w:left w:val="nil"/>
              <w:bottom w:val="single" w:sz="4" w:space="0" w:color="auto"/>
              <w:right w:val="single" w:sz="4" w:space="0" w:color="auto"/>
            </w:tcBorders>
            <w:shd w:val="clear" w:color="auto" w:fill="auto"/>
            <w:noWrap/>
            <w:vAlign w:val="center"/>
            <w:hideMark/>
          </w:tcPr>
          <w:p w14:paraId="09EB57E8"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35213,4</w:t>
            </w:r>
          </w:p>
        </w:tc>
        <w:tc>
          <w:tcPr>
            <w:tcW w:w="918" w:type="dxa"/>
            <w:tcBorders>
              <w:top w:val="nil"/>
              <w:left w:val="nil"/>
              <w:bottom w:val="single" w:sz="4" w:space="0" w:color="auto"/>
              <w:right w:val="single" w:sz="4" w:space="0" w:color="auto"/>
            </w:tcBorders>
            <w:shd w:val="clear" w:color="auto" w:fill="auto"/>
            <w:noWrap/>
            <w:vAlign w:val="center"/>
            <w:hideMark/>
          </w:tcPr>
          <w:p w14:paraId="249811B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23,0</w:t>
            </w:r>
          </w:p>
        </w:tc>
        <w:tc>
          <w:tcPr>
            <w:tcW w:w="1266" w:type="dxa"/>
            <w:tcBorders>
              <w:top w:val="nil"/>
              <w:left w:val="nil"/>
              <w:bottom w:val="single" w:sz="4" w:space="0" w:color="auto"/>
              <w:right w:val="single" w:sz="4" w:space="0" w:color="auto"/>
            </w:tcBorders>
            <w:shd w:val="clear" w:color="auto" w:fill="auto"/>
            <w:noWrap/>
            <w:vAlign w:val="center"/>
            <w:hideMark/>
          </w:tcPr>
          <w:p w14:paraId="78EC2FF5"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39498,1</w:t>
            </w:r>
          </w:p>
        </w:tc>
        <w:tc>
          <w:tcPr>
            <w:tcW w:w="918" w:type="dxa"/>
            <w:tcBorders>
              <w:top w:val="nil"/>
              <w:left w:val="nil"/>
              <w:bottom w:val="single" w:sz="4" w:space="0" w:color="auto"/>
              <w:right w:val="single" w:sz="4" w:space="0" w:color="auto"/>
            </w:tcBorders>
            <w:shd w:val="clear" w:color="auto" w:fill="auto"/>
            <w:noWrap/>
            <w:vAlign w:val="center"/>
            <w:hideMark/>
          </w:tcPr>
          <w:p w14:paraId="17F8B6BA"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23,5</w:t>
            </w:r>
          </w:p>
        </w:tc>
      </w:tr>
      <w:tr w:rsidR="00C30F68" w:rsidRPr="00C30F68" w14:paraId="701D1305" w14:textId="77777777" w:rsidTr="00011471">
        <w:trPr>
          <w:trHeight w:val="300"/>
          <w:jc w:val="center"/>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3C7EC5C9"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lang w:val="en-US"/>
              </w:rPr>
              <w:t>Trade promotion</w:t>
            </w:r>
          </w:p>
        </w:tc>
        <w:tc>
          <w:tcPr>
            <w:tcW w:w="1126" w:type="dxa"/>
            <w:tcBorders>
              <w:top w:val="nil"/>
              <w:left w:val="nil"/>
              <w:bottom w:val="single" w:sz="4" w:space="0" w:color="auto"/>
              <w:right w:val="single" w:sz="4" w:space="0" w:color="auto"/>
            </w:tcBorders>
            <w:shd w:val="clear" w:color="auto" w:fill="auto"/>
            <w:noWrap/>
            <w:vAlign w:val="center"/>
            <w:hideMark/>
          </w:tcPr>
          <w:p w14:paraId="66768BCE"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13521,7</w:t>
            </w:r>
          </w:p>
        </w:tc>
        <w:tc>
          <w:tcPr>
            <w:tcW w:w="1031" w:type="dxa"/>
            <w:tcBorders>
              <w:top w:val="nil"/>
              <w:left w:val="nil"/>
              <w:bottom w:val="single" w:sz="4" w:space="0" w:color="auto"/>
              <w:right w:val="single" w:sz="4" w:space="0" w:color="auto"/>
            </w:tcBorders>
            <w:shd w:val="clear" w:color="auto" w:fill="auto"/>
            <w:noWrap/>
            <w:vAlign w:val="center"/>
            <w:hideMark/>
          </w:tcPr>
          <w:p w14:paraId="6CDE4B3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20,4</w:t>
            </w:r>
          </w:p>
        </w:tc>
        <w:tc>
          <w:tcPr>
            <w:tcW w:w="1266" w:type="dxa"/>
            <w:tcBorders>
              <w:top w:val="nil"/>
              <w:left w:val="nil"/>
              <w:bottom w:val="single" w:sz="4" w:space="0" w:color="auto"/>
              <w:right w:val="single" w:sz="4" w:space="0" w:color="auto"/>
            </w:tcBorders>
            <w:shd w:val="clear" w:color="auto" w:fill="auto"/>
            <w:noWrap/>
            <w:vAlign w:val="center"/>
            <w:hideMark/>
          </w:tcPr>
          <w:p w14:paraId="26F8F7C4"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24383,4</w:t>
            </w:r>
          </w:p>
        </w:tc>
        <w:tc>
          <w:tcPr>
            <w:tcW w:w="918" w:type="dxa"/>
            <w:tcBorders>
              <w:top w:val="nil"/>
              <w:left w:val="nil"/>
              <w:bottom w:val="single" w:sz="4" w:space="0" w:color="auto"/>
              <w:right w:val="single" w:sz="4" w:space="0" w:color="auto"/>
            </w:tcBorders>
            <w:shd w:val="clear" w:color="auto" w:fill="auto"/>
            <w:noWrap/>
            <w:vAlign w:val="center"/>
            <w:hideMark/>
          </w:tcPr>
          <w:p w14:paraId="3845F23F"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16,0</w:t>
            </w:r>
          </w:p>
        </w:tc>
        <w:tc>
          <w:tcPr>
            <w:tcW w:w="1266" w:type="dxa"/>
            <w:tcBorders>
              <w:top w:val="nil"/>
              <w:left w:val="nil"/>
              <w:bottom w:val="single" w:sz="4" w:space="0" w:color="auto"/>
              <w:right w:val="single" w:sz="4" w:space="0" w:color="auto"/>
            </w:tcBorders>
            <w:shd w:val="clear" w:color="auto" w:fill="auto"/>
            <w:noWrap/>
            <w:vAlign w:val="center"/>
            <w:hideMark/>
          </w:tcPr>
          <w:p w14:paraId="6E6B1EC5"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22239,1</w:t>
            </w:r>
          </w:p>
        </w:tc>
        <w:tc>
          <w:tcPr>
            <w:tcW w:w="918" w:type="dxa"/>
            <w:tcBorders>
              <w:top w:val="nil"/>
              <w:left w:val="nil"/>
              <w:bottom w:val="single" w:sz="4" w:space="0" w:color="auto"/>
              <w:right w:val="single" w:sz="4" w:space="0" w:color="auto"/>
            </w:tcBorders>
            <w:shd w:val="clear" w:color="auto" w:fill="auto"/>
            <w:noWrap/>
            <w:vAlign w:val="center"/>
            <w:hideMark/>
          </w:tcPr>
          <w:p w14:paraId="1E885B23"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13,2</w:t>
            </w:r>
          </w:p>
        </w:tc>
      </w:tr>
      <w:tr w:rsidR="00C30F68" w:rsidRPr="00C30F68" w14:paraId="68B0801F" w14:textId="77777777" w:rsidTr="00011471">
        <w:trPr>
          <w:trHeight w:val="300"/>
          <w:jc w:val="center"/>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266FA7B2"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Итого</w:t>
            </w:r>
          </w:p>
        </w:tc>
        <w:tc>
          <w:tcPr>
            <w:tcW w:w="1126" w:type="dxa"/>
            <w:tcBorders>
              <w:top w:val="nil"/>
              <w:left w:val="nil"/>
              <w:bottom w:val="single" w:sz="4" w:space="0" w:color="auto"/>
              <w:right w:val="single" w:sz="4" w:space="0" w:color="auto"/>
            </w:tcBorders>
            <w:shd w:val="clear" w:color="auto" w:fill="auto"/>
            <w:noWrap/>
            <w:vAlign w:val="center"/>
            <w:hideMark/>
          </w:tcPr>
          <w:p w14:paraId="24811B54"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66328,2</w:t>
            </w:r>
          </w:p>
        </w:tc>
        <w:tc>
          <w:tcPr>
            <w:tcW w:w="1031" w:type="dxa"/>
            <w:tcBorders>
              <w:top w:val="nil"/>
              <w:left w:val="nil"/>
              <w:bottom w:val="single" w:sz="4" w:space="0" w:color="auto"/>
              <w:right w:val="single" w:sz="4" w:space="0" w:color="auto"/>
            </w:tcBorders>
            <w:shd w:val="clear" w:color="auto" w:fill="auto"/>
            <w:noWrap/>
            <w:vAlign w:val="center"/>
            <w:hideMark/>
          </w:tcPr>
          <w:p w14:paraId="080219D2"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100,0</w:t>
            </w:r>
          </w:p>
        </w:tc>
        <w:tc>
          <w:tcPr>
            <w:tcW w:w="1266" w:type="dxa"/>
            <w:tcBorders>
              <w:top w:val="nil"/>
              <w:left w:val="nil"/>
              <w:bottom w:val="single" w:sz="4" w:space="0" w:color="auto"/>
              <w:right w:val="single" w:sz="4" w:space="0" w:color="auto"/>
            </w:tcBorders>
            <w:shd w:val="clear" w:color="auto" w:fill="auto"/>
            <w:noWrap/>
            <w:vAlign w:val="center"/>
            <w:hideMark/>
          </w:tcPr>
          <w:p w14:paraId="53A5388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152781,7</w:t>
            </w:r>
          </w:p>
        </w:tc>
        <w:tc>
          <w:tcPr>
            <w:tcW w:w="918" w:type="dxa"/>
            <w:tcBorders>
              <w:top w:val="nil"/>
              <w:left w:val="nil"/>
              <w:bottom w:val="single" w:sz="4" w:space="0" w:color="auto"/>
              <w:right w:val="single" w:sz="4" w:space="0" w:color="auto"/>
            </w:tcBorders>
            <w:shd w:val="clear" w:color="auto" w:fill="auto"/>
            <w:noWrap/>
            <w:vAlign w:val="center"/>
            <w:hideMark/>
          </w:tcPr>
          <w:p w14:paraId="04763F1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100,0</w:t>
            </w:r>
          </w:p>
        </w:tc>
        <w:tc>
          <w:tcPr>
            <w:tcW w:w="1266" w:type="dxa"/>
            <w:tcBorders>
              <w:top w:val="nil"/>
              <w:left w:val="nil"/>
              <w:bottom w:val="single" w:sz="4" w:space="0" w:color="auto"/>
              <w:right w:val="single" w:sz="4" w:space="0" w:color="auto"/>
            </w:tcBorders>
            <w:shd w:val="clear" w:color="auto" w:fill="auto"/>
            <w:noWrap/>
            <w:vAlign w:val="center"/>
            <w:hideMark/>
          </w:tcPr>
          <w:p w14:paraId="475F9AC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168080,9</w:t>
            </w:r>
          </w:p>
        </w:tc>
        <w:tc>
          <w:tcPr>
            <w:tcW w:w="918" w:type="dxa"/>
            <w:tcBorders>
              <w:top w:val="nil"/>
              <w:left w:val="nil"/>
              <w:bottom w:val="single" w:sz="4" w:space="0" w:color="auto"/>
              <w:right w:val="single" w:sz="4" w:space="0" w:color="auto"/>
            </w:tcBorders>
            <w:shd w:val="clear" w:color="auto" w:fill="auto"/>
            <w:noWrap/>
            <w:vAlign w:val="center"/>
            <w:hideMark/>
          </w:tcPr>
          <w:p w14:paraId="39C22920"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100,0</w:t>
            </w:r>
          </w:p>
        </w:tc>
      </w:tr>
    </w:tbl>
    <w:p w14:paraId="56301AC0" w14:textId="77777777"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p>
    <w:p w14:paraId="0E7F0A66" w14:textId="77777777" w:rsidR="00C30F68" w:rsidRPr="00C30F68" w:rsidRDefault="00C30F68" w:rsidP="00573874">
      <w:pPr>
        <w:widowControl w:val="0"/>
        <w:spacing w:after="0" w:line="360" w:lineRule="auto"/>
        <w:jc w:val="center"/>
        <w:rPr>
          <w:rFonts w:ascii="Times New Roman" w:eastAsia="Calibri" w:hAnsi="Times New Roman"/>
          <w:color w:val="auto"/>
          <w:sz w:val="28"/>
          <w:szCs w:val="22"/>
          <w:lang w:eastAsia="en-US"/>
        </w:rPr>
      </w:pPr>
      <w:r w:rsidRPr="00C30F68">
        <w:rPr>
          <w:rFonts w:ascii="Times New Roman" w:eastAsia="Calibri" w:hAnsi="Times New Roman"/>
          <w:noProof/>
          <w:color w:val="auto"/>
          <w:sz w:val="28"/>
          <w:szCs w:val="22"/>
        </w:rPr>
        <w:lastRenderedPageBreak/>
        <w:drawing>
          <wp:inline distT="0" distB="0" distL="0" distR="0" wp14:anchorId="1A156B53" wp14:editId="3BE0DE5B">
            <wp:extent cx="5486400" cy="3200400"/>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ABEABF1" w14:textId="764730D3" w:rsidR="00C30F68" w:rsidRPr="00C30F68" w:rsidRDefault="00C30F68" w:rsidP="00573874">
      <w:pPr>
        <w:widowControl w:val="0"/>
        <w:tabs>
          <w:tab w:val="left" w:pos="1111"/>
        </w:tabs>
        <w:spacing w:after="0" w:line="360" w:lineRule="auto"/>
        <w:jc w:val="center"/>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Рисунок 2.12. – Структура расходов на рекламную и PR активность </w:t>
      </w:r>
      <w:r w:rsidR="00F43795" w:rsidRPr="005562AC">
        <w:rPr>
          <w:rFonts w:ascii="Times New Roman" w:eastAsia="Calibri" w:hAnsi="Times New Roman"/>
          <w:color w:val="auto"/>
          <w:sz w:val="28"/>
          <w:szCs w:val="22"/>
          <w:lang w:eastAsia="en-US"/>
        </w:rPr>
        <w:t>салон</w:t>
      </w:r>
      <w:r w:rsidR="00F43795">
        <w:rPr>
          <w:rFonts w:ascii="Times New Roman" w:eastAsia="Calibri" w:hAnsi="Times New Roman"/>
          <w:color w:val="auto"/>
          <w:sz w:val="28"/>
          <w:szCs w:val="22"/>
          <w:lang w:eastAsia="en-US"/>
        </w:rPr>
        <w:t>а</w:t>
      </w:r>
      <w:r w:rsidR="00F43795" w:rsidRPr="005562AC">
        <w:rPr>
          <w:rFonts w:ascii="Times New Roman" w:eastAsia="Calibri" w:hAnsi="Times New Roman"/>
          <w:color w:val="auto"/>
          <w:sz w:val="28"/>
          <w:szCs w:val="22"/>
          <w:lang w:eastAsia="en-US"/>
        </w:rPr>
        <w:t xml:space="preserve"> цветов </w:t>
      </w:r>
      <w:r w:rsidR="00F43795">
        <w:rPr>
          <w:rFonts w:ascii="Times New Roman" w:hAnsi="Times New Roman"/>
          <w:sz w:val="28"/>
        </w:rPr>
        <w:t>«Цветкофф»</w:t>
      </w:r>
      <w:r w:rsidRPr="00C30F68">
        <w:rPr>
          <w:rFonts w:ascii="Times New Roman" w:eastAsia="Calibri" w:hAnsi="Times New Roman"/>
          <w:color w:val="auto"/>
          <w:sz w:val="28"/>
          <w:szCs w:val="22"/>
          <w:lang w:eastAsia="en-US"/>
        </w:rPr>
        <w:t xml:space="preserve"> за 20</w:t>
      </w:r>
      <w:r w:rsidR="00F43795">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 20</w:t>
      </w:r>
      <w:r w:rsidR="00F43795">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гг., в % к общей сумме</w:t>
      </w:r>
    </w:p>
    <w:p w14:paraId="3FD721EE" w14:textId="77777777" w:rsidR="00C30F68" w:rsidRPr="00C30F68" w:rsidRDefault="00C30F68" w:rsidP="00573874">
      <w:pPr>
        <w:widowControl w:val="0"/>
        <w:tabs>
          <w:tab w:val="left" w:pos="1111"/>
        </w:tabs>
        <w:spacing w:after="0" w:line="360" w:lineRule="auto"/>
        <w:jc w:val="center"/>
        <w:rPr>
          <w:rFonts w:ascii="Times New Roman" w:eastAsia="Calibri" w:hAnsi="Times New Roman"/>
          <w:color w:val="auto"/>
          <w:sz w:val="28"/>
          <w:szCs w:val="22"/>
          <w:lang w:eastAsia="en-US"/>
        </w:rPr>
      </w:pPr>
    </w:p>
    <w:p w14:paraId="3B3D7816" w14:textId="59002A82"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Проведенный расчет показывает, что наибольший удельный вес в структуре расходов на рекламную и PR активность исследуемо</w:t>
      </w:r>
      <w:r w:rsidR="004E076E">
        <w:rPr>
          <w:rFonts w:ascii="Times New Roman" w:eastAsia="Calibri" w:hAnsi="Times New Roman"/>
          <w:color w:val="auto"/>
          <w:sz w:val="28"/>
          <w:szCs w:val="22"/>
          <w:lang w:eastAsia="en-US"/>
        </w:rPr>
        <w:t>го</w:t>
      </w:r>
      <w:r w:rsidRPr="00C30F68">
        <w:rPr>
          <w:rFonts w:ascii="Times New Roman" w:eastAsia="Calibri" w:hAnsi="Times New Roman"/>
          <w:color w:val="auto"/>
          <w:sz w:val="28"/>
          <w:szCs w:val="22"/>
          <w:lang w:eastAsia="en-US"/>
        </w:rPr>
        <w:t xml:space="preserve"> </w:t>
      </w:r>
      <w:bookmarkStart w:id="31" w:name="_Hlk94381462"/>
      <w:r w:rsidR="004E076E" w:rsidRPr="005562AC">
        <w:rPr>
          <w:rFonts w:ascii="Times New Roman" w:eastAsia="Calibri" w:hAnsi="Times New Roman"/>
          <w:color w:val="auto"/>
          <w:sz w:val="28"/>
          <w:szCs w:val="22"/>
          <w:lang w:eastAsia="en-US"/>
        </w:rPr>
        <w:t>салон</w:t>
      </w:r>
      <w:r w:rsidR="004E076E">
        <w:rPr>
          <w:rFonts w:ascii="Times New Roman" w:eastAsia="Calibri" w:hAnsi="Times New Roman"/>
          <w:color w:val="auto"/>
          <w:sz w:val="28"/>
          <w:szCs w:val="22"/>
          <w:lang w:eastAsia="en-US"/>
        </w:rPr>
        <w:t>а</w:t>
      </w:r>
      <w:r w:rsidR="004E076E" w:rsidRPr="005562AC">
        <w:rPr>
          <w:rFonts w:ascii="Times New Roman" w:eastAsia="Calibri" w:hAnsi="Times New Roman"/>
          <w:color w:val="auto"/>
          <w:sz w:val="28"/>
          <w:szCs w:val="22"/>
          <w:lang w:eastAsia="en-US"/>
        </w:rPr>
        <w:t xml:space="preserve"> цветов </w:t>
      </w:r>
      <w:r w:rsidR="004E076E">
        <w:rPr>
          <w:rFonts w:ascii="Times New Roman" w:hAnsi="Times New Roman"/>
          <w:sz w:val="28"/>
        </w:rPr>
        <w:t>«Цветкофф»</w:t>
      </w:r>
      <w:bookmarkEnd w:id="31"/>
      <w:r w:rsidRPr="00C30F68">
        <w:rPr>
          <w:rFonts w:ascii="Times New Roman" w:eastAsia="Calibri" w:hAnsi="Times New Roman"/>
          <w:color w:val="auto"/>
          <w:sz w:val="28"/>
          <w:szCs w:val="22"/>
          <w:lang w:eastAsia="en-US"/>
        </w:rPr>
        <w:t xml:space="preserve"> за анализируемый период занимают BTL-инструменты, на долю данных инструментов приходится порядка 61,9% всех расходов в 20</w:t>
      </w:r>
      <w:r w:rsidR="005457F0">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году. В 20</w:t>
      </w:r>
      <w:r w:rsidR="005457F0">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 xml:space="preserve">0 году наблюдается значительный прирост удельного веса данных инструментов в суммарных расходах компании на </w:t>
      </w:r>
      <w:bookmarkStart w:id="32" w:name="OLE_LINK65"/>
      <w:bookmarkStart w:id="33" w:name="OLE_LINK66"/>
      <w:r w:rsidRPr="00C30F68">
        <w:rPr>
          <w:rFonts w:ascii="Times New Roman" w:eastAsia="Calibri" w:hAnsi="Times New Roman"/>
          <w:color w:val="auto"/>
          <w:sz w:val="28"/>
          <w:szCs w:val="22"/>
          <w:lang w:eastAsia="en-US"/>
        </w:rPr>
        <w:t xml:space="preserve">рекламную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активность </w:t>
      </w:r>
      <w:bookmarkEnd w:id="32"/>
      <w:bookmarkEnd w:id="33"/>
      <w:r w:rsidRPr="00C30F68">
        <w:rPr>
          <w:rFonts w:ascii="Times New Roman" w:eastAsia="Calibri" w:hAnsi="Times New Roman"/>
          <w:color w:val="auto"/>
          <w:sz w:val="28"/>
          <w:szCs w:val="22"/>
          <w:lang w:eastAsia="en-US"/>
        </w:rPr>
        <w:t>(до 68,1%), с некоторым понижением удельного веса в 20</w:t>
      </w:r>
      <w:r w:rsidR="001E01F2">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году (до 66,9%).</w:t>
      </w:r>
    </w:p>
    <w:p w14:paraId="3F330AC8" w14:textId="604767F9"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Соответственно на ATL-инструменты приходится не более 33,1% - 38,1% всех расходов на рекламную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активность исследуемо</w:t>
      </w:r>
      <w:r w:rsidR="001F2CE9">
        <w:rPr>
          <w:rFonts w:ascii="Times New Roman" w:eastAsia="Calibri" w:hAnsi="Times New Roman"/>
          <w:color w:val="auto"/>
          <w:sz w:val="28"/>
          <w:szCs w:val="22"/>
          <w:lang w:eastAsia="en-US"/>
        </w:rPr>
        <w:t>го</w:t>
      </w:r>
      <w:r w:rsidRPr="00C30F68">
        <w:rPr>
          <w:rFonts w:ascii="Times New Roman" w:eastAsia="Calibri" w:hAnsi="Times New Roman"/>
          <w:color w:val="auto"/>
          <w:sz w:val="28"/>
          <w:szCs w:val="22"/>
          <w:lang w:eastAsia="en-US"/>
        </w:rPr>
        <w:t xml:space="preserve"> </w:t>
      </w:r>
      <w:r w:rsidR="001F2CE9" w:rsidRPr="005562AC">
        <w:rPr>
          <w:rFonts w:ascii="Times New Roman" w:eastAsia="Calibri" w:hAnsi="Times New Roman"/>
          <w:color w:val="auto"/>
          <w:sz w:val="28"/>
          <w:szCs w:val="22"/>
          <w:lang w:eastAsia="en-US"/>
        </w:rPr>
        <w:t>салон</w:t>
      </w:r>
      <w:r w:rsidR="001F2CE9">
        <w:rPr>
          <w:rFonts w:ascii="Times New Roman" w:eastAsia="Calibri" w:hAnsi="Times New Roman"/>
          <w:color w:val="auto"/>
          <w:sz w:val="28"/>
          <w:szCs w:val="22"/>
          <w:lang w:eastAsia="en-US"/>
        </w:rPr>
        <w:t>а</w:t>
      </w:r>
      <w:r w:rsidR="001F2CE9" w:rsidRPr="005562AC">
        <w:rPr>
          <w:rFonts w:ascii="Times New Roman" w:eastAsia="Calibri" w:hAnsi="Times New Roman"/>
          <w:color w:val="auto"/>
          <w:sz w:val="28"/>
          <w:szCs w:val="22"/>
          <w:lang w:eastAsia="en-US"/>
        </w:rPr>
        <w:t xml:space="preserve"> цветов </w:t>
      </w:r>
      <w:r w:rsidR="001F2CE9">
        <w:rPr>
          <w:rFonts w:ascii="Times New Roman" w:hAnsi="Times New Roman"/>
          <w:sz w:val="28"/>
        </w:rPr>
        <w:t>«Цветкофф»</w:t>
      </w:r>
      <w:r w:rsidRPr="00C30F68">
        <w:rPr>
          <w:rFonts w:ascii="Times New Roman" w:eastAsia="Calibri" w:hAnsi="Times New Roman"/>
          <w:color w:val="auto"/>
          <w:sz w:val="28"/>
          <w:szCs w:val="22"/>
          <w:lang w:eastAsia="en-US"/>
        </w:rPr>
        <w:t xml:space="preserve"> в 20</w:t>
      </w:r>
      <w:r w:rsidR="001F2CE9">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и в 20</w:t>
      </w:r>
      <w:r w:rsidR="001F2CE9">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году, с некоторым понижением до 31,9% в 20</w:t>
      </w:r>
      <w:r w:rsidR="001F2CE9">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0 году.</w:t>
      </w:r>
    </w:p>
    <w:p w14:paraId="2431612A" w14:textId="14C4A976"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При этом если рассматривать отдельно каждый из используемых инструментов, то можно отметить, что затраты на рекламу в СМИ составляют на более 22,4 – 23,2% на всем протяжении анализируемого периода. При этом реклама СНРИ показывает значительное сокращение удельного веса в 20</w:t>
      </w:r>
      <w:r w:rsidR="002C2F04">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0 – 20</w:t>
      </w:r>
      <w:r w:rsidR="002C2F04">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году по сравнению с 20</w:t>
      </w:r>
      <w:r w:rsidR="002C2F04">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годом (с 14,9% по итогам 20</w:t>
      </w:r>
      <w:r w:rsidR="002C2F04">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 xml:space="preserve">9 года до 10,7% в </w:t>
      </w:r>
      <w:r w:rsidRPr="00C30F68">
        <w:rPr>
          <w:rFonts w:ascii="Times New Roman" w:eastAsia="Calibri" w:hAnsi="Times New Roman"/>
          <w:color w:val="auto"/>
          <w:sz w:val="28"/>
          <w:szCs w:val="22"/>
          <w:lang w:eastAsia="en-US"/>
        </w:rPr>
        <w:lastRenderedPageBreak/>
        <w:t>20</w:t>
      </w:r>
      <w:r w:rsidR="002C2F04">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0 и в 20</w:t>
      </w:r>
      <w:r w:rsidR="002C2F04">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гг.).</w:t>
      </w:r>
    </w:p>
    <w:p w14:paraId="15695F2D" w14:textId="2EAE807B"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Напротив, удельный вес затрат на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коммуникации постоянно растет, так, в 20</w:t>
      </w:r>
      <w:r w:rsidR="0053026F">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году удельный вес данного инструмента в общей сумме расходов на рекламную и PR активность исследуемо</w:t>
      </w:r>
      <w:r w:rsidR="0053026F">
        <w:rPr>
          <w:rFonts w:ascii="Times New Roman" w:eastAsia="Calibri" w:hAnsi="Times New Roman"/>
          <w:color w:val="auto"/>
          <w:sz w:val="28"/>
          <w:szCs w:val="22"/>
          <w:lang w:eastAsia="en-US"/>
        </w:rPr>
        <w:t>го</w:t>
      </w:r>
      <w:r w:rsidRPr="00C30F68">
        <w:rPr>
          <w:rFonts w:ascii="Times New Roman" w:eastAsia="Calibri" w:hAnsi="Times New Roman"/>
          <w:color w:val="auto"/>
          <w:sz w:val="28"/>
          <w:szCs w:val="22"/>
          <w:lang w:eastAsia="en-US"/>
        </w:rPr>
        <w:t xml:space="preserve"> </w:t>
      </w:r>
      <w:r w:rsidR="0053026F" w:rsidRPr="005562AC">
        <w:rPr>
          <w:rFonts w:ascii="Times New Roman" w:eastAsia="Calibri" w:hAnsi="Times New Roman"/>
          <w:color w:val="auto"/>
          <w:sz w:val="28"/>
          <w:szCs w:val="22"/>
          <w:lang w:eastAsia="en-US"/>
        </w:rPr>
        <w:t>салон</w:t>
      </w:r>
      <w:r w:rsidR="0053026F">
        <w:rPr>
          <w:rFonts w:ascii="Times New Roman" w:eastAsia="Calibri" w:hAnsi="Times New Roman"/>
          <w:color w:val="auto"/>
          <w:sz w:val="28"/>
          <w:szCs w:val="22"/>
          <w:lang w:eastAsia="en-US"/>
        </w:rPr>
        <w:t>а</w:t>
      </w:r>
      <w:r w:rsidR="0053026F" w:rsidRPr="005562AC">
        <w:rPr>
          <w:rFonts w:ascii="Times New Roman" w:eastAsia="Calibri" w:hAnsi="Times New Roman"/>
          <w:color w:val="auto"/>
          <w:sz w:val="28"/>
          <w:szCs w:val="22"/>
          <w:lang w:eastAsia="en-US"/>
        </w:rPr>
        <w:t xml:space="preserve"> цветов </w:t>
      </w:r>
      <w:r w:rsidR="0053026F">
        <w:rPr>
          <w:rFonts w:ascii="Times New Roman" w:hAnsi="Times New Roman"/>
          <w:sz w:val="28"/>
        </w:rPr>
        <w:t>«Цветкофф»</w:t>
      </w:r>
      <w:r w:rsidRPr="00C30F68">
        <w:rPr>
          <w:rFonts w:ascii="Times New Roman" w:eastAsia="Calibri" w:hAnsi="Times New Roman"/>
          <w:color w:val="auto"/>
          <w:sz w:val="28"/>
          <w:szCs w:val="22"/>
          <w:lang w:eastAsia="en-US"/>
        </w:rPr>
        <w:t xml:space="preserve"> составлял порядка 19,4%, но уже в 20</w:t>
      </w:r>
      <w:r w:rsidR="0053026F">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0 – 20</w:t>
      </w:r>
      <w:r w:rsidR="0053026F">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 xml:space="preserve">1 гг. увеличился в среднем до 30% от общей суммы. Также постоянную повышательную динамику показывает инструмент </w:t>
      </w:r>
      <w:r w:rsidRPr="00C30F68">
        <w:rPr>
          <w:rFonts w:ascii="Times New Roman" w:eastAsia="Calibri" w:hAnsi="Times New Roman"/>
          <w:color w:val="auto"/>
          <w:sz w:val="28"/>
          <w:szCs w:val="22"/>
          <w:lang w:val="en-US" w:eastAsia="en-US"/>
        </w:rPr>
        <w:t>sales</w:t>
      </w:r>
      <w:r w:rsidRPr="00C30F68">
        <w:rPr>
          <w:rFonts w:ascii="Times New Roman" w:eastAsia="Calibri" w:hAnsi="Times New Roman"/>
          <w:color w:val="auto"/>
          <w:sz w:val="28"/>
          <w:szCs w:val="22"/>
          <w:lang w:eastAsia="en-US"/>
        </w:rPr>
        <w:t xml:space="preserve"> и </w:t>
      </w:r>
      <w:r w:rsidRPr="00C30F68">
        <w:rPr>
          <w:rFonts w:ascii="Times New Roman" w:eastAsia="Calibri" w:hAnsi="Times New Roman"/>
          <w:color w:val="auto"/>
          <w:sz w:val="28"/>
          <w:szCs w:val="22"/>
          <w:lang w:val="en-US" w:eastAsia="en-US"/>
        </w:rPr>
        <w:t>consumer</w:t>
      </w:r>
      <w:r w:rsidRPr="00C30F68">
        <w:rPr>
          <w:rFonts w:ascii="Times New Roman" w:eastAsia="Calibri" w:hAnsi="Times New Roman"/>
          <w:color w:val="auto"/>
          <w:sz w:val="28"/>
          <w:szCs w:val="22"/>
          <w:lang w:eastAsia="en-US"/>
        </w:rPr>
        <w:t xml:space="preserve"> </w:t>
      </w:r>
      <w:r w:rsidRPr="00C30F68">
        <w:rPr>
          <w:rFonts w:ascii="Times New Roman" w:eastAsia="Calibri" w:hAnsi="Times New Roman"/>
          <w:color w:val="auto"/>
          <w:sz w:val="28"/>
          <w:szCs w:val="22"/>
          <w:lang w:val="en-US" w:eastAsia="en-US"/>
        </w:rPr>
        <w:t>promotion</w:t>
      </w:r>
      <w:r w:rsidRPr="00C30F68">
        <w:rPr>
          <w:rFonts w:ascii="Times New Roman" w:eastAsia="Calibri" w:hAnsi="Times New Roman"/>
          <w:color w:val="auto"/>
          <w:sz w:val="28"/>
          <w:szCs w:val="22"/>
          <w:lang w:eastAsia="en-US"/>
        </w:rPr>
        <w:t xml:space="preserve"> (с 22,1% в 20</w:t>
      </w:r>
      <w:r w:rsidR="0053026F">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году до 23,% и 23,5% соответственно в 20</w:t>
      </w:r>
      <w:r w:rsidR="0053026F">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0 и в 20</w:t>
      </w:r>
      <w:r w:rsidR="0053026F">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 xml:space="preserve">1 году). В свою очередь инструмент </w:t>
      </w:r>
      <w:r w:rsidRPr="00C30F68">
        <w:rPr>
          <w:rFonts w:ascii="Times New Roman" w:eastAsia="Calibri" w:hAnsi="Times New Roman"/>
          <w:color w:val="auto"/>
          <w:sz w:val="28"/>
          <w:szCs w:val="22"/>
          <w:lang w:val="en-US" w:eastAsia="en-US"/>
        </w:rPr>
        <w:t>trade</w:t>
      </w:r>
      <w:r w:rsidRPr="00C30F68">
        <w:rPr>
          <w:rFonts w:ascii="Times New Roman" w:eastAsia="Calibri" w:hAnsi="Times New Roman"/>
          <w:color w:val="auto"/>
          <w:sz w:val="28"/>
          <w:szCs w:val="22"/>
          <w:lang w:eastAsia="en-US"/>
        </w:rPr>
        <w:t xml:space="preserve"> </w:t>
      </w:r>
      <w:r w:rsidRPr="00C30F68">
        <w:rPr>
          <w:rFonts w:ascii="Times New Roman" w:eastAsia="Calibri" w:hAnsi="Times New Roman"/>
          <w:color w:val="auto"/>
          <w:sz w:val="28"/>
          <w:szCs w:val="22"/>
          <w:lang w:val="en-US" w:eastAsia="en-US"/>
        </w:rPr>
        <w:t>promotion</w:t>
      </w:r>
      <w:r w:rsidRPr="00C30F68">
        <w:rPr>
          <w:rFonts w:ascii="Times New Roman" w:eastAsia="Calibri" w:hAnsi="Times New Roman"/>
          <w:color w:val="auto"/>
          <w:sz w:val="28"/>
          <w:szCs w:val="22"/>
          <w:lang w:eastAsia="en-US"/>
        </w:rPr>
        <w:t xml:space="preserve"> показывает постоянно понижение, аналогичное инструменту реклама в СНРИ. Так, в 20</w:t>
      </w:r>
      <w:r w:rsidR="0053026F">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 xml:space="preserve">9 году затраты на </w:t>
      </w:r>
      <w:r w:rsidRPr="00C30F68">
        <w:rPr>
          <w:rFonts w:ascii="Times New Roman" w:eastAsia="Calibri" w:hAnsi="Times New Roman"/>
          <w:color w:val="auto"/>
          <w:sz w:val="28"/>
          <w:szCs w:val="22"/>
          <w:lang w:val="en-US" w:eastAsia="en-US"/>
        </w:rPr>
        <w:t>trade</w:t>
      </w:r>
      <w:r w:rsidRPr="00C30F68">
        <w:rPr>
          <w:rFonts w:ascii="Times New Roman" w:eastAsia="Calibri" w:hAnsi="Times New Roman"/>
          <w:color w:val="auto"/>
          <w:sz w:val="28"/>
          <w:szCs w:val="22"/>
          <w:lang w:eastAsia="en-US"/>
        </w:rPr>
        <w:t xml:space="preserve"> </w:t>
      </w:r>
      <w:r w:rsidRPr="00C30F68">
        <w:rPr>
          <w:rFonts w:ascii="Times New Roman" w:eastAsia="Calibri" w:hAnsi="Times New Roman"/>
          <w:color w:val="auto"/>
          <w:sz w:val="28"/>
          <w:szCs w:val="22"/>
          <w:lang w:val="en-US" w:eastAsia="en-US"/>
        </w:rPr>
        <w:t>promotion</w:t>
      </w:r>
      <w:r w:rsidRPr="00C30F68">
        <w:rPr>
          <w:rFonts w:ascii="Times New Roman" w:eastAsia="Calibri" w:hAnsi="Times New Roman"/>
          <w:color w:val="auto"/>
          <w:sz w:val="28"/>
          <w:szCs w:val="22"/>
          <w:lang w:eastAsia="en-US"/>
        </w:rPr>
        <w:t xml:space="preserve"> составляли в среднем 20,4% от общей суммы затрат, но уже в 20</w:t>
      </w:r>
      <w:r w:rsidR="0053026F">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0 и в 20</w:t>
      </w:r>
      <w:r w:rsidR="0053026F">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году понизились до 16% и 13,2% соответственно.</w:t>
      </w:r>
    </w:p>
    <w:p w14:paraId="06750FCD" w14:textId="29DF153F"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Таким образом, анализ структуры расходов исследуемой компании </w:t>
      </w:r>
      <w:r w:rsidR="000D0245" w:rsidRPr="005562AC">
        <w:rPr>
          <w:rFonts w:ascii="Times New Roman" w:eastAsia="Calibri" w:hAnsi="Times New Roman"/>
          <w:color w:val="auto"/>
          <w:sz w:val="28"/>
          <w:szCs w:val="22"/>
          <w:lang w:eastAsia="en-US"/>
        </w:rPr>
        <w:t>салон</w:t>
      </w:r>
      <w:r w:rsidR="000D0245">
        <w:rPr>
          <w:rFonts w:ascii="Times New Roman" w:eastAsia="Calibri" w:hAnsi="Times New Roman"/>
          <w:color w:val="auto"/>
          <w:sz w:val="28"/>
          <w:szCs w:val="22"/>
          <w:lang w:eastAsia="en-US"/>
        </w:rPr>
        <w:t>а</w:t>
      </w:r>
      <w:r w:rsidR="000D0245" w:rsidRPr="005562AC">
        <w:rPr>
          <w:rFonts w:ascii="Times New Roman" w:eastAsia="Calibri" w:hAnsi="Times New Roman"/>
          <w:color w:val="auto"/>
          <w:sz w:val="28"/>
          <w:szCs w:val="22"/>
          <w:lang w:eastAsia="en-US"/>
        </w:rPr>
        <w:t xml:space="preserve"> цветов </w:t>
      </w:r>
      <w:r w:rsidR="000D0245">
        <w:rPr>
          <w:rFonts w:ascii="Times New Roman" w:hAnsi="Times New Roman"/>
          <w:sz w:val="28"/>
        </w:rPr>
        <w:t>«Цветкофф»</w:t>
      </w:r>
      <w:r w:rsidRPr="00C30F68">
        <w:rPr>
          <w:rFonts w:ascii="Times New Roman" w:eastAsia="Calibri" w:hAnsi="Times New Roman"/>
          <w:color w:val="auto"/>
          <w:sz w:val="28"/>
          <w:szCs w:val="22"/>
          <w:lang w:eastAsia="en-US"/>
        </w:rPr>
        <w:t xml:space="preserve"> на рекламную и PR активность за 20</w:t>
      </w:r>
      <w:r w:rsidR="0040532D">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 20</w:t>
      </w:r>
      <w:r w:rsidR="0040532D">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 xml:space="preserve">1 гг. показывает, что преимущественно для продвижения своей деятельности компания использует BTL-инструменты, среди которых наибольший удельный вес занимают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коммуникации. Иные инструменты данной группы либо показывают незначительный прирост, либо, напротив, показывают тенденцию к снижению удельного веса.</w:t>
      </w:r>
    </w:p>
    <w:p w14:paraId="53EBE5C4" w14:textId="6DFA7E4F"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sectPr w:rsidR="00C30F68" w:rsidRPr="00C30F68" w:rsidSect="00336B56">
          <w:headerReference w:type="default" r:id="rId24"/>
          <w:footerReference w:type="even" r:id="rId25"/>
          <w:footerReference w:type="default" r:id="rId26"/>
          <w:headerReference w:type="first" r:id="rId27"/>
          <w:endnotePr>
            <w:numFmt w:val="decimal"/>
          </w:endnotePr>
          <w:pgSz w:w="11906" w:h="16838"/>
          <w:pgMar w:top="1134" w:right="567" w:bottom="1134" w:left="1701" w:header="709" w:footer="709" w:gutter="0"/>
          <w:pgNumType w:start="2"/>
          <w:cols w:space="708"/>
          <w:docGrid w:linePitch="381"/>
        </w:sectPr>
      </w:pPr>
      <w:r w:rsidRPr="00C30F68">
        <w:rPr>
          <w:rFonts w:ascii="Times New Roman" w:eastAsia="Calibri" w:hAnsi="Times New Roman"/>
          <w:color w:val="auto"/>
          <w:sz w:val="28"/>
          <w:szCs w:val="22"/>
          <w:lang w:eastAsia="en-US"/>
        </w:rPr>
        <w:t>Следующее направление анализа – это оценка эффективности расходов на рекламную и PR активность исследуемо</w:t>
      </w:r>
      <w:r w:rsidR="00320324">
        <w:rPr>
          <w:rFonts w:ascii="Times New Roman" w:eastAsia="Calibri" w:hAnsi="Times New Roman"/>
          <w:color w:val="auto"/>
          <w:sz w:val="28"/>
          <w:szCs w:val="22"/>
          <w:lang w:eastAsia="en-US"/>
        </w:rPr>
        <w:t xml:space="preserve">го </w:t>
      </w:r>
      <w:r w:rsidR="00320324" w:rsidRPr="005562AC">
        <w:rPr>
          <w:rFonts w:ascii="Times New Roman" w:eastAsia="Calibri" w:hAnsi="Times New Roman"/>
          <w:color w:val="auto"/>
          <w:sz w:val="28"/>
          <w:szCs w:val="22"/>
          <w:lang w:eastAsia="en-US"/>
        </w:rPr>
        <w:t>салон</w:t>
      </w:r>
      <w:r w:rsidR="00320324">
        <w:rPr>
          <w:rFonts w:ascii="Times New Roman" w:eastAsia="Calibri" w:hAnsi="Times New Roman"/>
          <w:color w:val="auto"/>
          <w:sz w:val="28"/>
          <w:szCs w:val="22"/>
          <w:lang w:eastAsia="en-US"/>
        </w:rPr>
        <w:t>а</w:t>
      </w:r>
      <w:r w:rsidR="00320324" w:rsidRPr="005562AC">
        <w:rPr>
          <w:rFonts w:ascii="Times New Roman" w:eastAsia="Calibri" w:hAnsi="Times New Roman"/>
          <w:color w:val="auto"/>
          <w:sz w:val="28"/>
          <w:szCs w:val="22"/>
          <w:lang w:eastAsia="en-US"/>
        </w:rPr>
        <w:t xml:space="preserve"> цветов </w:t>
      </w:r>
      <w:r w:rsidR="00320324">
        <w:rPr>
          <w:rFonts w:ascii="Times New Roman" w:hAnsi="Times New Roman"/>
          <w:sz w:val="28"/>
        </w:rPr>
        <w:t>«Цветкофф»</w:t>
      </w:r>
      <w:r w:rsidRPr="00C30F68">
        <w:rPr>
          <w:rFonts w:ascii="Times New Roman" w:eastAsia="Calibri" w:hAnsi="Times New Roman"/>
          <w:color w:val="auto"/>
          <w:sz w:val="28"/>
          <w:szCs w:val="22"/>
          <w:lang w:eastAsia="en-US"/>
        </w:rPr>
        <w:t xml:space="preserve"> за 20</w:t>
      </w:r>
      <w:r w:rsidR="00320324">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 20</w:t>
      </w:r>
      <w:r w:rsidR="00320324">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 xml:space="preserve">1 гг. Данные представлены в таблице 2.7, рис. 2.13. </w:t>
      </w:r>
    </w:p>
    <w:p w14:paraId="1BDA762F" w14:textId="05C6999B" w:rsidR="00C30F68" w:rsidRPr="00C30F68" w:rsidRDefault="00C30F68" w:rsidP="00573874">
      <w:pPr>
        <w:widowControl w:val="0"/>
        <w:tabs>
          <w:tab w:val="left" w:pos="1111"/>
        </w:tabs>
        <w:spacing w:after="0" w:line="360" w:lineRule="auto"/>
        <w:jc w:val="center"/>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lastRenderedPageBreak/>
        <w:t xml:space="preserve">Таблица 2.7. – Анализ </w:t>
      </w:r>
      <w:bookmarkStart w:id="34" w:name="OLE_LINK67"/>
      <w:bookmarkStart w:id="35" w:name="OLE_LINK68"/>
      <w:r w:rsidRPr="00C30F68">
        <w:rPr>
          <w:rFonts w:ascii="Times New Roman" w:eastAsia="Calibri" w:hAnsi="Times New Roman"/>
          <w:color w:val="auto"/>
          <w:sz w:val="28"/>
          <w:szCs w:val="22"/>
          <w:lang w:eastAsia="en-US"/>
        </w:rPr>
        <w:t xml:space="preserve">эффективности расходов на рекламную и PR активность </w:t>
      </w:r>
      <w:r w:rsidR="00D14B6F" w:rsidRPr="005562AC">
        <w:rPr>
          <w:rFonts w:ascii="Times New Roman" w:eastAsia="Calibri" w:hAnsi="Times New Roman"/>
          <w:color w:val="auto"/>
          <w:sz w:val="28"/>
          <w:szCs w:val="22"/>
          <w:lang w:eastAsia="en-US"/>
        </w:rPr>
        <w:t>салон</w:t>
      </w:r>
      <w:r w:rsidR="00D14B6F">
        <w:rPr>
          <w:rFonts w:ascii="Times New Roman" w:eastAsia="Calibri" w:hAnsi="Times New Roman"/>
          <w:color w:val="auto"/>
          <w:sz w:val="28"/>
          <w:szCs w:val="22"/>
          <w:lang w:eastAsia="en-US"/>
        </w:rPr>
        <w:t>а</w:t>
      </w:r>
      <w:r w:rsidR="00D14B6F" w:rsidRPr="005562AC">
        <w:rPr>
          <w:rFonts w:ascii="Times New Roman" w:eastAsia="Calibri" w:hAnsi="Times New Roman"/>
          <w:color w:val="auto"/>
          <w:sz w:val="28"/>
          <w:szCs w:val="22"/>
          <w:lang w:eastAsia="en-US"/>
        </w:rPr>
        <w:t xml:space="preserve"> цветов </w:t>
      </w:r>
      <w:r w:rsidR="00D14B6F">
        <w:rPr>
          <w:rFonts w:ascii="Times New Roman" w:hAnsi="Times New Roman"/>
          <w:sz w:val="28"/>
        </w:rPr>
        <w:t>«Цветкофф»</w:t>
      </w:r>
      <w:r w:rsidRPr="00C30F68">
        <w:rPr>
          <w:rFonts w:ascii="Times New Roman" w:eastAsia="Calibri" w:hAnsi="Times New Roman"/>
          <w:color w:val="auto"/>
          <w:sz w:val="28"/>
          <w:szCs w:val="22"/>
          <w:lang w:eastAsia="en-US"/>
        </w:rPr>
        <w:t xml:space="preserve"> за 20</w:t>
      </w:r>
      <w:r w:rsidR="00D14B6F">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 20</w:t>
      </w:r>
      <w:r w:rsidR="00D14B6F">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гг., тыс. руб.</w:t>
      </w:r>
    </w:p>
    <w:tbl>
      <w:tblPr>
        <w:tblW w:w="13670" w:type="dxa"/>
        <w:jc w:val="center"/>
        <w:tblLook w:val="04A0" w:firstRow="1" w:lastRow="0" w:firstColumn="1" w:lastColumn="0" w:noHBand="0" w:noVBand="1"/>
      </w:tblPr>
      <w:tblGrid>
        <w:gridCol w:w="3543"/>
        <w:gridCol w:w="1126"/>
        <w:gridCol w:w="1266"/>
        <w:gridCol w:w="972"/>
        <w:gridCol w:w="1266"/>
        <w:gridCol w:w="1266"/>
        <w:gridCol w:w="883"/>
        <w:gridCol w:w="1266"/>
        <w:gridCol w:w="1266"/>
        <w:gridCol w:w="816"/>
      </w:tblGrid>
      <w:tr w:rsidR="00C30F68" w:rsidRPr="00C30F68" w14:paraId="3BA08C08" w14:textId="77777777" w:rsidTr="00011471">
        <w:trPr>
          <w:trHeight w:val="300"/>
          <w:jc w:val="center"/>
        </w:trPr>
        <w:tc>
          <w:tcPr>
            <w:tcW w:w="3543" w:type="dxa"/>
            <w:vMerge w:val="restart"/>
            <w:tcBorders>
              <w:top w:val="single" w:sz="4" w:space="0" w:color="auto"/>
              <w:left w:val="single" w:sz="4" w:space="0" w:color="auto"/>
              <w:right w:val="single" w:sz="4" w:space="0" w:color="auto"/>
            </w:tcBorders>
            <w:shd w:val="clear" w:color="auto" w:fill="auto"/>
            <w:noWrap/>
            <w:vAlign w:val="center"/>
            <w:hideMark/>
          </w:tcPr>
          <w:bookmarkEnd w:id="34"/>
          <w:bookmarkEnd w:id="35"/>
          <w:p w14:paraId="26F4A4B8"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Показатель</w:t>
            </w:r>
          </w:p>
        </w:tc>
        <w:tc>
          <w:tcPr>
            <w:tcW w:w="33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5FF0CD" w14:textId="1E1AAA3C"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20</w:t>
            </w:r>
            <w:r w:rsidR="00D14B6F" w:rsidRPr="00D14B6F">
              <w:rPr>
                <w:rFonts w:ascii="Times New Roman" w:hAnsi="Times New Roman"/>
                <w:sz w:val="24"/>
                <w:szCs w:val="24"/>
              </w:rPr>
              <w:t>1</w:t>
            </w:r>
            <w:r w:rsidRPr="00C30F68">
              <w:rPr>
                <w:rFonts w:ascii="Times New Roman" w:hAnsi="Times New Roman"/>
                <w:sz w:val="24"/>
                <w:szCs w:val="24"/>
              </w:rPr>
              <w:t>9 г</w:t>
            </w:r>
          </w:p>
        </w:tc>
        <w:tc>
          <w:tcPr>
            <w:tcW w:w="341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A5A6AB" w14:textId="52D5746B"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20</w:t>
            </w:r>
            <w:r w:rsidR="00D14B6F" w:rsidRPr="00D14B6F">
              <w:rPr>
                <w:rFonts w:ascii="Times New Roman" w:hAnsi="Times New Roman"/>
                <w:sz w:val="24"/>
                <w:szCs w:val="24"/>
              </w:rPr>
              <w:t>2</w:t>
            </w:r>
            <w:r w:rsidRPr="00C30F68">
              <w:rPr>
                <w:rFonts w:ascii="Times New Roman" w:hAnsi="Times New Roman"/>
                <w:sz w:val="24"/>
                <w:szCs w:val="24"/>
              </w:rPr>
              <w:t>0 г</w:t>
            </w:r>
          </w:p>
        </w:tc>
        <w:tc>
          <w:tcPr>
            <w:tcW w:w="334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F79875" w14:textId="6DD54C76"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20</w:t>
            </w:r>
            <w:r w:rsidR="00D14B6F" w:rsidRPr="00D14B6F">
              <w:rPr>
                <w:rFonts w:ascii="Times New Roman" w:hAnsi="Times New Roman"/>
                <w:sz w:val="24"/>
                <w:szCs w:val="24"/>
              </w:rPr>
              <w:t>2</w:t>
            </w:r>
            <w:r w:rsidRPr="00C30F68">
              <w:rPr>
                <w:rFonts w:ascii="Times New Roman" w:hAnsi="Times New Roman"/>
                <w:sz w:val="24"/>
                <w:szCs w:val="24"/>
              </w:rPr>
              <w:t>1 г</w:t>
            </w:r>
          </w:p>
        </w:tc>
      </w:tr>
      <w:tr w:rsidR="00C30F68" w:rsidRPr="00C30F68" w14:paraId="1AAD0EAD" w14:textId="77777777" w:rsidTr="00011471">
        <w:trPr>
          <w:trHeight w:val="300"/>
          <w:jc w:val="center"/>
        </w:trPr>
        <w:tc>
          <w:tcPr>
            <w:tcW w:w="3543" w:type="dxa"/>
            <w:vMerge/>
            <w:tcBorders>
              <w:left w:val="single" w:sz="4" w:space="0" w:color="auto"/>
              <w:bottom w:val="single" w:sz="4" w:space="0" w:color="auto"/>
              <w:right w:val="single" w:sz="4" w:space="0" w:color="auto"/>
            </w:tcBorders>
            <w:shd w:val="clear" w:color="auto" w:fill="auto"/>
            <w:noWrap/>
            <w:vAlign w:val="center"/>
            <w:hideMark/>
          </w:tcPr>
          <w:p w14:paraId="1928EC58" w14:textId="77777777" w:rsidR="00C30F68" w:rsidRPr="00C30F68" w:rsidRDefault="00C30F68" w:rsidP="00573874">
            <w:pPr>
              <w:widowControl w:val="0"/>
              <w:spacing w:after="0" w:line="360" w:lineRule="auto"/>
              <w:jc w:val="center"/>
              <w:rPr>
                <w:rFonts w:ascii="Times New Roman" w:hAnsi="Times New Roman"/>
                <w:sz w:val="24"/>
                <w:szCs w:val="24"/>
              </w:rPr>
            </w:pPr>
          </w:p>
        </w:tc>
        <w:tc>
          <w:tcPr>
            <w:tcW w:w="1126" w:type="dxa"/>
            <w:tcBorders>
              <w:top w:val="nil"/>
              <w:left w:val="nil"/>
              <w:bottom w:val="single" w:sz="4" w:space="0" w:color="auto"/>
              <w:right w:val="single" w:sz="4" w:space="0" w:color="auto"/>
            </w:tcBorders>
            <w:shd w:val="clear" w:color="auto" w:fill="auto"/>
            <w:noWrap/>
            <w:vAlign w:val="center"/>
            <w:hideMark/>
          </w:tcPr>
          <w:p w14:paraId="51FFB2DA"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In</w:t>
            </w:r>
          </w:p>
        </w:tc>
        <w:tc>
          <w:tcPr>
            <w:tcW w:w="1266" w:type="dxa"/>
            <w:tcBorders>
              <w:top w:val="nil"/>
              <w:left w:val="nil"/>
              <w:bottom w:val="single" w:sz="4" w:space="0" w:color="auto"/>
              <w:right w:val="single" w:sz="4" w:space="0" w:color="auto"/>
            </w:tcBorders>
            <w:shd w:val="clear" w:color="auto" w:fill="auto"/>
            <w:noWrap/>
            <w:vAlign w:val="center"/>
            <w:hideMark/>
          </w:tcPr>
          <w:p w14:paraId="597D2897"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Ex</w:t>
            </w:r>
          </w:p>
        </w:tc>
        <w:tc>
          <w:tcPr>
            <w:tcW w:w="972" w:type="dxa"/>
            <w:tcBorders>
              <w:top w:val="nil"/>
              <w:left w:val="nil"/>
              <w:bottom w:val="single" w:sz="4" w:space="0" w:color="auto"/>
              <w:right w:val="single" w:sz="4" w:space="0" w:color="auto"/>
            </w:tcBorders>
            <w:shd w:val="clear" w:color="auto" w:fill="auto"/>
            <w:noWrap/>
            <w:vAlign w:val="center"/>
            <w:hideMark/>
          </w:tcPr>
          <w:p w14:paraId="318B0911"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К-т</w:t>
            </w:r>
          </w:p>
        </w:tc>
        <w:tc>
          <w:tcPr>
            <w:tcW w:w="1266" w:type="dxa"/>
            <w:tcBorders>
              <w:top w:val="nil"/>
              <w:left w:val="nil"/>
              <w:bottom w:val="single" w:sz="4" w:space="0" w:color="auto"/>
              <w:right w:val="single" w:sz="4" w:space="0" w:color="auto"/>
            </w:tcBorders>
            <w:shd w:val="clear" w:color="auto" w:fill="auto"/>
            <w:noWrap/>
            <w:vAlign w:val="center"/>
            <w:hideMark/>
          </w:tcPr>
          <w:p w14:paraId="3DE78D58"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In</w:t>
            </w:r>
          </w:p>
        </w:tc>
        <w:tc>
          <w:tcPr>
            <w:tcW w:w="1266" w:type="dxa"/>
            <w:tcBorders>
              <w:top w:val="nil"/>
              <w:left w:val="nil"/>
              <w:bottom w:val="single" w:sz="4" w:space="0" w:color="auto"/>
              <w:right w:val="single" w:sz="4" w:space="0" w:color="auto"/>
            </w:tcBorders>
            <w:shd w:val="clear" w:color="auto" w:fill="auto"/>
            <w:noWrap/>
            <w:vAlign w:val="center"/>
            <w:hideMark/>
          </w:tcPr>
          <w:p w14:paraId="77263D56"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Ex</w:t>
            </w:r>
          </w:p>
        </w:tc>
        <w:tc>
          <w:tcPr>
            <w:tcW w:w="883" w:type="dxa"/>
            <w:tcBorders>
              <w:top w:val="nil"/>
              <w:left w:val="nil"/>
              <w:bottom w:val="single" w:sz="4" w:space="0" w:color="auto"/>
              <w:right w:val="single" w:sz="4" w:space="0" w:color="auto"/>
            </w:tcBorders>
            <w:shd w:val="clear" w:color="auto" w:fill="auto"/>
            <w:noWrap/>
            <w:vAlign w:val="center"/>
            <w:hideMark/>
          </w:tcPr>
          <w:p w14:paraId="110BFA51"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К-т</w:t>
            </w:r>
          </w:p>
        </w:tc>
        <w:tc>
          <w:tcPr>
            <w:tcW w:w="1266" w:type="dxa"/>
            <w:tcBorders>
              <w:top w:val="nil"/>
              <w:left w:val="nil"/>
              <w:bottom w:val="single" w:sz="4" w:space="0" w:color="auto"/>
              <w:right w:val="single" w:sz="4" w:space="0" w:color="auto"/>
            </w:tcBorders>
            <w:shd w:val="clear" w:color="auto" w:fill="auto"/>
            <w:noWrap/>
            <w:vAlign w:val="center"/>
            <w:hideMark/>
          </w:tcPr>
          <w:p w14:paraId="138EA276"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In</w:t>
            </w:r>
          </w:p>
        </w:tc>
        <w:tc>
          <w:tcPr>
            <w:tcW w:w="1266" w:type="dxa"/>
            <w:tcBorders>
              <w:top w:val="nil"/>
              <w:left w:val="nil"/>
              <w:bottom w:val="single" w:sz="4" w:space="0" w:color="auto"/>
              <w:right w:val="single" w:sz="4" w:space="0" w:color="auto"/>
            </w:tcBorders>
            <w:shd w:val="clear" w:color="auto" w:fill="auto"/>
            <w:noWrap/>
            <w:vAlign w:val="center"/>
            <w:hideMark/>
          </w:tcPr>
          <w:p w14:paraId="61FB42B6"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Ex</w:t>
            </w:r>
          </w:p>
        </w:tc>
        <w:tc>
          <w:tcPr>
            <w:tcW w:w="816" w:type="dxa"/>
            <w:tcBorders>
              <w:top w:val="nil"/>
              <w:left w:val="nil"/>
              <w:bottom w:val="single" w:sz="4" w:space="0" w:color="auto"/>
              <w:right w:val="single" w:sz="4" w:space="0" w:color="auto"/>
            </w:tcBorders>
            <w:shd w:val="clear" w:color="auto" w:fill="auto"/>
            <w:noWrap/>
            <w:vAlign w:val="center"/>
            <w:hideMark/>
          </w:tcPr>
          <w:p w14:paraId="7F3B22A5"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К-т</w:t>
            </w:r>
          </w:p>
        </w:tc>
      </w:tr>
      <w:tr w:rsidR="00C30F68" w:rsidRPr="00C30F68" w14:paraId="256A1905" w14:textId="77777777" w:rsidTr="00011471">
        <w:trPr>
          <w:trHeight w:val="300"/>
          <w:jc w:val="center"/>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14:paraId="7C18CAB3" w14:textId="77777777" w:rsidR="00C30F68" w:rsidRPr="00C30F68" w:rsidRDefault="00C30F68" w:rsidP="00573874">
            <w:pPr>
              <w:widowControl w:val="0"/>
              <w:spacing w:after="0" w:line="360" w:lineRule="auto"/>
              <w:jc w:val="center"/>
              <w:rPr>
                <w:rFonts w:ascii="Times New Roman" w:hAnsi="Times New Roman"/>
                <w:i/>
                <w:sz w:val="24"/>
                <w:szCs w:val="24"/>
              </w:rPr>
            </w:pPr>
            <w:r w:rsidRPr="00C30F68">
              <w:rPr>
                <w:rFonts w:ascii="Times New Roman" w:hAnsi="Times New Roman"/>
                <w:i/>
                <w:sz w:val="24"/>
                <w:szCs w:val="24"/>
                <w:lang w:val="en-US"/>
              </w:rPr>
              <w:t>ATL</w:t>
            </w:r>
            <w:r w:rsidRPr="00C30F68">
              <w:rPr>
                <w:rFonts w:ascii="Times New Roman" w:hAnsi="Times New Roman"/>
                <w:i/>
                <w:sz w:val="24"/>
                <w:szCs w:val="24"/>
              </w:rPr>
              <w:t>-инструменты, всего в том числе:</w:t>
            </w:r>
          </w:p>
        </w:tc>
        <w:tc>
          <w:tcPr>
            <w:tcW w:w="1126" w:type="dxa"/>
            <w:tcBorders>
              <w:top w:val="nil"/>
              <w:left w:val="nil"/>
              <w:bottom w:val="single" w:sz="4" w:space="0" w:color="auto"/>
              <w:right w:val="single" w:sz="4" w:space="0" w:color="auto"/>
            </w:tcBorders>
            <w:shd w:val="clear" w:color="auto" w:fill="auto"/>
            <w:noWrap/>
            <w:vAlign w:val="center"/>
            <w:hideMark/>
          </w:tcPr>
          <w:p w14:paraId="5E253CA5"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25243,5</w:t>
            </w:r>
          </w:p>
        </w:tc>
        <w:tc>
          <w:tcPr>
            <w:tcW w:w="1266" w:type="dxa"/>
            <w:tcBorders>
              <w:top w:val="nil"/>
              <w:left w:val="nil"/>
              <w:bottom w:val="single" w:sz="4" w:space="0" w:color="auto"/>
              <w:right w:val="single" w:sz="4" w:space="0" w:color="auto"/>
            </w:tcBorders>
            <w:shd w:val="clear" w:color="auto" w:fill="auto"/>
            <w:noWrap/>
            <w:vAlign w:val="center"/>
            <w:hideMark/>
          </w:tcPr>
          <w:p w14:paraId="55947D73"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76480,6</w:t>
            </w:r>
          </w:p>
        </w:tc>
        <w:tc>
          <w:tcPr>
            <w:tcW w:w="972" w:type="dxa"/>
            <w:tcBorders>
              <w:top w:val="nil"/>
              <w:left w:val="nil"/>
              <w:bottom w:val="single" w:sz="4" w:space="0" w:color="auto"/>
              <w:right w:val="single" w:sz="4" w:space="0" w:color="auto"/>
            </w:tcBorders>
            <w:shd w:val="clear" w:color="auto" w:fill="auto"/>
            <w:noWrap/>
            <w:vAlign w:val="center"/>
            <w:hideMark/>
          </w:tcPr>
          <w:p w14:paraId="3C9D9A1E"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0,33</w:t>
            </w:r>
          </w:p>
        </w:tc>
        <w:tc>
          <w:tcPr>
            <w:tcW w:w="1266" w:type="dxa"/>
            <w:tcBorders>
              <w:top w:val="nil"/>
              <w:left w:val="nil"/>
              <w:bottom w:val="single" w:sz="4" w:space="0" w:color="auto"/>
              <w:right w:val="single" w:sz="4" w:space="0" w:color="auto"/>
            </w:tcBorders>
            <w:shd w:val="clear" w:color="auto" w:fill="auto"/>
            <w:noWrap/>
            <w:vAlign w:val="center"/>
            <w:hideMark/>
          </w:tcPr>
          <w:p w14:paraId="052E359D"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48787,4</w:t>
            </w:r>
          </w:p>
        </w:tc>
        <w:tc>
          <w:tcPr>
            <w:tcW w:w="1266" w:type="dxa"/>
            <w:tcBorders>
              <w:top w:val="nil"/>
              <w:left w:val="nil"/>
              <w:bottom w:val="single" w:sz="4" w:space="0" w:color="auto"/>
              <w:right w:val="single" w:sz="4" w:space="0" w:color="auto"/>
            </w:tcBorders>
            <w:shd w:val="clear" w:color="auto" w:fill="auto"/>
            <w:noWrap/>
            <w:vAlign w:val="center"/>
            <w:hideMark/>
          </w:tcPr>
          <w:p w14:paraId="58CB6ACD"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111852,7</w:t>
            </w:r>
          </w:p>
        </w:tc>
        <w:tc>
          <w:tcPr>
            <w:tcW w:w="883" w:type="dxa"/>
            <w:tcBorders>
              <w:top w:val="nil"/>
              <w:left w:val="nil"/>
              <w:bottom w:val="single" w:sz="4" w:space="0" w:color="auto"/>
              <w:right w:val="single" w:sz="4" w:space="0" w:color="auto"/>
            </w:tcBorders>
            <w:shd w:val="clear" w:color="auto" w:fill="auto"/>
            <w:noWrap/>
            <w:vAlign w:val="center"/>
            <w:hideMark/>
          </w:tcPr>
          <w:p w14:paraId="0ECD1F1B"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0,44</w:t>
            </w:r>
          </w:p>
        </w:tc>
        <w:tc>
          <w:tcPr>
            <w:tcW w:w="1266" w:type="dxa"/>
            <w:tcBorders>
              <w:top w:val="nil"/>
              <w:left w:val="nil"/>
              <w:bottom w:val="single" w:sz="4" w:space="0" w:color="auto"/>
              <w:right w:val="single" w:sz="4" w:space="0" w:color="auto"/>
            </w:tcBorders>
            <w:shd w:val="clear" w:color="auto" w:fill="auto"/>
            <w:noWrap/>
            <w:vAlign w:val="center"/>
            <w:hideMark/>
          </w:tcPr>
          <w:p w14:paraId="6E2F001C"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55580,3</w:t>
            </w:r>
          </w:p>
        </w:tc>
        <w:tc>
          <w:tcPr>
            <w:tcW w:w="1266" w:type="dxa"/>
            <w:tcBorders>
              <w:top w:val="nil"/>
              <w:left w:val="nil"/>
              <w:bottom w:val="single" w:sz="4" w:space="0" w:color="auto"/>
              <w:right w:val="single" w:sz="4" w:space="0" w:color="auto"/>
            </w:tcBorders>
            <w:shd w:val="clear" w:color="auto" w:fill="auto"/>
            <w:noWrap/>
            <w:vAlign w:val="center"/>
            <w:hideMark/>
          </w:tcPr>
          <w:p w14:paraId="1C241FF2"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97583,5</w:t>
            </w:r>
          </w:p>
        </w:tc>
        <w:tc>
          <w:tcPr>
            <w:tcW w:w="816" w:type="dxa"/>
            <w:tcBorders>
              <w:top w:val="nil"/>
              <w:left w:val="nil"/>
              <w:bottom w:val="single" w:sz="4" w:space="0" w:color="auto"/>
              <w:right w:val="single" w:sz="4" w:space="0" w:color="auto"/>
            </w:tcBorders>
            <w:shd w:val="clear" w:color="auto" w:fill="auto"/>
            <w:noWrap/>
            <w:vAlign w:val="center"/>
            <w:hideMark/>
          </w:tcPr>
          <w:p w14:paraId="30EA3E70"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0,57</w:t>
            </w:r>
          </w:p>
        </w:tc>
      </w:tr>
      <w:tr w:rsidR="00C30F68" w:rsidRPr="00C30F68" w14:paraId="18E43EF5" w14:textId="77777777" w:rsidTr="00011471">
        <w:trPr>
          <w:trHeight w:val="300"/>
          <w:jc w:val="center"/>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14:paraId="724E8F7C"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Реклама СМИ</w:t>
            </w:r>
          </w:p>
        </w:tc>
        <w:tc>
          <w:tcPr>
            <w:tcW w:w="1126" w:type="dxa"/>
            <w:tcBorders>
              <w:top w:val="nil"/>
              <w:left w:val="nil"/>
              <w:bottom w:val="single" w:sz="4" w:space="0" w:color="auto"/>
              <w:right w:val="single" w:sz="4" w:space="0" w:color="auto"/>
            </w:tcBorders>
            <w:shd w:val="clear" w:color="auto" w:fill="auto"/>
            <w:noWrap/>
            <w:vAlign w:val="center"/>
            <w:hideMark/>
          </w:tcPr>
          <w:p w14:paraId="4AE36A81"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15365,2</w:t>
            </w:r>
          </w:p>
        </w:tc>
        <w:tc>
          <w:tcPr>
            <w:tcW w:w="1266" w:type="dxa"/>
            <w:tcBorders>
              <w:top w:val="nil"/>
              <w:left w:val="nil"/>
              <w:bottom w:val="single" w:sz="4" w:space="0" w:color="auto"/>
              <w:right w:val="single" w:sz="4" w:space="0" w:color="auto"/>
            </w:tcBorders>
            <w:shd w:val="clear" w:color="auto" w:fill="auto"/>
            <w:noWrap/>
            <w:vAlign w:val="center"/>
            <w:hideMark/>
          </w:tcPr>
          <w:p w14:paraId="1179A46B"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61213,5</w:t>
            </w:r>
          </w:p>
        </w:tc>
        <w:tc>
          <w:tcPr>
            <w:tcW w:w="972" w:type="dxa"/>
            <w:tcBorders>
              <w:top w:val="nil"/>
              <w:left w:val="nil"/>
              <w:bottom w:val="single" w:sz="4" w:space="0" w:color="auto"/>
              <w:right w:val="single" w:sz="4" w:space="0" w:color="auto"/>
            </w:tcBorders>
            <w:shd w:val="clear" w:color="auto" w:fill="auto"/>
            <w:noWrap/>
            <w:vAlign w:val="center"/>
            <w:hideMark/>
          </w:tcPr>
          <w:p w14:paraId="02A55047"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0,25</w:t>
            </w:r>
          </w:p>
        </w:tc>
        <w:tc>
          <w:tcPr>
            <w:tcW w:w="1266" w:type="dxa"/>
            <w:tcBorders>
              <w:top w:val="nil"/>
              <w:left w:val="nil"/>
              <w:bottom w:val="single" w:sz="4" w:space="0" w:color="auto"/>
              <w:right w:val="single" w:sz="4" w:space="0" w:color="auto"/>
            </w:tcBorders>
            <w:shd w:val="clear" w:color="auto" w:fill="auto"/>
            <w:noWrap/>
            <w:vAlign w:val="center"/>
            <w:hideMark/>
          </w:tcPr>
          <w:p w14:paraId="1B055823"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32446,2</w:t>
            </w:r>
          </w:p>
        </w:tc>
        <w:tc>
          <w:tcPr>
            <w:tcW w:w="1266" w:type="dxa"/>
            <w:tcBorders>
              <w:top w:val="nil"/>
              <w:left w:val="nil"/>
              <w:bottom w:val="single" w:sz="4" w:space="0" w:color="auto"/>
              <w:right w:val="single" w:sz="4" w:space="0" w:color="auto"/>
            </w:tcBorders>
            <w:shd w:val="clear" w:color="auto" w:fill="auto"/>
            <w:noWrap/>
            <w:vAlign w:val="center"/>
            <w:hideMark/>
          </w:tcPr>
          <w:p w14:paraId="3712EDDE"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87778,8</w:t>
            </w:r>
          </w:p>
        </w:tc>
        <w:tc>
          <w:tcPr>
            <w:tcW w:w="883" w:type="dxa"/>
            <w:tcBorders>
              <w:top w:val="nil"/>
              <w:left w:val="nil"/>
              <w:bottom w:val="single" w:sz="4" w:space="0" w:color="auto"/>
              <w:right w:val="single" w:sz="4" w:space="0" w:color="auto"/>
            </w:tcBorders>
            <w:shd w:val="clear" w:color="auto" w:fill="auto"/>
            <w:noWrap/>
            <w:vAlign w:val="center"/>
            <w:hideMark/>
          </w:tcPr>
          <w:p w14:paraId="6C3C1C23"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0,37</w:t>
            </w:r>
          </w:p>
        </w:tc>
        <w:tc>
          <w:tcPr>
            <w:tcW w:w="1266" w:type="dxa"/>
            <w:tcBorders>
              <w:top w:val="nil"/>
              <w:left w:val="nil"/>
              <w:bottom w:val="single" w:sz="4" w:space="0" w:color="auto"/>
              <w:right w:val="single" w:sz="4" w:space="0" w:color="auto"/>
            </w:tcBorders>
            <w:shd w:val="clear" w:color="auto" w:fill="auto"/>
            <w:noWrap/>
            <w:vAlign w:val="center"/>
            <w:hideMark/>
          </w:tcPr>
          <w:p w14:paraId="59105749"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37671,2</w:t>
            </w:r>
          </w:p>
        </w:tc>
        <w:tc>
          <w:tcPr>
            <w:tcW w:w="1266" w:type="dxa"/>
            <w:tcBorders>
              <w:top w:val="nil"/>
              <w:left w:val="nil"/>
              <w:bottom w:val="single" w:sz="4" w:space="0" w:color="auto"/>
              <w:right w:val="single" w:sz="4" w:space="0" w:color="auto"/>
            </w:tcBorders>
            <w:shd w:val="clear" w:color="auto" w:fill="auto"/>
            <w:noWrap/>
            <w:vAlign w:val="center"/>
            <w:hideMark/>
          </w:tcPr>
          <w:p w14:paraId="62F16D00"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71575,3</w:t>
            </w:r>
          </w:p>
        </w:tc>
        <w:tc>
          <w:tcPr>
            <w:tcW w:w="816" w:type="dxa"/>
            <w:tcBorders>
              <w:top w:val="nil"/>
              <w:left w:val="nil"/>
              <w:bottom w:val="single" w:sz="4" w:space="0" w:color="auto"/>
              <w:right w:val="single" w:sz="4" w:space="0" w:color="auto"/>
            </w:tcBorders>
            <w:shd w:val="clear" w:color="auto" w:fill="auto"/>
            <w:noWrap/>
            <w:vAlign w:val="center"/>
            <w:hideMark/>
          </w:tcPr>
          <w:p w14:paraId="62EF7EE7"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0,53</w:t>
            </w:r>
          </w:p>
        </w:tc>
      </w:tr>
      <w:tr w:rsidR="00C30F68" w:rsidRPr="00C30F68" w14:paraId="5599C294" w14:textId="77777777" w:rsidTr="00011471">
        <w:trPr>
          <w:trHeight w:val="300"/>
          <w:jc w:val="center"/>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14:paraId="07500B15"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Реклама СНРИ</w:t>
            </w:r>
          </w:p>
        </w:tc>
        <w:tc>
          <w:tcPr>
            <w:tcW w:w="1126" w:type="dxa"/>
            <w:tcBorders>
              <w:top w:val="nil"/>
              <w:left w:val="nil"/>
              <w:bottom w:val="single" w:sz="4" w:space="0" w:color="auto"/>
              <w:right w:val="single" w:sz="4" w:space="0" w:color="auto"/>
            </w:tcBorders>
            <w:shd w:val="clear" w:color="auto" w:fill="auto"/>
            <w:noWrap/>
            <w:vAlign w:val="center"/>
            <w:hideMark/>
          </w:tcPr>
          <w:p w14:paraId="24C5E272"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9878,3</w:t>
            </w:r>
          </w:p>
        </w:tc>
        <w:tc>
          <w:tcPr>
            <w:tcW w:w="1266" w:type="dxa"/>
            <w:tcBorders>
              <w:top w:val="nil"/>
              <w:left w:val="nil"/>
              <w:bottom w:val="single" w:sz="4" w:space="0" w:color="auto"/>
              <w:right w:val="single" w:sz="4" w:space="0" w:color="auto"/>
            </w:tcBorders>
            <w:shd w:val="clear" w:color="auto" w:fill="auto"/>
            <w:noWrap/>
            <w:vAlign w:val="center"/>
            <w:hideMark/>
          </w:tcPr>
          <w:p w14:paraId="568D03A2"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15267,1</w:t>
            </w:r>
          </w:p>
        </w:tc>
        <w:tc>
          <w:tcPr>
            <w:tcW w:w="972" w:type="dxa"/>
            <w:tcBorders>
              <w:top w:val="nil"/>
              <w:left w:val="nil"/>
              <w:bottom w:val="single" w:sz="4" w:space="0" w:color="auto"/>
              <w:right w:val="single" w:sz="4" w:space="0" w:color="auto"/>
            </w:tcBorders>
            <w:shd w:val="clear" w:color="auto" w:fill="auto"/>
            <w:noWrap/>
            <w:vAlign w:val="center"/>
            <w:hideMark/>
          </w:tcPr>
          <w:p w14:paraId="7AD13DFB"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0,65</w:t>
            </w:r>
          </w:p>
        </w:tc>
        <w:tc>
          <w:tcPr>
            <w:tcW w:w="1266" w:type="dxa"/>
            <w:tcBorders>
              <w:top w:val="nil"/>
              <w:left w:val="nil"/>
              <w:bottom w:val="single" w:sz="4" w:space="0" w:color="auto"/>
              <w:right w:val="single" w:sz="4" w:space="0" w:color="auto"/>
            </w:tcBorders>
            <w:shd w:val="clear" w:color="auto" w:fill="auto"/>
            <w:noWrap/>
            <w:vAlign w:val="center"/>
            <w:hideMark/>
          </w:tcPr>
          <w:p w14:paraId="4843C81C"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16341,2</w:t>
            </w:r>
          </w:p>
        </w:tc>
        <w:tc>
          <w:tcPr>
            <w:tcW w:w="1266" w:type="dxa"/>
            <w:tcBorders>
              <w:top w:val="nil"/>
              <w:left w:val="nil"/>
              <w:bottom w:val="single" w:sz="4" w:space="0" w:color="auto"/>
              <w:right w:val="single" w:sz="4" w:space="0" w:color="auto"/>
            </w:tcBorders>
            <w:shd w:val="clear" w:color="auto" w:fill="auto"/>
            <w:noWrap/>
            <w:vAlign w:val="center"/>
            <w:hideMark/>
          </w:tcPr>
          <w:p w14:paraId="6B60B2CF"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24073,9</w:t>
            </w:r>
          </w:p>
        </w:tc>
        <w:tc>
          <w:tcPr>
            <w:tcW w:w="883" w:type="dxa"/>
            <w:tcBorders>
              <w:top w:val="nil"/>
              <w:left w:val="nil"/>
              <w:bottom w:val="single" w:sz="4" w:space="0" w:color="auto"/>
              <w:right w:val="single" w:sz="4" w:space="0" w:color="auto"/>
            </w:tcBorders>
            <w:shd w:val="clear" w:color="auto" w:fill="auto"/>
            <w:noWrap/>
            <w:vAlign w:val="center"/>
            <w:hideMark/>
          </w:tcPr>
          <w:p w14:paraId="77B8AAD4"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0,68</w:t>
            </w:r>
          </w:p>
        </w:tc>
        <w:tc>
          <w:tcPr>
            <w:tcW w:w="1266" w:type="dxa"/>
            <w:tcBorders>
              <w:top w:val="nil"/>
              <w:left w:val="nil"/>
              <w:bottom w:val="single" w:sz="4" w:space="0" w:color="auto"/>
              <w:right w:val="single" w:sz="4" w:space="0" w:color="auto"/>
            </w:tcBorders>
            <w:shd w:val="clear" w:color="auto" w:fill="auto"/>
            <w:noWrap/>
            <w:vAlign w:val="center"/>
            <w:hideMark/>
          </w:tcPr>
          <w:p w14:paraId="027E7C22"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17909,1</w:t>
            </w:r>
          </w:p>
        </w:tc>
        <w:tc>
          <w:tcPr>
            <w:tcW w:w="1266" w:type="dxa"/>
            <w:tcBorders>
              <w:top w:val="nil"/>
              <w:left w:val="nil"/>
              <w:bottom w:val="single" w:sz="4" w:space="0" w:color="auto"/>
              <w:right w:val="single" w:sz="4" w:space="0" w:color="auto"/>
            </w:tcBorders>
            <w:shd w:val="clear" w:color="auto" w:fill="auto"/>
            <w:noWrap/>
            <w:vAlign w:val="center"/>
            <w:hideMark/>
          </w:tcPr>
          <w:p w14:paraId="496CD43B"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26008,2</w:t>
            </w:r>
          </w:p>
        </w:tc>
        <w:tc>
          <w:tcPr>
            <w:tcW w:w="816" w:type="dxa"/>
            <w:tcBorders>
              <w:top w:val="nil"/>
              <w:left w:val="nil"/>
              <w:bottom w:val="single" w:sz="4" w:space="0" w:color="auto"/>
              <w:right w:val="single" w:sz="4" w:space="0" w:color="auto"/>
            </w:tcBorders>
            <w:shd w:val="clear" w:color="auto" w:fill="auto"/>
            <w:noWrap/>
            <w:vAlign w:val="center"/>
            <w:hideMark/>
          </w:tcPr>
          <w:p w14:paraId="6F16B7E5"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0,69</w:t>
            </w:r>
          </w:p>
        </w:tc>
      </w:tr>
      <w:tr w:rsidR="00C30F68" w:rsidRPr="00C30F68" w14:paraId="02F33065" w14:textId="77777777" w:rsidTr="00011471">
        <w:trPr>
          <w:trHeight w:val="300"/>
          <w:jc w:val="center"/>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14:paraId="06CA814F" w14:textId="77777777" w:rsidR="00C30F68" w:rsidRPr="00C30F68" w:rsidRDefault="00C30F68" w:rsidP="00573874">
            <w:pPr>
              <w:widowControl w:val="0"/>
              <w:spacing w:after="0" w:line="360" w:lineRule="auto"/>
              <w:jc w:val="center"/>
              <w:rPr>
                <w:rFonts w:ascii="Times New Roman" w:hAnsi="Times New Roman"/>
                <w:i/>
                <w:sz w:val="24"/>
                <w:szCs w:val="24"/>
              </w:rPr>
            </w:pPr>
            <w:r w:rsidRPr="00C30F68">
              <w:rPr>
                <w:rFonts w:ascii="Times New Roman" w:hAnsi="Times New Roman"/>
                <w:i/>
                <w:sz w:val="24"/>
                <w:szCs w:val="24"/>
                <w:lang w:val="en-US"/>
              </w:rPr>
              <w:t>BTL</w:t>
            </w:r>
            <w:r w:rsidRPr="00C30F68">
              <w:rPr>
                <w:rFonts w:ascii="Times New Roman" w:hAnsi="Times New Roman"/>
                <w:i/>
                <w:sz w:val="24"/>
                <w:szCs w:val="24"/>
              </w:rPr>
              <w:t>-инструменты, всего в том числе:</w:t>
            </w:r>
          </w:p>
        </w:tc>
        <w:tc>
          <w:tcPr>
            <w:tcW w:w="1126" w:type="dxa"/>
            <w:tcBorders>
              <w:top w:val="nil"/>
              <w:left w:val="nil"/>
              <w:bottom w:val="single" w:sz="4" w:space="0" w:color="auto"/>
              <w:right w:val="single" w:sz="4" w:space="0" w:color="auto"/>
            </w:tcBorders>
            <w:shd w:val="clear" w:color="auto" w:fill="auto"/>
            <w:noWrap/>
            <w:vAlign w:val="center"/>
            <w:hideMark/>
          </w:tcPr>
          <w:p w14:paraId="21CF6980"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41084,7</w:t>
            </w:r>
          </w:p>
        </w:tc>
        <w:tc>
          <w:tcPr>
            <w:tcW w:w="1266" w:type="dxa"/>
            <w:tcBorders>
              <w:top w:val="nil"/>
              <w:left w:val="nil"/>
              <w:bottom w:val="single" w:sz="4" w:space="0" w:color="auto"/>
              <w:right w:val="single" w:sz="4" w:space="0" w:color="auto"/>
            </w:tcBorders>
            <w:shd w:val="clear" w:color="auto" w:fill="auto"/>
            <w:noWrap/>
            <w:vAlign w:val="center"/>
            <w:hideMark/>
          </w:tcPr>
          <w:p w14:paraId="2D0F1703"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236496,0</w:t>
            </w:r>
          </w:p>
        </w:tc>
        <w:tc>
          <w:tcPr>
            <w:tcW w:w="972" w:type="dxa"/>
            <w:tcBorders>
              <w:top w:val="nil"/>
              <w:left w:val="nil"/>
              <w:bottom w:val="single" w:sz="4" w:space="0" w:color="auto"/>
              <w:right w:val="single" w:sz="4" w:space="0" w:color="auto"/>
            </w:tcBorders>
            <w:shd w:val="clear" w:color="auto" w:fill="auto"/>
            <w:noWrap/>
            <w:vAlign w:val="center"/>
            <w:hideMark/>
          </w:tcPr>
          <w:p w14:paraId="36F29AD1"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0,17</w:t>
            </w:r>
          </w:p>
        </w:tc>
        <w:tc>
          <w:tcPr>
            <w:tcW w:w="1266" w:type="dxa"/>
            <w:tcBorders>
              <w:top w:val="nil"/>
              <w:left w:val="nil"/>
              <w:bottom w:val="single" w:sz="4" w:space="0" w:color="auto"/>
              <w:right w:val="single" w:sz="4" w:space="0" w:color="auto"/>
            </w:tcBorders>
            <w:shd w:val="clear" w:color="auto" w:fill="auto"/>
            <w:noWrap/>
            <w:vAlign w:val="center"/>
            <w:hideMark/>
          </w:tcPr>
          <w:p w14:paraId="142A1DC5"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103994,3</w:t>
            </w:r>
          </w:p>
        </w:tc>
        <w:tc>
          <w:tcPr>
            <w:tcW w:w="1266" w:type="dxa"/>
            <w:tcBorders>
              <w:top w:val="nil"/>
              <w:left w:val="nil"/>
              <w:bottom w:val="single" w:sz="4" w:space="0" w:color="auto"/>
              <w:right w:val="single" w:sz="4" w:space="0" w:color="auto"/>
            </w:tcBorders>
            <w:shd w:val="clear" w:color="auto" w:fill="auto"/>
            <w:noWrap/>
            <w:vAlign w:val="center"/>
            <w:hideMark/>
          </w:tcPr>
          <w:p w14:paraId="2EC4B9E0"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564791,0</w:t>
            </w:r>
          </w:p>
        </w:tc>
        <w:tc>
          <w:tcPr>
            <w:tcW w:w="883" w:type="dxa"/>
            <w:tcBorders>
              <w:top w:val="nil"/>
              <w:left w:val="nil"/>
              <w:bottom w:val="single" w:sz="4" w:space="0" w:color="auto"/>
              <w:right w:val="single" w:sz="4" w:space="0" w:color="auto"/>
            </w:tcBorders>
            <w:shd w:val="clear" w:color="auto" w:fill="auto"/>
            <w:noWrap/>
            <w:vAlign w:val="center"/>
            <w:hideMark/>
          </w:tcPr>
          <w:p w14:paraId="4C1B9FC4"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0,18</w:t>
            </w:r>
          </w:p>
        </w:tc>
        <w:tc>
          <w:tcPr>
            <w:tcW w:w="1266" w:type="dxa"/>
            <w:tcBorders>
              <w:top w:val="nil"/>
              <w:left w:val="nil"/>
              <w:bottom w:val="single" w:sz="4" w:space="0" w:color="auto"/>
              <w:right w:val="single" w:sz="4" w:space="0" w:color="auto"/>
            </w:tcBorders>
            <w:shd w:val="clear" w:color="auto" w:fill="auto"/>
            <w:noWrap/>
            <w:vAlign w:val="center"/>
            <w:hideMark/>
          </w:tcPr>
          <w:p w14:paraId="5ACCF06D"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112500,6</w:t>
            </w:r>
          </w:p>
        </w:tc>
        <w:tc>
          <w:tcPr>
            <w:tcW w:w="1266" w:type="dxa"/>
            <w:tcBorders>
              <w:top w:val="nil"/>
              <w:left w:val="nil"/>
              <w:bottom w:val="single" w:sz="4" w:space="0" w:color="auto"/>
              <w:right w:val="single" w:sz="4" w:space="0" w:color="auto"/>
            </w:tcBorders>
            <w:shd w:val="clear" w:color="auto" w:fill="auto"/>
            <w:noWrap/>
            <w:vAlign w:val="center"/>
            <w:hideMark/>
          </w:tcPr>
          <w:p w14:paraId="033077B8"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743379,0</w:t>
            </w:r>
          </w:p>
        </w:tc>
        <w:tc>
          <w:tcPr>
            <w:tcW w:w="816" w:type="dxa"/>
            <w:tcBorders>
              <w:top w:val="nil"/>
              <w:left w:val="nil"/>
              <w:bottom w:val="single" w:sz="4" w:space="0" w:color="auto"/>
              <w:right w:val="single" w:sz="4" w:space="0" w:color="auto"/>
            </w:tcBorders>
            <w:shd w:val="clear" w:color="auto" w:fill="auto"/>
            <w:noWrap/>
            <w:vAlign w:val="center"/>
            <w:hideMark/>
          </w:tcPr>
          <w:p w14:paraId="756D7374"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0,15</w:t>
            </w:r>
          </w:p>
        </w:tc>
      </w:tr>
      <w:tr w:rsidR="00C30F68" w:rsidRPr="00C30F68" w14:paraId="6C14FA02" w14:textId="77777777" w:rsidTr="00011471">
        <w:trPr>
          <w:trHeight w:val="300"/>
          <w:jc w:val="center"/>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14:paraId="4694317D"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lang w:val="en-US"/>
              </w:rPr>
              <w:t>PR</w:t>
            </w:r>
          </w:p>
        </w:tc>
        <w:tc>
          <w:tcPr>
            <w:tcW w:w="1126" w:type="dxa"/>
            <w:tcBorders>
              <w:top w:val="nil"/>
              <w:left w:val="nil"/>
              <w:bottom w:val="single" w:sz="4" w:space="0" w:color="auto"/>
              <w:right w:val="single" w:sz="4" w:space="0" w:color="auto"/>
            </w:tcBorders>
            <w:shd w:val="clear" w:color="auto" w:fill="auto"/>
            <w:noWrap/>
            <w:vAlign w:val="center"/>
            <w:hideMark/>
          </w:tcPr>
          <w:p w14:paraId="3E3B54FD"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12887,9</w:t>
            </w:r>
          </w:p>
        </w:tc>
        <w:tc>
          <w:tcPr>
            <w:tcW w:w="1266" w:type="dxa"/>
            <w:tcBorders>
              <w:top w:val="nil"/>
              <w:left w:val="nil"/>
              <w:bottom w:val="single" w:sz="4" w:space="0" w:color="auto"/>
              <w:right w:val="single" w:sz="4" w:space="0" w:color="auto"/>
            </w:tcBorders>
            <w:shd w:val="clear" w:color="auto" w:fill="auto"/>
            <w:noWrap/>
            <w:vAlign w:val="center"/>
            <w:hideMark/>
          </w:tcPr>
          <w:p w14:paraId="053850D2"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52556,7</w:t>
            </w:r>
          </w:p>
        </w:tc>
        <w:tc>
          <w:tcPr>
            <w:tcW w:w="972" w:type="dxa"/>
            <w:tcBorders>
              <w:top w:val="nil"/>
              <w:left w:val="nil"/>
              <w:bottom w:val="single" w:sz="4" w:space="0" w:color="auto"/>
              <w:right w:val="single" w:sz="4" w:space="0" w:color="auto"/>
            </w:tcBorders>
            <w:shd w:val="clear" w:color="auto" w:fill="auto"/>
            <w:noWrap/>
            <w:vAlign w:val="center"/>
            <w:hideMark/>
          </w:tcPr>
          <w:p w14:paraId="5C8132C6"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0,25</w:t>
            </w:r>
          </w:p>
        </w:tc>
        <w:tc>
          <w:tcPr>
            <w:tcW w:w="1266" w:type="dxa"/>
            <w:tcBorders>
              <w:top w:val="nil"/>
              <w:left w:val="nil"/>
              <w:bottom w:val="single" w:sz="4" w:space="0" w:color="auto"/>
              <w:right w:val="single" w:sz="4" w:space="0" w:color="auto"/>
            </w:tcBorders>
            <w:shd w:val="clear" w:color="auto" w:fill="auto"/>
            <w:noWrap/>
            <w:vAlign w:val="center"/>
            <w:hideMark/>
          </w:tcPr>
          <w:p w14:paraId="6385AF64"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44397,5</w:t>
            </w:r>
          </w:p>
        </w:tc>
        <w:tc>
          <w:tcPr>
            <w:tcW w:w="1266" w:type="dxa"/>
            <w:tcBorders>
              <w:top w:val="nil"/>
              <w:left w:val="nil"/>
              <w:bottom w:val="single" w:sz="4" w:space="0" w:color="auto"/>
              <w:right w:val="single" w:sz="4" w:space="0" w:color="auto"/>
            </w:tcBorders>
            <w:shd w:val="clear" w:color="auto" w:fill="auto"/>
            <w:noWrap/>
            <w:vAlign w:val="center"/>
            <w:hideMark/>
          </w:tcPr>
          <w:p w14:paraId="1AA68AE3"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124313,0</w:t>
            </w:r>
          </w:p>
        </w:tc>
        <w:tc>
          <w:tcPr>
            <w:tcW w:w="883" w:type="dxa"/>
            <w:tcBorders>
              <w:top w:val="nil"/>
              <w:left w:val="nil"/>
              <w:bottom w:val="single" w:sz="4" w:space="0" w:color="auto"/>
              <w:right w:val="single" w:sz="4" w:space="0" w:color="auto"/>
            </w:tcBorders>
            <w:shd w:val="clear" w:color="auto" w:fill="auto"/>
            <w:noWrap/>
            <w:vAlign w:val="center"/>
            <w:hideMark/>
          </w:tcPr>
          <w:p w14:paraId="022AEE1A"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0,36</w:t>
            </w:r>
          </w:p>
        </w:tc>
        <w:tc>
          <w:tcPr>
            <w:tcW w:w="1266" w:type="dxa"/>
            <w:tcBorders>
              <w:top w:val="nil"/>
              <w:left w:val="nil"/>
              <w:bottom w:val="single" w:sz="4" w:space="0" w:color="auto"/>
              <w:right w:val="single" w:sz="4" w:space="0" w:color="auto"/>
            </w:tcBorders>
            <w:shd w:val="clear" w:color="auto" w:fill="auto"/>
            <w:noWrap/>
            <w:vAlign w:val="center"/>
            <w:hideMark/>
          </w:tcPr>
          <w:p w14:paraId="43FD016F"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50763,4</w:t>
            </w:r>
          </w:p>
        </w:tc>
        <w:tc>
          <w:tcPr>
            <w:tcW w:w="1266" w:type="dxa"/>
            <w:tcBorders>
              <w:top w:val="nil"/>
              <w:left w:val="nil"/>
              <w:bottom w:val="single" w:sz="4" w:space="0" w:color="auto"/>
              <w:right w:val="single" w:sz="4" w:space="0" w:color="auto"/>
            </w:tcBorders>
            <w:shd w:val="clear" w:color="auto" w:fill="auto"/>
            <w:noWrap/>
            <w:vAlign w:val="center"/>
            <w:hideMark/>
          </w:tcPr>
          <w:p w14:paraId="5C2CDCB0"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124015,0</w:t>
            </w:r>
          </w:p>
        </w:tc>
        <w:tc>
          <w:tcPr>
            <w:tcW w:w="816" w:type="dxa"/>
            <w:tcBorders>
              <w:top w:val="nil"/>
              <w:left w:val="nil"/>
              <w:bottom w:val="single" w:sz="4" w:space="0" w:color="auto"/>
              <w:right w:val="single" w:sz="4" w:space="0" w:color="auto"/>
            </w:tcBorders>
            <w:shd w:val="clear" w:color="auto" w:fill="auto"/>
            <w:noWrap/>
            <w:vAlign w:val="center"/>
            <w:hideMark/>
          </w:tcPr>
          <w:p w14:paraId="401B22DB"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0,41</w:t>
            </w:r>
          </w:p>
        </w:tc>
      </w:tr>
      <w:tr w:rsidR="00C30F68" w:rsidRPr="00C30F68" w14:paraId="7F07039D" w14:textId="77777777" w:rsidTr="00011471">
        <w:trPr>
          <w:trHeight w:val="300"/>
          <w:jc w:val="center"/>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14:paraId="7BC7FF61"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lang w:val="en-US"/>
              </w:rPr>
              <w:t>Sales и consumer promotion</w:t>
            </w:r>
          </w:p>
        </w:tc>
        <w:tc>
          <w:tcPr>
            <w:tcW w:w="1126" w:type="dxa"/>
            <w:tcBorders>
              <w:top w:val="nil"/>
              <w:left w:val="nil"/>
              <w:bottom w:val="single" w:sz="4" w:space="0" w:color="auto"/>
              <w:right w:val="single" w:sz="4" w:space="0" w:color="auto"/>
            </w:tcBorders>
            <w:shd w:val="clear" w:color="auto" w:fill="auto"/>
            <w:noWrap/>
            <w:vAlign w:val="center"/>
            <w:hideMark/>
          </w:tcPr>
          <w:p w14:paraId="429D38BB"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14675,1</w:t>
            </w:r>
          </w:p>
        </w:tc>
        <w:tc>
          <w:tcPr>
            <w:tcW w:w="1266" w:type="dxa"/>
            <w:tcBorders>
              <w:top w:val="nil"/>
              <w:left w:val="nil"/>
              <w:bottom w:val="single" w:sz="4" w:space="0" w:color="auto"/>
              <w:right w:val="single" w:sz="4" w:space="0" w:color="auto"/>
            </w:tcBorders>
            <w:shd w:val="clear" w:color="auto" w:fill="auto"/>
            <w:noWrap/>
            <w:vAlign w:val="center"/>
            <w:hideMark/>
          </w:tcPr>
          <w:p w14:paraId="24962797"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86583,1</w:t>
            </w:r>
          </w:p>
        </w:tc>
        <w:tc>
          <w:tcPr>
            <w:tcW w:w="972" w:type="dxa"/>
            <w:tcBorders>
              <w:top w:val="nil"/>
              <w:left w:val="nil"/>
              <w:bottom w:val="single" w:sz="4" w:space="0" w:color="auto"/>
              <w:right w:val="single" w:sz="4" w:space="0" w:color="auto"/>
            </w:tcBorders>
            <w:shd w:val="clear" w:color="auto" w:fill="auto"/>
            <w:noWrap/>
            <w:vAlign w:val="center"/>
            <w:hideMark/>
          </w:tcPr>
          <w:p w14:paraId="2F79948A"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0,17</w:t>
            </w:r>
          </w:p>
        </w:tc>
        <w:tc>
          <w:tcPr>
            <w:tcW w:w="1266" w:type="dxa"/>
            <w:tcBorders>
              <w:top w:val="nil"/>
              <w:left w:val="nil"/>
              <w:bottom w:val="single" w:sz="4" w:space="0" w:color="auto"/>
              <w:right w:val="single" w:sz="4" w:space="0" w:color="auto"/>
            </w:tcBorders>
            <w:shd w:val="clear" w:color="auto" w:fill="auto"/>
            <w:noWrap/>
            <w:vAlign w:val="center"/>
            <w:hideMark/>
          </w:tcPr>
          <w:p w14:paraId="66442CF3"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35213,4</w:t>
            </w:r>
          </w:p>
        </w:tc>
        <w:tc>
          <w:tcPr>
            <w:tcW w:w="1266" w:type="dxa"/>
            <w:tcBorders>
              <w:top w:val="nil"/>
              <w:left w:val="nil"/>
              <w:bottom w:val="single" w:sz="4" w:space="0" w:color="auto"/>
              <w:right w:val="single" w:sz="4" w:space="0" w:color="auto"/>
            </w:tcBorders>
            <w:shd w:val="clear" w:color="auto" w:fill="auto"/>
            <w:noWrap/>
            <w:vAlign w:val="center"/>
            <w:hideMark/>
          </w:tcPr>
          <w:p w14:paraId="607D56AB"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242972,5</w:t>
            </w:r>
          </w:p>
        </w:tc>
        <w:tc>
          <w:tcPr>
            <w:tcW w:w="883" w:type="dxa"/>
            <w:tcBorders>
              <w:top w:val="nil"/>
              <w:left w:val="nil"/>
              <w:bottom w:val="single" w:sz="4" w:space="0" w:color="auto"/>
              <w:right w:val="single" w:sz="4" w:space="0" w:color="auto"/>
            </w:tcBorders>
            <w:shd w:val="clear" w:color="auto" w:fill="auto"/>
            <w:noWrap/>
            <w:vAlign w:val="center"/>
            <w:hideMark/>
          </w:tcPr>
          <w:p w14:paraId="4372C9A5"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0,14</w:t>
            </w:r>
          </w:p>
        </w:tc>
        <w:tc>
          <w:tcPr>
            <w:tcW w:w="1266" w:type="dxa"/>
            <w:tcBorders>
              <w:top w:val="nil"/>
              <w:left w:val="nil"/>
              <w:bottom w:val="single" w:sz="4" w:space="0" w:color="auto"/>
              <w:right w:val="single" w:sz="4" w:space="0" w:color="auto"/>
            </w:tcBorders>
            <w:shd w:val="clear" w:color="auto" w:fill="auto"/>
            <w:noWrap/>
            <w:vAlign w:val="center"/>
            <w:hideMark/>
          </w:tcPr>
          <w:p w14:paraId="25AE8B85"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39498,1</w:t>
            </w:r>
          </w:p>
        </w:tc>
        <w:tc>
          <w:tcPr>
            <w:tcW w:w="1266" w:type="dxa"/>
            <w:tcBorders>
              <w:top w:val="nil"/>
              <w:left w:val="nil"/>
              <w:bottom w:val="single" w:sz="4" w:space="0" w:color="auto"/>
              <w:right w:val="single" w:sz="4" w:space="0" w:color="auto"/>
            </w:tcBorders>
            <w:shd w:val="clear" w:color="auto" w:fill="auto"/>
            <w:noWrap/>
            <w:vAlign w:val="center"/>
            <w:hideMark/>
          </w:tcPr>
          <w:p w14:paraId="342B3938"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379181,8</w:t>
            </w:r>
          </w:p>
        </w:tc>
        <w:tc>
          <w:tcPr>
            <w:tcW w:w="816" w:type="dxa"/>
            <w:tcBorders>
              <w:top w:val="nil"/>
              <w:left w:val="nil"/>
              <w:bottom w:val="single" w:sz="4" w:space="0" w:color="auto"/>
              <w:right w:val="single" w:sz="4" w:space="0" w:color="auto"/>
            </w:tcBorders>
            <w:shd w:val="clear" w:color="auto" w:fill="auto"/>
            <w:noWrap/>
            <w:vAlign w:val="center"/>
            <w:hideMark/>
          </w:tcPr>
          <w:p w14:paraId="793EF341"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0,10</w:t>
            </w:r>
          </w:p>
        </w:tc>
      </w:tr>
      <w:tr w:rsidR="00C30F68" w:rsidRPr="00C30F68" w14:paraId="1707F047" w14:textId="77777777" w:rsidTr="00011471">
        <w:trPr>
          <w:trHeight w:val="300"/>
          <w:jc w:val="center"/>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14:paraId="4B2299BE"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lang w:val="en-US"/>
              </w:rPr>
              <w:t>Trade promotion</w:t>
            </w:r>
          </w:p>
        </w:tc>
        <w:tc>
          <w:tcPr>
            <w:tcW w:w="1126" w:type="dxa"/>
            <w:tcBorders>
              <w:top w:val="nil"/>
              <w:left w:val="nil"/>
              <w:bottom w:val="single" w:sz="4" w:space="0" w:color="auto"/>
              <w:right w:val="single" w:sz="4" w:space="0" w:color="auto"/>
            </w:tcBorders>
            <w:shd w:val="clear" w:color="auto" w:fill="auto"/>
            <w:noWrap/>
            <w:vAlign w:val="center"/>
            <w:hideMark/>
          </w:tcPr>
          <w:p w14:paraId="0970E3AC"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13521,7</w:t>
            </w:r>
          </w:p>
        </w:tc>
        <w:tc>
          <w:tcPr>
            <w:tcW w:w="1266" w:type="dxa"/>
            <w:tcBorders>
              <w:top w:val="nil"/>
              <w:left w:val="nil"/>
              <w:bottom w:val="single" w:sz="4" w:space="0" w:color="auto"/>
              <w:right w:val="single" w:sz="4" w:space="0" w:color="auto"/>
            </w:tcBorders>
            <w:shd w:val="clear" w:color="auto" w:fill="auto"/>
            <w:noWrap/>
            <w:vAlign w:val="center"/>
            <w:hideMark/>
          </w:tcPr>
          <w:p w14:paraId="4ADAE233"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97356,2</w:t>
            </w:r>
          </w:p>
        </w:tc>
        <w:tc>
          <w:tcPr>
            <w:tcW w:w="972" w:type="dxa"/>
            <w:tcBorders>
              <w:top w:val="nil"/>
              <w:left w:val="nil"/>
              <w:bottom w:val="single" w:sz="4" w:space="0" w:color="auto"/>
              <w:right w:val="single" w:sz="4" w:space="0" w:color="auto"/>
            </w:tcBorders>
            <w:shd w:val="clear" w:color="auto" w:fill="auto"/>
            <w:noWrap/>
            <w:vAlign w:val="center"/>
            <w:hideMark/>
          </w:tcPr>
          <w:p w14:paraId="4A249884"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0,14</w:t>
            </w:r>
          </w:p>
        </w:tc>
        <w:tc>
          <w:tcPr>
            <w:tcW w:w="1266" w:type="dxa"/>
            <w:tcBorders>
              <w:top w:val="nil"/>
              <w:left w:val="nil"/>
              <w:bottom w:val="single" w:sz="4" w:space="0" w:color="auto"/>
              <w:right w:val="single" w:sz="4" w:space="0" w:color="auto"/>
            </w:tcBorders>
            <w:shd w:val="clear" w:color="auto" w:fill="auto"/>
            <w:noWrap/>
            <w:vAlign w:val="center"/>
            <w:hideMark/>
          </w:tcPr>
          <w:p w14:paraId="78FBDF8F"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24383,4</w:t>
            </w:r>
          </w:p>
        </w:tc>
        <w:tc>
          <w:tcPr>
            <w:tcW w:w="1266" w:type="dxa"/>
            <w:tcBorders>
              <w:top w:val="nil"/>
              <w:left w:val="nil"/>
              <w:bottom w:val="single" w:sz="4" w:space="0" w:color="auto"/>
              <w:right w:val="single" w:sz="4" w:space="0" w:color="auto"/>
            </w:tcBorders>
            <w:shd w:val="clear" w:color="auto" w:fill="auto"/>
            <w:noWrap/>
            <w:vAlign w:val="center"/>
            <w:hideMark/>
          </w:tcPr>
          <w:p w14:paraId="71BC6875"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197505,5</w:t>
            </w:r>
          </w:p>
        </w:tc>
        <w:tc>
          <w:tcPr>
            <w:tcW w:w="883" w:type="dxa"/>
            <w:tcBorders>
              <w:top w:val="nil"/>
              <w:left w:val="nil"/>
              <w:bottom w:val="single" w:sz="4" w:space="0" w:color="auto"/>
              <w:right w:val="single" w:sz="4" w:space="0" w:color="auto"/>
            </w:tcBorders>
            <w:shd w:val="clear" w:color="auto" w:fill="auto"/>
            <w:noWrap/>
            <w:vAlign w:val="center"/>
            <w:hideMark/>
          </w:tcPr>
          <w:p w14:paraId="640045EA"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0,12</w:t>
            </w:r>
          </w:p>
        </w:tc>
        <w:tc>
          <w:tcPr>
            <w:tcW w:w="1266" w:type="dxa"/>
            <w:tcBorders>
              <w:top w:val="nil"/>
              <w:left w:val="nil"/>
              <w:bottom w:val="single" w:sz="4" w:space="0" w:color="auto"/>
              <w:right w:val="single" w:sz="4" w:space="0" w:color="auto"/>
            </w:tcBorders>
            <w:shd w:val="clear" w:color="auto" w:fill="auto"/>
            <w:noWrap/>
            <w:vAlign w:val="center"/>
            <w:hideMark/>
          </w:tcPr>
          <w:p w14:paraId="7987141F"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22239,1</w:t>
            </w:r>
          </w:p>
        </w:tc>
        <w:tc>
          <w:tcPr>
            <w:tcW w:w="1266" w:type="dxa"/>
            <w:tcBorders>
              <w:top w:val="nil"/>
              <w:left w:val="nil"/>
              <w:bottom w:val="single" w:sz="4" w:space="0" w:color="auto"/>
              <w:right w:val="single" w:sz="4" w:space="0" w:color="auto"/>
            </w:tcBorders>
            <w:shd w:val="clear" w:color="auto" w:fill="auto"/>
            <w:noWrap/>
            <w:vAlign w:val="center"/>
            <w:hideMark/>
          </w:tcPr>
          <w:p w14:paraId="4E1BDB9A"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240182,3</w:t>
            </w:r>
          </w:p>
        </w:tc>
        <w:tc>
          <w:tcPr>
            <w:tcW w:w="816" w:type="dxa"/>
            <w:tcBorders>
              <w:top w:val="nil"/>
              <w:left w:val="nil"/>
              <w:bottom w:val="single" w:sz="4" w:space="0" w:color="auto"/>
              <w:right w:val="single" w:sz="4" w:space="0" w:color="auto"/>
            </w:tcBorders>
            <w:shd w:val="clear" w:color="auto" w:fill="auto"/>
            <w:noWrap/>
            <w:vAlign w:val="center"/>
            <w:hideMark/>
          </w:tcPr>
          <w:p w14:paraId="1DC483FB"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0,09</w:t>
            </w:r>
          </w:p>
        </w:tc>
      </w:tr>
      <w:tr w:rsidR="00C30F68" w:rsidRPr="00C30F68" w14:paraId="57703E2F" w14:textId="77777777" w:rsidTr="00011471">
        <w:trPr>
          <w:trHeight w:val="300"/>
          <w:jc w:val="center"/>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14:paraId="2699A132"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Итого</w:t>
            </w:r>
          </w:p>
        </w:tc>
        <w:tc>
          <w:tcPr>
            <w:tcW w:w="1126" w:type="dxa"/>
            <w:tcBorders>
              <w:top w:val="nil"/>
              <w:left w:val="nil"/>
              <w:bottom w:val="single" w:sz="4" w:space="0" w:color="auto"/>
              <w:right w:val="single" w:sz="4" w:space="0" w:color="auto"/>
            </w:tcBorders>
            <w:shd w:val="clear" w:color="auto" w:fill="auto"/>
            <w:noWrap/>
            <w:vAlign w:val="center"/>
            <w:hideMark/>
          </w:tcPr>
          <w:p w14:paraId="6EC9C6FD"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66328,2</w:t>
            </w:r>
          </w:p>
        </w:tc>
        <w:tc>
          <w:tcPr>
            <w:tcW w:w="1266" w:type="dxa"/>
            <w:tcBorders>
              <w:top w:val="nil"/>
              <w:left w:val="nil"/>
              <w:bottom w:val="single" w:sz="4" w:space="0" w:color="auto"/>
              <w:right w:val="single" w:sz="4" w:space="0" w:color="auto"/>
            </w:tcBorders>
            <w:shd w:val="clear" w:color="auto" w:fill="auto"/>
            <w:noWrap/>
            <w:vAlign w:val="center"/>
            <w:hideMark/>
          </w:tcPr>
          <w:p w14:paraId="4DE3D138"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312976,6</w:t>
            </w:r>
          </w:p>
        </w:tc>
        <w:tc>
          <w:tcPr>
            <w:tcW w:w="972" w:type="dxa"/>
            <w:tcBorders>
              <w:top w:val="nil"/>
              <w:left w:val="nil"/>
              <w:bottom w:val="single" w:sz="4" w:space="0" w:color="auto"/>
              <w:right w:val="single" w:sz="4" w:space="0" w:color="auto"/>
            </w:tcBorders>
            <w:shd w:val="clear" w:color="auto" w:fill="auto"/>
            <w:noWrap/>
            <w:vAlign w:val="center"/>
            <w:hideMark/>
          </w:tcPr>
          <w:p w14:paraId="37DE2E2E"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0,21</w:t>
            </w:r>
          </w:p>
        </w:tc>
        <w:tc>
          <w:tcPr>
            <w:tcW w:w="1266" w:type="dxa"/>
            <w:tcBorders>
              <w:top w:val="nil"/>
              <w:left w:val="nil"/>
              <w:bottom w:val="single" w:sz="4" w:space="0" w:color="auto"/>
              <w:right w:val="single" w:sz="4" w:space="0" w:color="auto"/>
            </w:tcBorders>
            <w:shd w:val="clear" w:color="auto" w:fill="auto"/>
            <w:noWrap/>
            <w:vAlign w:val="center"/>
            <w:hideMark/>
          </w:tcPr>
          <w:p w14:paraId="619E7692"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152781,7</w:t>
            </w:r>
          </w:p>
        </w:tc>
        <w:tc>
          <w:tcPr>
            <w:tcW w:w="1266" w:type="dxa"/>
            <w:tcBorders>
              <w:top w:val="nil"/>
              <w:left w:val="nil"/>
              <w:bottom w:val="single" w:sz="4" w:space="0" w:color="auto"/>
              <w:right w:val="single" w:sz="4" w:space="0" w:color="auto"/>
            </w:tcBorders>
            <w:shd w:val="clear" w:color="auto" w:fill="auto"/>
            <w:noWrap/>
            <w:vAlign w:val="center"/>
            <w:hideMark/>
          </w:tcPr>
          <w:p w14:paraId="1737B368"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676643,6</w:t>
            </w:r>
          </w:p>
        </w:tc>
        <w:tc>
          <w:tcPr>
            <w:tcW w:w="883" w:type="dxa"/>
            <w:tcBorders>
              <w:top w:val="nil"/>
              <w:left w:val="nil"/>
              <w:bottom w:val="single" w:sz="4" w:space="0" w:color="auto"/>
              <w:right w:val="single" w:sz="4" w:space="0" w:color="auto"/>
            </w:tcBorders>
            <w:shd w:val="clear" w:color="auto" w:fill="auto"/>
            <w:noWrap/>
            <w:vAlign w:val="center"/>
            <w:hideMark/>
          </w:tcPr>
          <w:p w14:paraId="4EEA53A1"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0,23</w:t>
            </w:r>
          </w:p>
        </w:tc>
        <w:tc>
          <w:tcPr>
            <w:tcW w:w="1266" w:type="dxa"/>
            <w:tcBorders>
              <w:top w:val="nil"/>
              <w:left w:val="nil"/>
              <w:bottom w:val="single" w:sz="4" w:space="0" w:color="auto"/>
              <w:right w:val="single" w:sz="4" w:space="0" w:color="auto"/>
            </w:tcBorders>
            <w:shd w:val="clear" w:color="auto" w:fill="auto"/>
            <w:noWrap/>
            <w:vAlign w:val="center"/>
            <w:hideMark/>
          </w:tcPr>
          <w:p w14:paraId="0E971FD5"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168080,9</w:t>
            </w:r>
          </w:p>
        </w:tc>
        <w:tc>
          <w:tcPr>
            <w:tcW w:w="1266" w:type="dxa"/>
            <w:tcBorders>
              <w:top w:val="nil"/>
              <w:left w:val="nil"/>
              <w:bottom w:val="single" w:sz="4" w:space="0" w:color="auto"/>
              <w:right w:val="single" w:sz="4" w:space="0" w:color="auto"/>
            </w:tcBorders>
            <w:shd w:val="clear" w:color="auto" w:fill="auto"/>
            <w:noWrap/>
            <w:vAlign w:val="center"/>
            <w:hideMark/>
          </w:tcPr>
          <w:p w14:paraId="56ACE7C6"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840962,5</w:t>
            </w:r>
          </w:p>
        </w:tc>
        <w:tc>
          <w:tcPr>
            <w:tcW w:w="816" w:type="dxa"/>
            <w:tcBorders>
              <w:top w:val="nil"/>
              <w:left w:val="nil"/>
              <w:bottom w:val="single" w:sz="4" w:space="0" w:color="auto"/>
              <w:right w:val="single" w:sz="4" w:space="0" w:color="auto"/>
            </w:tcBorders>
            <w:shd w:val="clear" w:color="auto" w:fill="auto"/>
            <w:noWrap/>
            <w:vAlign w:val="center"/>
            <w:hideMark/>
          </w:tcPr>
          <w:p w14:paraId="42447604" w14:textId="77777777" w:rsidR="00C30F68" w:rsidRPr="00C30F68" w:rsidRDefault="00C30F68" w:rsidP="00573874">
            <w:pPr>
              <w:widowControl w:val="0"/>
              <w:spacing w:after="0" w:line="360" w:lineRule="auto"/>
              <w:jc w:val="center"/>
              <w:rPr>
                <w:rFonts w:ascii="Times New Roman" w:hAnsi="Times New Roman"/>
                <w:sz w:val="24"/>
                <w:szCs w:val="24"/>
              </w:rPr>
            </w:pPr>
            <w:r w:rsidRPr="00C30F68">
              <w:rPr>
                <w:rFonts w:ascii="Times New Roman" w:hAnsi="Times New Roman"/>
                <w:sz w:val="24"/>
                <w:szCs w:val="24"/>
              </w:rPr>
              <w:t>0,20</w:t>
            </w:r>
          </w:p>
        </w:tc>
      </w:tr>
    </w:tbl>
    <w:p w14:paraId="080E7CE6" w14:textId="77777777"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p>
    <w:p w14:paraId="2EDA45A5" w14:textId="77777777" w:rsidR="00C30F68" w:rsidRPr="00C30F68" w:rsidRDefault="00C30F68" w:rsidP="00573874">
      <w:pPr>
        <w:widowControl w:val="0"/>
        <w:spacing w:after="0" w:line="360" w:lineRule="auto"/>
        <w:jc w:val="both"/>
        <w:rPr>
          <w:rFonts w:ascii="Times New Roman" w:eastAsia="Calibri" w:hAnsi="Times New Roman"/>
          <w:color w:val="auto"/>
          <w:sz w:val="28"/>
          <w:szCs w:val="22"/>
          <w:lang w:val="en-US" w:eastAsia="en-US"/>
        </w:rPr>
        <w:sectPr w:rsidR="00C30F68" w:rsidRPr="00C30F68" w:rsidSect="00970034">
          <w:endnotePr>
            <w:numFmt w:val="decimal"/>
          </w:endnotePr>
          <w:pgSz w:w="16838" w:h="11906" w:orient="landscape"/>
          <w:pgMar w:top="1134" w:right="567" w:bottom="1134" w:left="1701" w:header="709" w:footer="709" w:gutter="0"/>
          <w:cols w:space="708"/>
          <w:docGrid w:linePitch="360"/>
        </w:sectPr>
      </w:pPr>
    </w:p>
    <w:p w14:paraId="06AE865D" w14:textId="77777777" w:rsidR="00C30F68" w:rsidRPr="00C30F68" w:rsidRDefault="00C30F68" w:rsidP="00573874">
      <w:pPr>
        <w:widowControl w:val="0"/>
        <w:spacing w:after="0" w:line="360" w:lineRule="auto"/>
        <w:jc w:val="center"/>
        <w:rPr>
          <w:rFonts w:ascii="Times New Roman" w:eastAsia="Calibri" w:hAnsi="Times New Roman"/>
          <w:color w:val="auto"/>
          <w:sz w:val="28"/>
          <w:szCs w:val="22"/>
          <w:lang w:eastAsia="en-US"/>
        </w:rPr>
      </w:pPr>
      <w:r w:rsidRPr="00C30F68">
        <w:rPr>
          <w:rFonts w:ascii="Times New Roman" w:eastAsia="Calibri" w:hAnsi="Times New Roman"/>
          <w:noProof/>
          <w:color w:val="auto"/>
          <w:sz w:val="28"/>
          <w:szCs w:val="22"/>
        </w:rPr>
        <w:lastRenderedPageBreak/>
        <w:drawing>
          <wp:inline distT="0" distB="0" distL="0" distR="0" wp14:anchorId="4EB5E73F" wp14:editId="08E55CDA">
            <wp:extent cx="5486400" cy="3200400"/>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06552D5" w14:textId="6B514C04" w:rsidR="00C30F68" w:rsidRPr="00C30F68" w:rsidRDefault="00C30F68" w:rsidP="00573874">
      <w:pPr>
        <w:widowControl w:val="0"/>
        <w:spacing w:after="0" w:line="360" w:lineRule="auto"/>
        <w:jc w:val="center"/>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Рисунок 2.13. – Динамика коэффициента эффективности расходов на рекламную и PR активность </w:t>
      </w:r>
      <w:r w:rsidR="00DB5F39" w:rsidRPr="005562AC">
        <w:rPr>
          <w:rFonts w:ascii="Times New Roman" w:eastAsia="Calibri" w:hAnsi="Times New Roman"/>
          <w:color w:val="auto"/>
          <w:sz w:val="28"/>
          <w:szCs w:val="22"/>
          <w:lang w:eastAsia="en-US"/>
        </w:rPr>
        <w:t>салон</w:t>
      </w:r>
      <w:r w:rsidR="00DB5F39">
        <w:rPr>
          <w:rFonts w:ascii="Times New Roman" w:eastAsia="Calibri" w:hAnsi="Times New Roman"/>
          <w:color w:val="auto"/>
          <w:sz w:val="28"/>
          <w:szCs w:val="22"/>
          <w:lang w:eastAsia="en-US"/>
        </w:rPr>
        <w:t>а</w:t>
      </w:r>
      <w:r w:rsidR="00DB5F39" w:rsidRPr="005562AC">
        <w:rPr>
          <w:rFonts w:ascii="Times New Roman" w:eastAsia="Calibri" w:hAnsi="Times New Roman"/>
          <w:color w:val="auto"/>
          <w:sz w:val="28"/>
          <w:szCs w:val="22"/>
          <w:lang w:eastAsia="en-US"/>
        </w:rPr>
        <w:t xml:space="preserve"> цветов </w:t>
      </w:r>
      <w:r w:rsidR="00DB5F39">
        <w:rPr>
          <w:rFonts w:ascii="Times New Roman" w:hAnsi="Times New Roman"/>
          <w:sz w:val="28"/>
        </w:rPr>
        <w:t>«Цветкофф»</w:t>
      </w:r>
      <w:r w:rsidRPr="00C30F68">
        <w:rPr>
          <w:rFonts w:ascii="Times New Roman" w:eastAsia="Calibri" w:hAnsi="Times New Roman"/>
          <w:color w:val="auto"/>
          <w:sz w:val="28"/>
          <w:szCs w:val="22"/>
          <w:lang w:eastAsia="en-US"/>
        </w:rPr>
        <w:t xml:space="preserve"> за 20</w:t>
      </w:r>
      <w:r w:rsidR="00DB5F39">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 20</w:t>
      </w:r>
      <w:r w:rsidR="00DB5F39">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гг.</w:t>
      </w:r>
    </w:p>
    <w:p w14:paraId="7A27A64B" w14:textId="77777777"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p>
    <w:p w14:paraId="5E238142" w14:textId="04CA5C43"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Коэффициент эффективности расходов на рекламную и PR активность  рассчитывается как соотношение затрат (Ex) по тому или иному рекламному или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инструменту к полученным в результате использования инструмента доходам (</w:t>
      </w:r>
      <w:r w:rsidRPr="00C30F68">
        <w:rPr>
          <w:rFonts w:ascii="Times New Roman" w:eastAsia="Calibri" w:hAnsi="Times New Roman"/>
          <w:color w:val="auto"/>
          <w:sz w:val="28"/>
          <w:szCs w:val="22"/>
          <w:lang w:val="en-US" w:eastAsia="en-US"/>
        </w:rPr>
        <w:t>In</w:t>
      </w:r>
      <w:r w:rsidRPr="00C30F68">
        <w:rPr>
          <w:rFonts w:ascii="Times New Roman" w:eastAsia="Calibri" w:hAnsi="Times New Roman"/>
          <w:color w:val="auto"/>
          <w:sz w:val="28"/>
          <w:szCs w:val="22"/>
          <w:lang w:eastAsia="en-US"/>
        </w:rPr>
        <w:t xml:space="preserve">). Интерпретация данного показателя следующая: чем ниже значение коэффициента, тем выше коммерческая эффективность рекламную и PR активности </w:t>
      </w:r>
      <w:r w:rsidR="005B4F97" w:rsidRPr="005562AC">
        <w:rPr>
          <w:rFonts w:ascii="Times New Roman" w:eastAsia="Calibri" w:hAnsi="Times New Roman"/>
          <w:color w:val="auto"/>
          <w:sz w:val="28"/>
          <w:szCs w:val="22"/>
          <w:lang w:eastAsia="en-US"/>
        </w:rPr>
        <w:t>салон</w:t>
      </w:r>
      <w:r w:rsidR="005B4F97">
        <w:rPr>
          <w:rFonts w:ascii="Times New Roman" w:eastAsia="Calibri" w:hAnsi="Times New Roman"/>
          <w:color w:val="auto"/>
          <w:sz w:val="28"/>
          <w:szCs w:val="22"/>
          <w:lang w:eastAsia="en-US"/>
        </w:rPr>
        <w:t>а</w:t>
      </w:r>
      <w:r w:rsidR="005B4F97" w:rsidRPr="005562AC">
        <w:rPr>
          <w:rFonts w:ascii="Times New Roman" w:eastAsia="Calibri" w:hAnsi="Times New Roman"/>
          <w:color w:val="auto"/>
          <w:sz w:val="28"/>
          <w:szCs w:val="22"/>
          <w:lang w:eastAsia="en-US"/>
        </w:rPr>
        <w:t xml:space="preserve"> цветов </w:t>
      </w:r>
      <w:r w:rsidR="005B4F97">
        <w:rPr>
          <w:rFonts w:ascii="Times New Roman" w:hAnsi="Times New Roman"/>
          <w:sz w:val="28"/>
        </w:rPr>
        <w:t>«Цветкофф»</w:t>
      </w:r>
      <w:r w:rsidRPr="00C30F68">
        <w:rPr>
          <w:rFonts w:ascii="Times New Roman" w:eastAsia="Calibri" w:hAnsi="Times New Roman"/>
          <w:color w:val="auto"/>
          <w:sz w:val="28"/>
          <w:szCs w:val="22"/>
          <w:lang w:eastAsia="en-US"/>
        </w:rPr>
        <w:t>.</w:t>
      </w:r>
    </w:p>
    <w:p w14:paraId="13229E1E" w14:textId="1FC32305"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Итак, проведенный расчет показывает, за анализируемый период значение суммарного коэффициента эффективности расходов на рекламную и PR активность компании неуклонно снижается. Если в 20</w:t>
      </w:r>
      <w:r w:rsidR="00AA7529">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и в 20</w:t>
      </w:r>
      <w:r w:rsidR="00AA7529">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0 году значение данного коэффициента составляло порядка 0,21 и 0,23 п.п. соответственно, т.е. более 21% и 23% в получаемых доходах занимали затраты на рекламу, то уже в 20</w:t>
      </w:r>
      <w:r w:rsidR="00AA7529">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году суммарный коэффициент составляет не более 0,2 п.п. или 20%.</w:t>
      </w:r>
    </w:p>
    <w:p w14:paraId="32188FE9" w14:textId="77777777"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Но с другой стороны, также очевидно, что снижение значения суммарного коэффициента обусловлено тем, что отдельные BTL-инструменты показывают опережающий прирост доходов от их использования (в частности, </w:t>
      </w:r>
      <w:r w:rsidRPr="00C30F68">
        <w:rPr>
          <w:rFonts w:ascii="Times New Roman" w:eastAsia="Calibri" w:hAnsi="Times New Roman"/>
          <w:color w:val="auto"/>
          <w:sz w:val="28"/>
          <w:szCs w:val="22"/>
          <w:lang w:eastAsia="en-US"/>
        </w:rPr>
        <w:lastRenderedPageBreak/>
        <w:t xml:space="preserve">это </w:t>
      </w:r>
      <w:r w:rsidRPr="00C30F68">
        <w:rPr>
          <w:rFonts w:ascii="Times New Roman" w:eastAsia="Calibri" w:hAnsi="Times New Roman"/>
          <w:color w:val="auto"/>
          <w:sz w:val="28"/>
          <w:szCs w:val="22"/>
          <w:lang w:val="en-US" w:eastAsia="en-US"/>
        </w:rPr>
        <w:t>sales</w:t>
      </w:r>
      <w:r w:rsidRPr="00C30F68">
        <w:rPr>
          <w:rFonts w:ascii="Times New Roman" w:eastAsia="Calibri" w:hAnsi="Times New Roman"/>
          <w:color w:val="auto"/>
          <w:sz w:val="28"/>
          <w:szCs w:val="22"/>
          <w:lang w:eastAsia="en-US"/>
        </w:rPr>
        <w:t xml:space="preserve"> и </w:t>
      </w:r>
      <w:r w:rsidRPr="00C30F68">
        <w:rPr>
          <w:rFonts w:ascii="Times New Roman" w:eastAsia="Calibri" w:hAnsi="Times New Roman"/>
          <w:color w:val="auto"/>
          <w:sz w:val="28"/>
          <w:szCs w:val="22"/>
          <w:lang w:val="en-US" w:eastAsia="en-US"/>
        </w:rPr>
        <w:t>consumer</w:t>
      </w:r>
      <w:r w:rsidRPr="00C30F68">
        <w:rPr>
          <w:rFonts w:ascii="Times New Roman" w:eastAsia="Calibri" w:hAnsi="Times New Roman"/>
          <w:color w:val="auto"/>
          <w:sz w:val="28"/>
          <w:szCs w:val="22"/>
          <w:lang w:eastAsia="en-US"/>
        </w:rPr>
        <w:t xml:space="preserve"> </w:t>
      </w:r>
      <w:r w:rsidRPr="00C30F68">
        <w:rPr>
          <w:rFonts w:ascii="Times New Roman" w:eastAsia="Calibri" w:hAnsi="Times New Roman"/>
          <w:color w:val="auto"/>
          <w:sz w:val="28"/>
          <w:szCs w:val="22"/>
          <w:lang w:val="en-US" w:eastAsia="en-US"/>
        </w:rPr>
        <w:t>promotion</w:t>
      </w:r>
      <w:r w:rsidRPr="00C30F68">
        <w:rPr>
          <w:rFonts w:ascii="Times New Roman" w:eastAsia="Calibri" w:hAnsi="Times New Roman"/>
          <w:color w:val="auto"/>
          <w:sz w:val="28"/>
          <w:szCs w:val="22"/>
          <w:lang w:eastAsia="en-US"/>
        </w:rPr>
        <w:t xml:space="preserve">, а также </w:t>
      </w:r>
      <w:r w:rsidRPr="00C30F68">
        <w:rPr>
          <w:rFonts w:ascii="Times New Roman" w:eastAsia="Calibri" w:hAnsi="Times New Roman"/>
          <w:color w:val="auto"/>
          <w:sz w:val="28"/>
          <w:szCs w:val="22"/>
          <w:lang w:val="en-US" w:eastAsia="en-US"/>
        </w:rPr>
        <w:t>trade</w:t>
      </w:r>
      <w:r w:rsidRPr="00C30F68">
        <w:rPr>
          <w:rFonts w:ascii="Times New Roman" w:eastAsia="Calibri" w:hAnsi="Times New Roman"/>
          <w:color w:val="auto"/>
          <w:sz w:val="28"/>
          <w:szCs w:val="22"/>
          <w:lang w:eastAsia="en-US"/>
        </w:rPr>
        <w:t xml:space="preserve"> </w:t>
      </w:r>
      <w:r w:rsidRPr="00C30F68">
        <w:rPr>
          <w:rFonts w:ascii="Times New Roman" w:eastAsia="Calibri" w:hAnsi="Times New Roman"/>
          <w:color w:val="auto"/>
          <w:sz w:val="28"/>
          <w:szCs w:val="22"/>
          <w:lang w:val="en-US" w:eastAsia="en-US"/>
        </w:rPr>
        <w:t>promotion</w:t>
      </w:r>
      <w:r w:rsidRPr="00C30F68">
        <w:rPr>
          <w:rFonts w:ascii="Times New Roman" w:eastAsia="Calibri" w:hAnsi="Times New Roman"/>
          <w:color w:val="auto"/>
          <w:sz w:val="28"/>
          <w:szCs w:val="22"/>
          <w:lang w:eastAsia="en-US"/>
        </w:rPr>
        <w:t>).</w:t>
      </w:r>
    </w:p>
    <w:p w14:paraId="73559B28" w14:textId="028C7F7D"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Поэтому эффективность использования группы BTL-инструментов в рекламной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активности исследуемо</w:t>
      </w:r>
      <w:r w:rsidR="00655BB6">
        <w:rPr>
          <w:rFonts w:ascii="Times New Roman" w:eastAsia="Calibri" w:hAnsi="Times New Roman"/>
          <w:color w:val="auto"/>
          <w:sz w:val="28"/>
          <w:szCs w:val="22"/>
          <w:lang w:eastAsia="en-US"/>
        </w:rPr>
        <w:t>го</w:t>
      </w:r>
      <w:r w:rsidRPr="00C30F68">
        <w:rPr>
          <w:rFonts w:ascii="Times New Roman" w:eastAsia="Calibri" w:hAnsi="Times New Roman"/>
          <w:color w:val="auto"/>
          <w:sz w:val="28"/>
          <w:szCs w:val="22"/>
          <w:lang w:eastAsia="en-US"/>
        </w:rPr>
        <w:t xml:space="preserve"> </w:t>
      </w:r>
      <w:r w:rsidR="00655BB6" w:rsidRPr="005562AC">
        <w:rPr>
          <w:rFonts w:ascii="Times New Roman" w:eastAsia="Calibri" w:hAnsi="Times New Roman"/>
          <w:color w:val="auto"/>
          <w:sz w:val="28"/>
          <w:szCs w:val="22"/>
          <w:lang w:eastAsia="en-US"/>
        </w:rPr>
        <w:t>салон</w:t>
      </w:r>
      <w:r w:rsidR="00655BB6">
        <w:rPr>
          <w:rFonts w:ascii="Times New Roman" w:eastAsia="Calibri" w:hAnsi="Times New Roman"/>
          <w:color w:val="auto"/>
          <w:sz w:val="28"/>
          <w:szCs w:val="22"/>
          <w:lang w:eastAsia="en-US"/>
        </w:rPr>
        <w:t>а</w:t>
      </w:r>
      <w:r w:rsidR="00655BB6" w:rsidRPr="005562AC">
        <w:rPr>
          <w:rFonts w:ascii="Times New Roman" w:eastAsia="Calibri" w:hAnsi="Times New Roman"/>
          <w:color w:val="auto"/>
          <w:sz w:val="28"/>
          <w:szCs w:val="22"/>
          <w:lang w:eastAsia="en-US"/>
        </w:rPr>
        <w:t xml:space="preserve"> цветов </w:t>
      </w:r>
      <w:r w:rsidR="00655BB6">
        <w:rPr>
          <w:rFonts w:ascii="Times New Roman" w:hAnsi="Times New Roman"/>
          <w:sz w:val="28"/>
        </w:rPr>
        <w:t>«Цветкофф»</w:t>
      </w:r>
      <w:r w:rsidRPr="00C30F68">
        <w:rPr>
          <w:rFonts w:ascii="Times New Roman" w:eastAsia="Calibri" w:hAnsi="Times New Roman"/>
          <w:color w:val="auto"/>
          <w:sz w:val="28"/>
          <w:szCs w:val="22"/>
          <w:lang w:eastAsia="en-US"/>
        </w:rPr>
        <w:t xml:space="preserve"> за 20</w:t>
      </w:r>
      <w:r w:rsidR="00655BB6">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 20</w:t>
      </w:r>
      <w:r w:rsidR="00655BB6">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гг. достаточно высокая, расходы на группу составляли в 20</w:t>
      </w:r>
      <w:r w:rsidR="00655BB6">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 20</w:t>
      </w:r>
      <w:r w:rsidR="00655BB6">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0 гг. порядка 17 – 18% в получаемых доходах, в 20</w:t>
      </w:r>
      <w:r w:rsidR="00655BB6">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году это показатель снизился до 15%.</w:t>
      </w:r>
    </w:p>
    <w:p w14:paraId="362E529B" w14:textId="5F0BCD84"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Напротив ATL-инструменты, занимая меньший удельный вес в расходах компании на рекламную и PR активность, постоянно показывают снижение эффективности. Так если в 20</w:t>
      </w:r>
      <w:r w:rsidR="000E1849">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году значение коэффициента эффективности по данной группе инструментов составляло 0,33 п.п., т.е. порядка 33% в получаемых от рекламной активности доходов составляли расходы на группу ATL-инструментов, то уже в 20</w:t>
      </w:r>
      <w:r w:rsidR="000E1849">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0 и в 20</w:t>
      </w:r>
      <w:r w:rsidR="000E1849">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году значение указанного коэффициента составляет 0,44 и 0,57 п.п. соответственно. Это значит, что доля расходов по данной группе в получаемых от рекламной активности доходов значительно увеличилась (практически в 1,7 раза за 20</w:t>
      </w:r>
      <w:r w:rsidR="007C083B">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 20</w:t>
      </w:r>
      <w:r w:rsidR="007C083B">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гг), т.е. эффективность инструментов данной группы снизилась на этот же уровень.</w:t>
      </w:r>
    </w:p>
    <w:p w14:paraId="2A23CE90" w14:textId="4D44B0DF"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Таким образом, по результатам анализа эффективности расходов на рекламную и PR активность исследуемо</w:t>
      </w:r>
      <w:r w:rsidR="00AA36AA">
        <w:rPr>
          <w:rFonts w:ascii="Times New Roman" w:eastAsia="Calibri" w:hAnsi="Times New Roman"/>
          <w:color w:val="auto"/>
          <w:sz w:val="28"/>
          <w:szCs w:val="22"/>
          <w:lang w:eastAsia="en-US"/>
        </w:rPr>
        <w:t>го</w:t>
      </w:r>
      <w:r w:rsidRPr="00C30F68">
        <w:rPr>
          <w:rFonts w:ascii="Times New Roman" w:eastAsia="Calibri" w:hAnsi="Times New Roman"/>
          <w:color w:val="auto"/>
          <w:sz w:val="28"/>
          <w:szCs w:val="22"/>
          <w:lang w:eastAsia="en-US"/>
        </w:rPr>
        <w:t xml:space="preserve"> </w:t>
      </w:r>
      <w:r w:rsidR="00AA36AA" w:rsidRPr="005562AC">
        <w:rPr>
          <w:rFonts w:ascii="Times New Roman" w:eastAsia="Calibri" w:hAnsi="Times New Roman"/>
          <w:color w:val="auto"/>
          <w:sz w:val="28"/>
          <w:szCs w:val="22"/>
          <w:lang w:eastAsia="en-US"/>
        </w:rPr>
        <w:t>салон</w:t>
      </w:r>
      <w:r w:rsidR="00AA36AA">
        <w:rPr>
          <w:rFonts w:ascii="Times New Roman" w:eastAsia="Calibri" w:hAnsi="Times New Roman"/>
          <w:color w:val="auto"/>
          <w:sz w:val="28"/>
          <w:szCs w:val="22"/>
          <w:lang w:eastAsia="en-US"/>
        </w:rPr>
        <w:t>а</w:t>
      </w:r>
      <w:r w:rsidR="00AA36AA" w:rsidRPr="005562AC">
        <w:rPr>
          <w:rFonts w:ascii="Times New Roman" w:eastAsia="Calibri" w:hAnsi="Times New Roman"/>
          <w:color w:val="auto"/>
          <w:sz w:val="28"/>
          <w:szCs w:val="22"/>
          <w:lang w:eastAsia="en-US"/>
        </w:rPr>
        <w:t xml:space="preserve"> цветов </w:t>
      </w:r>
      <w:r w:rsidR="00AA36AA">
        <w:rPr>
          <w:rFonts w:ascii="Times New Roman" w:hAnsi="Times New Roman"/>
          <w:sz w:val="28"/>
        </w:rPr>
        <w:t>«Цветкофф»</w:t>
      </w:r>
      <w:r w:rsidRPr="00C30F68">
        <w:rPr>
          <w:rFonts w:ascii="Times New Roman" w:eastAsia="Calibri" w:hAnsi="Times New Roman"/>
          <w:color w:val="auto"/>
          <w:sz w:val="28"/>
          <w:szCs w:val="22"/>
          <w:lang w:eastAsia="en-US"/>
        </w:rPr>
        <w:t xml:space="preserve"> можно заключить, что эффективность вложения средств в рекламу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постоянно снижается по группе ATL-инструменты, при этом наблюдается прирост по группе BTL-инструменты. Это указывает на то, что значительный темп прироста затрат на рекламу в СМИ и СНРИ не дает необходимого эффекта, фактически производительность вложений в данный вид рекламы исследуемо</w:t>
      </w:r>
      <w:r w:rsidR="00077B60">
        <w:rPr>
          <w:rFonts w:ascii="Times New Roman" w:eastAsia="Calibri" w:hAnsi="Times New Roman"/>
          <w:color w:val="auto"/>
          <w:sz w:val="28"/>
          <w:szCs w:val="22"/>
          <w:lang w:eastAsia="en-US"/>
        </w:rPr>
        <w:t>го</w:t>
      </w:r>
      <w:r w:rsidRPr="00C30F68">
        <w:rPr>
          <w:rFonts w:ascii="Times New Roman" w:eastAsia="Calibri" w:hAnsi="Times New Roman"/>
          <w:color w:val="auto"/>
          <w:sz w:val="28"/>
          <w:szCs w:val="22"/>
          <w:lang w:eastAsia="en-US"/>
        </w:rPr>
        <w:t xml:space="preserve"> </w:t>
      </w:r>
      <w:r w:rsidR="00077B60" w:rsidRPr="005562AC">
        <w:rPr>
          <w:rFonts w:ascii="Times New Roman" w:eastAsia="Calibri" w:hAnsi="Times New Roman"/>
          <w:color w:val="auto"/>
          <w:sz w:val="28"/>
          <w:szCs w:val="22"/>
          <w:lang w:eastAsia="en-US"/>
        </w:rPr>
        <w:t>салон</w:t>
      </w:r>
      <w:r w:rsidR="00077B60">
        <w:rPr>
          <w:rFonts w:ascii="Times New Roman" w:eastAsia="Calibri" w:hAnsi="Times New Roman"/>
          <w:color w:val="auto"/>
          <w:sz w:val="28"/>
          <w:szCs w:val="22"/>
          <w:lang w:eastAsia="en-US"/>
        </w:rPr>
        <w:t>а</w:t>
      </w:r>
      <w:r w:rsidR="00077B60" w:rsidRPr="005562AC">
        <w:rPr>
          <w:rFonts w:ascii="Times New Roman" w:eastAsia="Calibri" w:hAnsi="Times New Roman"/>
          <w:color w:val="auto"/>
          <w:sz w:val="28"/>
          <w:szCs w:val="22"/>
          <w:lang w:eastAsia="en-US"/>
        </w:rPr>
        <w:t xml:space="preserve"> цветов </w:t>
      </w:r>
      <w:r w:rsidR="00077B60">
        <w:rPr>
          <w:rFonts w:ascii="Times New Roman" w:hAnsi="Times New Roman"/>
          <w:sz w:val="28"/>
        </w:rPr>
        <w:t>«Цветкофф»</w:t>
      </w:r>
      <w:r w:rsidRPr="00C30F68">
        <w:rPr>
          <w:rFonts w:ascii="Times New Roman" w:eastAsia="Calibri" w:hAnsi="Times New Roman"/>
          <w:color w:val="auto"/>
          <w:sz w:val="28"/>
          <w:szCs w:val="22"/>
          <w:lang w:eastAsia="en-US"/>
        </w:rPr>
        <w:t>.</w:t>
      </w:r>
    </w:p>
    <w:p w14:paraId="3AB84461" w14:textId="2360C9C8"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Следующее направление анализа – это оценка интенсивности </w:t>
      </w:r>
      <w:bookmarkStart w:id="36" w:name="OLE_LINK69"/>
      <w:bookmarkStart w:id="37" w:name="OLE_LINK70"/>
      <w:r w:rsidRPr="00C30F68">
        <w:rPr>
          <w:rFonts w:ascii="Times New Roman" w:eastAsia="Calibri" w:hAnsi="Times New Roman"/>
          <w:color w:val="auto"/>
          <w:sz w:val="28"/>
          <w:szCs w:val="22"/>
          <w:lang w:eastAsia="en-US"/>
        </w:rPr>
        <w:t xml:space="preserve">рекламной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активности</w:t>
      </w:r>
      <w:bookmarkEnd w:id="36"/>
      <w:bookmarkEnd w:id="37"/>
      <w:r w:rsidRPr="00C30F68">
        <w:rPr>
          <w:rFonts w:ascii="Times New Roman" w:eastAsia="Calibri" w:hAnsi="Times New Roman"/>
          <w:color w:val="auto"/>
          <w:sz w:val="28"/>
          <w:szCs w:val="22"/>
          <w:lang w:eastAsia="en-US"/>
        </w:rPr>
        <w:t xml:space="preserve"> исследуемо</w:t>
      </w:r>
      <w:r w:rsidR="00D83580">
        <w:rPr>
          <w:rFonts w:ascii="Times New Roman" w:eastAsia="Calibri" w:hAnsi="Times New Roman"/>
          <w:color w:val="auto"/>
          <w:sz w:val="28"/>
          <w:szCs w:val="22"/>
          <w:lang w:eastAsia="en-US"/>
        </w:rPr>
        <w:t>го</w:t>
      </w:r>
      <w:r w:rsidRPr="00C30F68">
        <w:rPr>
          <w:rFonts w:ascii="Times New Roman" w:eastAsia="Calibri" w:hAnsi="Times New Roman"/>
          <w:color w:val="auto"/>
          <w:sz w:val="28"/>
          <w:szCs w:val="22"/>
          <w:lang w:eastAsia="en-US"/>
        </w:rPr>
        <w:t xml:space="preserve"> </w:t>
      </w:r>
      <w:r w:rsidR="00D83580" w:rsidRPr="005562AC">
        <w:rPr>
          <w:rFonts w:ascii="Times New Roman" w:eastAsia="Calibri" w:hAnsi="Times New Roman"/>
          <w:color w:val="auto"/>
          <w:sz w:val="28"/>
          <w:szCs w:val="22"/>
          <w:lang w:eastAsia="en-US"/>
        </w:rPr>
        <w:t>салон</w:t>
      </w:r>
      <w:r w:rsidR="00D83580">
        <w:rPr>
          <w:rFonts w:ascii="Times New Roman" w:eastAsia="Calibri" w:hAnsi="Times New Roman"/>
          <w:color w:val="auto"/>
          <w:sz w:val="28"/>
          <w:szCs w:val="22"/>
          <w:lang w:eastAsia="en-US"/>
        </w:rPr>
        <w:t>а</w:t>
      </w:r>
      <w:r w:rsidR="00D83580" w:rsidRPr="005562AC">
        <w:rPr>
          <w:rFonts w:ascii="Times New Roman" w:eastAsia="Calibri" w:hAnsi="Times New Roman"/>
          <w:color w:val="auto"/>
          <w:sz w:val="28"/>
          <w:szCs w:val="22"/>
          <w:lang w:eastAsia="en-US"/>
        </w:rPr>
        <w:t xml:space="preserve"> цветов </w:t>
      </w:r>
      <w:r w:rsidR="00D83580">
        <w:rPr>
          <w:rFonts w:ascii="Times New Roman" w:hAnsi="Times New Roman"/>
          <w:sz w:val="28"/>
        </w:rPr>
        <w:t>«Цветкофф»</w:t>
      </w:r>
      <w:r w:rsidRPr="00C30F68">
        <w:rPr>
          <w:rFonts w:ascii="Times New Roman" w:eastAsia="Calibri" w:hAnsi="Times New Roman"/>
          <w:color w:val="auto"/>
          <w:sz w:val="28"/>
          <w:szCs w:val="22"/>
          <w:lang w:eastAsia="en-US"/>
        </w:rPr>
        <w:t xml:space="preserve"> за 20</w:t>
      </w:r>
      <w:r w:rsidR="00D83580">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 20</w:t>
      </w:r>
      <w:r w:rsidR="00D83580">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гг.  Коэффициент интенсивности рассчитывается как отношение темпа прироста затрат (ТП</w:t>
      </w:r>
      <w:r w:rsidRPr="00C30F68">
        <w:rPr>
          <w:rFonts w:ascii="Times New Roman" w:eastAsia="Calibri" w:hAnsi="Times New Roman"/>
          <w:color w:val="auto"/>
          <w:sz w:val="28"/>
          <w:szCs w:val="22"/>
          <w:vertAlign w:val="subscript"/>
          <w:lang w:eastAsia="en-US"/>
        </w:rPr>
        <w:t>З</w:t>
      </w:r>
      <w:r w:rsidRPr="00C30F68">
        <w:rPr>
          <w:rFonts w:ascii="Times New Roman" w:eastAsia="Calibri" w:hAnsi="Times New Roman"/>
          <w:color w:val="auto"/>
          <w:sz w:val="28"/>
          <w:szCs w:val="22"/>
          <w:lang w:eastAsia="en-US"/>
        </w:rPr>
        <w:t xml:space="preserve">) на рекламу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(по группам и инструментам) к темпам прироста доходов (ТП</w:t>
      </w:r>
      <w:r w:rsidRPr="00C30F68">
        <w:rPr>
          <w:rFonts w:ascii="Times New Roman" w:eastAsia="Calibri" w:hAnsi="Times New Roman"/>
          <w:color w:val="auto"/>
          <w:sz w:val="28"/>
          <w:szCs w:val="22"/>
          <w:vertAlign w:val="subscript"/>
          <w:lang w:eastAsia="en-US"/>
        </w:rPr>
        <w:t>Д</w:t>
      </w:r>
      <w:r w:rsidRPr="00C30F68">
        <w:rPr>
          <w:rFonts w:ascii="Times New Roman" w:eastAsia="Calibri" w:hAnsi="Times New Roman"/>
          <w:color w:val="auto"/>
          <w:sz w:val="28"/>
          <w:szCs w:val="22"/>
          <w:lang w:eastAsia="en-US"/>
        </w:rPr>
        <w:t xml:space="preserve">), получаемых в результате использования данных инструментов (их групп). Интерпретация показателей аналогичная – чем меньше значение </w:t>
      </w:r>
      <w:r w:rsidRPr="00C30F68">
        <w:rPr>
          <w:rFonts w:ascii="Times New Roman" w:eastAsia="Calibri" w:hAnsi="Times New Roman"/>
          <w:color w:val="auto"/>
          <w:sz w:val="28"/>
          <w:szCs w:val="22"/>
          <w:lang w:eastAsia="en-US"/>
        </w:rPr>
        <w:lastRenderedPageBreak/>
        <w:t>расчетного коэффициента, тем выше интенсивность.</w:t>
      </w:r>
    </w:p>
    <w:p w14:paraId="4A23FD74" w14:textId="416ECDE4"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Данные анализа интенсивности рекламной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активности </w:t>
      </w:r>
      <w:r w:rsidR="00A217FC" w:rsidRPr="005562AC">
        <w:rPr>
          <w:rFonts w:ascii="Times New Roman" w:eastAsia="Calibri" w:hAnsi="Times New Roman"/>
          <w:color w:val="auto"/>
          <w:sz w:val="28"/>
          <w:szCs w:val="22"/>
          <w:lang w:eastAsia="en-US"/>
        </w:rPr>
        <w:t>салон</w:t>
      </w:r>
      <w:r w:rsidR="00A217FC">
        <w:rPr>
          <w:rFonts w:ascii="Times New Roman" w:eastAsia="Calibri" w:hAnsi="Times New Roman"/>
          <w:color w:val="auto"/>
          <w:sz w:val="28"/>
          <w:szCs w:val="22"/>
          <w:lang w:eastAsia="en-US"/>
        </w:rPr>
        <w:t>а</w:t>
      </w:r>
      <w:r w:rsidR="00A217FC" w:rsidRPr="005562AC">
        <w:rPr>
          <w:rFonts w:ascii="Times New Roman" w:eastAsia="Calibri" w:hAnsi="Times New Roman"/>
          <w:color w:val="auto"/>
          <w:sz w:val="28"/>
          <w:szCs w:val="22"/>
          <w:lang w:eastAsia="en-US"/>
        </w:rPr>
        <w:t xml:space="preserve"> цветов </w:t>
      </w:r>
      <w:r w:rsidR="00A217FC">
        <w:rPr>
          <w:rFonts w:ascii="Times New Roman" w:hAnsi="Times New Roman"/>
          <w:sz w:val="28"/>
        </w:rPr>
        <w:t>«Цветкофф»</w:t>
      </w:r>
      <w:r w:rsidRPr="00C30F68">
        <w:rPr>
          <w:rFonts w:ascii="Times New Roman" w:eastAsia="Calibri" w:hAnsi="Times New Roman"/>
          <w:color w:val="auto"/>
          <w:sz w:val="28"/>
          <w:szCs w:val="22"/>
          <w:lang w:eastAsia="en-US"/>
        </w:rPr>
        <w:t xml:space="preserve"> за анализируемый период представлены в таблице 2.8, рисунок 2.14.</w:t>
      </w:r>
    </w:p>
    <w:p w14:paraId="61BF182A" w14:textId="77777777" w:rsidR="00C30F68" w:rsidRPr="00C30F68" w:rsidRDefault="00C30F68" w:rsidP="00573874">
      <w:pPr>
        <w:widowControl w:val="0"/>
        <w:spacing w:after="0" w:line="240" w:lineRule="auto"/>
        <w:ind w:firstLine="709"/>
        <w:jc w:val="both"/>
        <w:rPr>
          <w:rFonts w:ascii="Times New Roman" w:eastAsia="Calibri" w:hAnsi="Times New Roman"/>
          <w:color w:val="auto"/>
          <w:sz w:val="28"/>
          <w:szCs w:val="22"/>
          <w:lang w:eastAsia="en-US"/>
        </w:rPr>
      </w:pPr>
    </w:p>
    <w:p w14:paraId="7B0EF8F8" w14:textId="03DB4A8D" w:rsidR="00C30F68" w:rsidRPr="00C30F68" w:rsidRDefault="00C30F68" w:rsidP="00573874">
      <w:pPr>
        <w:widowControl w:val="0"/>
        <w:spacing w:after="0" w:line="360" w:lineRule="auto"/>
        <w:jc w:val="center"/>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Таблица 2.8. – Анализ </w:t>
      </w:r>
      <w:bookmarkStart w:id="38" w:name="OLE_LINK71"/>
      <w:bookmarkStart w:id="39" w:name="OLE_LINK72"/>
      <w:r w:rsidRPr="00C30F68">
        <w:rPr>
          <w:rFonts w:ascii="Times New Roman" w:eastAsia="Calibri" w:hAnsi="Times New Roman"/>
          <w:color w:val="auto"/>
          <w:sz w:val="28"/>
          <w:szCs w:val="22"/>
          <w:lang w:eastAsia="en-US"/>
        </w:rPr>
        <w:t xml:space="preserve">интенсивности рекламной и PR активности </w:t>
      </w:r>
      <w:r w:rsidR="0097046F" w:rsidRPr="005562AC">
        <w:rPr>
          <w:rFonts w:ascii="Times New Roman" w:eastAsia="Calibri" w:hAnsi="Times New Roman"/>
          <w:color w:val="auto"/>
          <w:sz w:val="28"/>
          <w:szCs w:val="22"/>
          <w:lang w:eastAsia="en-US"/>
        </w:rPr>
        <w:t>салон</w:t>
      </w:r>
      <w:r w:rsidR="0097046F">
        <w:rPr>
          <w:rFonts w:ascii="Times New Roman" w:eastAsia="Calibri" w:hAnsi="Times New Roman"/>
          <w:color w:val="auto"/>
          <w:sz w:val="28"/>
          <w:szCs w:val="22"/>
          <w:lang w:eastAsia="en-US"/>
        </w:rPr>
        <w:t>а</w:t>
      </w:r>
      <w:r w:rsidR="0097046F" w:rsidRPr="005562AC">
        <w:rPr>
          <w:rFonts w:ascii="Times New Roman" w:eastAsia="Calibri" w:hAnsi="Times New Roman"/>
          <w:color w:val="auto"/>
          <w:sz w:val="28"/>
          <w:szCs w:val="22"/>
          <w:lang w:eastAsia="en-US"/>
        </w:rPr>
        <w:t xml:space="preserve"> цветов </w:t>
      </w:r>
      <w:r w:rsidR="0097046F">
        <w:rPr>
          <w:rFonts w:ascii="Times New Roman" w:hAnsi="Times New Roman"/>
          <w:sz w:val="28"/>
        </w:rPr>
        <w:t>«Цветкофф»</w:t>
      </w:r>
      <w:r w:rsidRPr="00C30F68">
        <w:rPr>
          <w:rFonts w:ascii="Times New Roman" w:eastAsia="Calibri" w:hAnsi="Times New Roman"/>
          <w:color w:val="auto"/>
          <w:sz w:val="28"/>
          <w:szCs w:val="22"/>
          <w:lang w:eastAsia="en-US"/>
        </w:rPr>
        <w:t xml:space="preserve"> за 20</w:t>
      </w:r>
      <w:r w:rsidR="0097046F">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 20</w:t>
      </w:r>
      <w:r w:rsidR="0097046F">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гг.</w:t>
      </w:r>
    </w:p>
    <w:tbl>
      <w:tblPr>
        <w:tblW w:w="9296" w:type="dxa"/>
        <w:jc w:val="center"/>
        <w:tblLook w:val="04A0" w:firstRow="1" w:lastRow="0" w:firstColumn="1" w:lastColumn="0" w:noHBand="0" w:noVBand="1"/>
      </w:tblPr>
      <w:tblGrid>
        <w:gridCol w:w="3484"/>
        <w:gridCol w:w="988"/>
        <w:gridCol w:w="988"/>
        <w:gridCol w:w="1046"/>
        <w:gridCol w:w="853"/>
        <w:gridCol w:w="1006"/>
        <w:gridCol w:w="931"/>
      </w:tblGrid>
      <w:tr w:rsidR="00C30F68" w:rsidRPr="00C30F68" w14:paraId="1851A829" w14:textId="77777777" w:rsidTr="0097046F">
        <w:trPr>
          <w:trHeight w:val="300"/>
          <w:jc w:val="center"/>
        </w:trPr>
        <w:tc>
          <w:tcPr>
            <w:tcW w:w="3484" w:type="dxa"/>
            <w:vMerge w:val="restart"/>
            <w:tcBorders>
              <w:top w:val="single" w:sz="4" w:space="0" w:color="auto"/>
              <w:left w:val="single" w:sz="4" w:space="0" w:color="auto"/>
              <w:right w:val="nil"/>
            </w:tcBorders>
            <w:shd w:val="clear" w:color="auto" w:fill="auto"/>
            <w:noWrap/>
            <w:vAlign w:val="center"/>
            <w:hideMark/>
          </w:tcPr>
          <w:bookmarkEnd w:id="38"/>
          <w:bookmarkEnd w:id="39"/>
          <w:p w14:paraId="087229A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Показатель</w:t>
            </w:r>
          </w:p>
        </w:tc>
        <w:tc>
          <w:tcPr>
            <w:tcW w:w="30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479FB" w14:textId="33AD8712"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20</w:t>
            </w:r>
            <w:r w:rsidR="0097046F" w:rsidRPr="0097046F">
              <w:rPr>
                <w:rFonts w:ascii="Times New Roman" w:hAnsi="Times New Roman"/>
                <w:sz w:val="24"/>
                <w:szCs w:val="24"/>
              </w:rPr>
              <w:t>1</w:t>
            </w:r>
            <w:r w:rsidRPr="00C30F68">
              <w:rPr>
                <w:rFonts w:ascii="Times New Roman" w:hAnsi="Times New Roman"/>
                <w:sz w:val="24"/>
                <w:szCs w:val="24"/>
              </w:rPr>
              <w:t>9 - 20</w:t>
            </w:r>
            <w:r w:rsidR="0097046F" w:rsidRPr="0097046F">
              <w:rPr>
                <w:rFonts w:ascii="Times New Roman" w:hAnsi="Times New Roman"/>
                <w:sz w:val="24"/>
                <w:szCs w:val="24"/>
              </w:rPr>
              <w:t>2</w:t>
            </w:r>
            <w:r w:rsidRPr="00C30F68">
              <w:rPr>
                <w:rFonts w:ascii="Times New Roman" w:hAnsi="Times New Roman"/>
                <w:sz w:val="24"/>
                <w:szCs w:val="24"/>
              </w:rPr>
              <w:t>0 гг.</w:t>
            </w:r>
          </w:p>
        </w:tc>
        <w:tc>
          <w:tcPr>
            <w:tcW w:w="27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86043" w14:textId="274D118C"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20</w:t>
            </w:r>
            <w:r w:rsidR="0097046F" w:rsidRPr="0097046F">
              <w:rPr>
                <w:rFonts w:ascii="Times New Roman" w:hAnsi="Times New Roman"/>
                <w:sz w:val="24"/>
                <w:szCs w:val="24"/>
              </w:rPr>
              <w:t>2</w:t>
            </w:r>
            <w:r w:rsidRPr="00C30F68">
              <w:rPr>
                <w:rFonts w:ascii="Times New Roman" w:hAnsi="Times New Roman"/>
                <w:sz w:val="24"/>
                <w:szCs w:val="24"/>
              </w:rPr>
              <w:t>0 - 20</w:t>
            </w:r>
            <w:r w:rsidR="0097046F" w:rsidRPr="0097046F">
              <w:rPr>
                <w:rFonts w:ascii="Times New Roman" w:hAnsi="Times New Roman"/>
                <w:sz w:val="24"/>
                <w:szCs w:val="24"/>
              </w:rPr>
              <w:t>2</w:t>
            </w:r>
            <w:r w:rsidRPr="00C30F68">
              <w:rPr>
                <w:rFonts w:ascii="Times New Roman" w:hAnsi="Times New Roman"/>
                <w:sz w:val="24"/>
                <w:szCs w:val="24"/>
              </w:rPr>
              <w:t>1 гг.</w:t>
            </w:r>
          </w:p>
        </w:tc>
      </w:tr>
      <w:tr w:rsidR="00C30F68" w:rsidRPr="00C30F68" w14:paraId="7285EBB4" w14:textId="77777777" w:rsidTr="0097046F">
        <w:trPr>
          <w:trHeight w:val="300"/>
          <w:jc w:val="center"/>
        </w:trPr>
        <w:tc>
          <w:tcPr>
            <w:tcW w:w="3484" w:type="dxa"/>
            <w:vMerge/>
            <w:tcBorders>
              <w:left w:val="single" w:sz="4" w:space="0" w:color="auto"/>
              <w:bottom w:val="single" w:sz="4" w:space="0" w:color="auto"/>
              <w:right w:val="single" w:sz="4" w:space="0" w:color="auto"/>
            </w:tcBorders>
            <w:shd w:val="clear" w:color="auto" w:fill="auto"/>
            <w:noWrap/>
            <w:vAlign w:val="center"/>
            <w:hideMark/>
          </w:tcPr>
          <w:p w14:paraId="0FACDAC1" w14:textId="77777777" w:rsidR="00C30F68" w:rsidRPr="00C30F68" w:rsidRDefault="00C30F68" w:rsidP="00573874">
            <w:pPr>
              <w:widowControl w:val="0"/>
              <w:spacing w:after="0" w:line="240" w:lineRule="auto"/>
              <w:jc w:val="center"/>
              <w:rPr>
                <w:rFonts w:ascii="Times New Roman" w:hAnsi="Times New Roman"/>
                <w:sz w:val="24"/>
                <w:szCs w:val="24"/>
              </w:rPr>
            </w:pPr>
          </w:p>
        </w:tc>
        <w:tc>
          <w:tcPr>
            <w:tcW w:w="988" w:type="dxa"/>
            <w:tcBorders>
              <w:top w:val="nil"/>
              <w:left w:val="nil"/>
              <w:bottom w:val="single" w:sz="4" w:space="0" w:color="auto"/>
              <w:right w:val="single" w:sz="4" w:space="0" w:color="auto"/>
            </w:tcBorders>
            <w:shd w:val="clear" w:color="auto" w:fill="auto"/>
            <w:noWrap/>
            <w:vAlign w:val="center"/>
            <w:hideMark/>
          </w:tcPr>
          <w:p w14:paraId="7550D7E1"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ТР</w:t>
            </w:r>
            <w:r w:rsidRPr="00C30F68">
              <w:rPr>
                <w:rFonts w:ascii="Times New Roman" w:hAnsi="Times New Roman"/>
                <w:sz w:val="24"/>
                <w:szCs w:val="24"/>
                <w:vertAlign w:val="subscript"/>
              </w:rPr>
              <w:t>З</w:t>
            </w:r>
          </w:p>
        </w:tc>
        <w:tc>
          <w:tcPr>
            <w:tcW w:w="988" w:type="dxa"/>
            <w:tcBorders>
              <w:top w:val="nil"/>
              <w:left w:val="nil"/>
              <w:bottom w:val="single" w:sz="4" w:space="0" w:color="auto"/>
              <w:right w:val="single" w:sz="4" w:space="0" w:color="auto"/>
            </w:tcBorders>
            <w:shd w:val="clear" w:color="auto" w:fill="auto"/>
            <w:noWrap/>
            <w:vAlign w:val="center"/>
            <w:hideMark/>
          </w:tcPr>
          <w:p w14:paraId="3976D4AA"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ТП</w:t>
            </w:r>
            <w:r w:rsidRPr="00C30F68">
              <w:rPr>
                <w:rFonts w:ascii="Times New Roman" w:hAnsi="Times New Roman"/>
                <w:sz w:val="24"/>
                <w:szCs w:val="24"/>
                <w:vertAlign w:val="subscript"/>
              </w:rPr>
              <w:t>Д</w:t>
            </w:r>
          </w:p>
        </w:tc>
        <w:tc>
          <w:tcPr>
            <w:tcW w:w="1046" w:type="dxa"/>
            <w:tcBorders>
              <w:top w:val="nil"/>
              <w:left w:val="nil"/>
              <w:bottom w:val="single" w:sz="4" w:space="0" w:color="auto"/>
              <w:right w:val="single" w:sz="4" w:space="0" w:color="auto"/>
            </w:tcBorders>
            <w:shd w:val="clear" w:color="auto" w:fill="auto"/>
            <w:noWrap/>
            <w:vAlign w:val="center"/>
            <w:hideMark/>
          </w:tcPr>
          <w:p w14:paraId="1EC9566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К-т</w:t>
            </w:r>
          </w:p>
        </w:tc>
        <w:tc>
          <w:tcPr>
            <w:tcW w:w="853" w:type="dxa"/>
            <w:tcBorders>
              <w:top w:val="nil"/>
              <w:left w:val="nil"/>
              <w:bottom w:val="single" w:sz="4" w:space="0" w:color="auto"/>
              <w:right w:val="single" w:sz="4" w:space="0" w:color="auto"/>
            </w:tcBorders>
            <w:shd w:val="clear" w:color="auto" w:fill="auto"/>
            <w:noWrap/>
            <w:vAlign w:val="center"/>
            <w:hideMark/>
          </w:tcPr>
          <w:p w14:paraId="2D045C53"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ТР</w:t>
            </w:r>
            <w:r w:rsidRPr="00C30F68">
              <w:rPr>
                <w:rFonts w:ascii="Times New Roman" w:hAnsi="Times New Roman"/>
                <w:sz w:val="24"/>
                <w:szCs w:val="24"/>
                <w:vertAlign w:val="subscript"/>
              </w:rPr>
              <w:t>З</w:t>
            </w:r>
          </w:p>
        </w:tc>
        <w:tc>
          <w:tcPr>
            <w:tcW w:w="1006" w:type="dxa"/>
            <w:tcBorders>
              <w:top w:val="nil"/>
              <w:left w:val="nil"/>
              <w:bottom w:val="single" w:sz="4" w:space="0" w:color="auto"/>
              <w:right w:val="single" w:sz="4" w:space="0" w:color="auto"/>
            </w:tcBorders>
            <w:shd w:val="clear" w:color="auto" w:fill="auto"/>
            <w:noWrap/>
            <w:vAlign w:val="center"/>
            <w:hideMark/>
          </w:tcPr>
          <w:p w14:paraId="1B56AAC1"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ТП</w:t>
            </w:r>
            <w:r w:rsidRPr="00C30F68">
              <w:rPr>
                <w:rFonts w:ascii="Times New Roman" w:hAnsi="Times New Roman"/>
                <w:sz w:val="24"/>
                <w:szCs w:val="24"/>
                <w:vertAlign w:val="subscript"/>
              </w:rPr>
              <w:t>Д</w:t>
            </w:r>
          </w:p>
        </w:tc>
        <w:tc>
          <w:tcPr>
            <w:tcW w:w="930" w:type="dxa"/>
            <w:tcBorders>
              <w:top w:val="nil"/>
              <w:left w:val="nil"/>
              <w:bottom w:val="single" w:sz="4" w:space="0" w:color="auto"/>
              <w:right w:val="single" w:sz="4" w:space="0" w:color="auto"/>
            </w:tcBorders>
            <w:shd w:val="clear" w:color="auto" w:fill="auto"/>
            <w:noWrap/>
            <w:vAlign w:val="center"/>
            <w:hideMark/>
          </w:tcPr>
          <w:p w14:paraId="66E17658"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К-т</w:t>
            </w:r>
          </w:p>
        </w:tc>
      </w:tr>
      <w:tr w:rsidR="00C30F68" w:rsidRPr="00C30F68" w14:paraId="63A1FB8B" w14:textId="77777777" w:rsidTr="0097046F">
        <w:trPr>
          <w:trHeight w:val="300"/>
          <w:jc w:val="center"/>
        </w:trPr>
        <w:tc>
          <w:tcPr>
            <w:tcW w:w="3484" w:type="dxa"/>
            <w:tcBorders>
              <w:top w:val="nil"/>
              <w:left w:val="single" w:sz="4" w:space="0" w:color="auto"/>
              <w:bottom w:val="single" w:sz="4" w:space="0" w:color="auto"/>
              <w:right w:val="single" w:sz="4" w:space="0" w:color="auto"/>
            </w:tcBorders>
            <w:shd w:val="clear" w:color="auto" w:fill="auto"/>
            <w:noWrap/>
            <w:vAlign w:val="center"/>
            <w:hideMark/>
          </w:tcPr>
          <w:p w14:paraId="16B03B2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lang w:val="en-US"/>
              </w:rPr>
              <w:t>ATL</w:t>
            </w:r>
            <w:r w:rsidRPr="00C30F68">
              <w:rPr>
                <w:rFonts w:ascii="Times New Roman" w:hAnsi="Times New Roman"/>
                <w:sz w:val="24"/>
                <w:szCs w:val="24"/>
              </w:rPr>
              <w:t>-инструменты, всего в том числе:</w:t>
            </w:r>
          </w:p>
        </w:tc>
        <w:tc>
          <w:tcPr>
            <w:tcW w:w="988" w:type="dxa"/>
            <w:tcBorders>
              <w:top w:val="nil"/>
              <w:left w:val="nil"/>
              <w:bottom w:val="single" w:sz="4" w:space="0" w:color="auto"/>
              <w:right w:val="single" w:sz="4" w:space="0" w:color="auto"/>
            </w:tcBorders>
            <w:shd w:val="clear" w:color="auto" w:fill="auto"/>
            <w:noWrap/>
            <w:vAlign w:val="center"/>
            <w:hideMark/>
          </w:tcPr>
          <w:p w14:paraId="01D9E3DF"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93,3</w:t>
            </w:r>
          </w:p>
        </w:tc>
        <w:tc>
          <w:tcPr>
            <w:tcW w:w="988" w:type="dxa"/>
            <w:tcBorders>
              <w:top w:val="nil"/>
              <w:left w:val="nil"/>
              <w:bottom w:val="single" w:sz="4" w:space="0" w:color="auto"/>
              <w:right w:val="single" w:sz="4" w:space="0" w:color="auto"/>
            </w:tcBorders>
            <w:shd w:val="clear" w:color="auto" w:fill="auto"/>
            <w:noWrap/>
            <w:vAlign w:val="center"/>
            <w:hideMark/>
          </w:tcPr>
          <w:p w14:paraId="1F0784EE"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46,2</w:t>
            </w:r>
          </w:p>
        </w:tc>
        <w:tc>
          <w:tcPr>
            <w:tcW w:w="1046" w:type="dxa"/>
            <w:tcBorders>
              <w:top w:val="nil"/>
              <w:left w:val="nil"/>
              <w:bottom w:val="single" w:sz="4" w:space="0" w:color="auto"/>
              <w:right w:val="single" w:sz="4" w:space="0" w:color="auto"/>
            </w:tcBorders>
            <w:shd w:val="clear" w:color="auto" w:fill="auto"/>
            <w:noWrap/>
            <w:vAlign w:val="center"/>
            <w:hideMark/>
          </w:tcPr>
          <w:p w14:paraId="7E836AA9"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2,02</w:t>
            </w:r>
          </w:p>
        </w:tc>
        <w:tc>
          <w:tcPr>
            <w:tcW w:w="853" w:type="dxa"/>
            <w:tcBorders>
              <w:top w:val="nil"/>
              <w:left w:val="nil"/>
              <w:bottom w:val="single" w:sz="4" w:space="0" w:color="auto"/>
              <w:right w:val="single" w:sz="4" w:space="0" w:color="auto"/>
            </w:tcBorders>
            <w:shd w:val="clear" w:color="auto" w:fill="auto"/>
            <w:noWrap/>
            <w:vAlign w:val="center"/>
            <w:hideMark/>
          </w:tcPr>
          <w:p w14:paraId="129FE230"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13,9</w:t>
            </w:r>
          </w:p>
        </w:tc>
        <w:tc>
          <w:tcPr>
            <w:tcW w:w="1006" w:type="dxa"/>
            <w:tcBorders>
              <w:top w:val="nil"/>
              <w:left w:val="nil"/>
              <w:bottom w:val="single" w:sz="4" w:space="0" w:color="auto"/>
              <w:right w:val="single" w:sz="4" w:space="0" w:color="auto"/>
            </w:tcBorders>
            <w:shd w:val="clear" w:color="auto" w:fill="auto"/>
            <w:noWrap/>
            <w:vAlign w:val="center"/>
            <w:hideMark/>
          </w:tcPr>
          <w:p w14:paraId="1AB50A9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-12,8</w:t>
            </w:r>
          </w:p>
        </w:tc>
        <w:tc>
          <w:tcPr>
            <w:tcW w:w="930" w:type="dxa"/>
            <w:tcBorders>
              <w:top w:val="nil"/>
              <w:left w:val="nil"/>
              <w:bottom w:val="single" w:sz="4" w:space="0" w:color="auto"/>
              <w:right w:val="single" w:sz="4" w:space="0" w:color="auto"/>
            </w:tcBorders>
            <w:shd w:val="clear" w:color="auto" w:fill="auto"/>
            <w:noWrap/>
            <w:vAlign w:val="center"/>
            <w:hideMark/>
          </w:tcPr>
          <w:p w14:paraId="2E649482"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-1,09</w:t>
            </w:r>
          </w:p>
        </w:tc>
      </w:tr>
      <w:tr w:rsidR="00C30F68" w:rsidRPr="00C30F68" w14:paraId="231233C6" w14:textId="77777777" w:rsidTr="0097046F">
        <w:trPr>
          <w:trHeight w:val="300"/>
          <w:jc w:val="center"/>
        </w:trPr>
        <w:tc>
          <w:tcPr>
            <w:tcW w:w="3484" w:type="dxa"/>
            <w:tcBorders>
              <w:top w:val="nil"/>
              <w:left w:val="single" w:sz="4" w:space="0" w:color="auto"/>
              <w:bottom w:val="single" w:sz="4" w:space="0" w:color="auto"/>
              <w:right w:val="single" w:sz="4" w:space="0" w:color="auto"/>
            </w:tcBorders>
            <w:shd w:val="clear" w:color="auto" w:fill="auto"/>
            <w:noWrap/>
            <w:vAlign w:val="center"/>
            <w:hideMark/>
          </w:tcPr>
          <w:p w14:paraId="583BE5CD"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Реклама СМИ</w:t>
            </w:r>
          </w:p>
        </w:tc>
        <w:tc>
          <w:tcPr>
            <w:tcW w:w="988" w:type="dxa"/>
            <w:tcBorders>
              <w:top w:val="nil"/>
              <w:left w:val="nil"/>
              <w:bottom w:val="single" w:sz="4" w:space="0" w:color="auto"/>
              <w:right w:val="single" w:sz="4" w:space="0" w:color="auto"/>
            </w:tcBorders>
            <w:shd w:val="clear" w:color="auto" w:fill="auto"/>
            <w:noWrap/>
            <w:vAlign w:val="center"/>
            <w:hideMark/>
          </w:tcPr>
          <w:p w14:paraId="0CEBCF4E"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111,2</w:t>
            </w:r>
          </w:p>
        </w:tc>
        <w:tc>
          <w:tcPr>
            <w:tcW w:w="988" w:type="dxa"/>
            <w:tcBorders>
              <w:top w:val="nil"/>
              <w:left w:val="nil"/>
              <w:bottom w:val="single" w:sz="4" w:space="0" w:color="auto"/>
              <w:right w:val="single" w:sz="4" w:space="0" w:color="auto"/>
            </w:tcBorders>
            <w:shd w:val="clear" w:color="auto" w:fill="auto"/>
            <w:noWrap/>
            <w:vAlign w:val="center"/>
            <w:hideMark/>
          </w:tcPr>
          <w:p w14:paraId="4D7C910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43,4</w:t>
            </w:r>
          </w:p>
        </w:tc>
        <w:tc>
          <w:tcPr>
            <w:tcW w:w="1046" w:type="dxa"/>
            <w:tcBorders>
              <w:top w:val="nil"/>
              <w:left w:val="nil"/>
              <w:bottom w:val="single" w:sz="4" w:space="0" w:color="auto"/>
              <w:right w:val="single" w:sz="4" w:space="0" w:color="auto"/>
            </w:tcBorders>
            <w:shd w:val="clear" w:color="auto" w:fill="auto"/>
            <w:noWrap/>
            <w:vAlign w:val="center"/>
            <w:hideMark/>
          </w:tcPr>
          <w:p w14:paraId="3ED52531"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2,56</w:t>
            </w:r>
          </w:p>
        </w:tc>
        <w:tc>
          <w:tcPr>
            <w:tcW w:w="853" w:type="dxa"/>
            <w:tcBorders>
              <w:top w:val="nil"/>
              <w:left w:val="nil"/>
              <w:bottom w:val="single" w:sz="4" w:space="0" w:color="auto"/>
              <w:right w:val="single" w:sz="4" w:space="0" w:color="auto"/>
            </w:tcBorders>
            <w:shd w:val="clear" w:color="auto" w:fill="auto"/>
            <w:noWrap/>
            <w:vAlign w:val="center"/>
            <w:hideMark/>
          </w:tcPr>
          <w:p w14:paraId="1200AC9C"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16,1</w:t>
            </w:r>
          </w:p>
        </w:tc>
        <w:tc>
          <w:tcPr>
            <w:tcW w:w="1006" w:type="dxa"/>
            <w:tcBorders>
              <w:top w:val="nil"/>
              <w:left w:val="nil"/>
              <w:bottom w:val="single" w:sz="4" w:space="0" w:color="auto"/>
              <w:right w:val="single" w:sz="4" w:space="0" w:color="auto"/>
            </w:tcBorders>
            <w:shd w:val="clear" w:color="auto" w:fill="auto"/>
            <w:noWrap/>
            <w:vAlign w:val="center"/>
            <w:hideMark/>
          </w:tcPr>
          <w:p w14:paraId="3EEA8E0D"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-18,5</w:t>
            </w:r>
          </w:p>
        </w:tc>
        <w:tc>
          <w:tcPr>
            <w:tcW w:w="930" w:type="dxa"/>
            <w:tcBorders>
              <w:top w:val="nil"/>
              <w:left w:val="nil"/>
              <w:bottom w:val="single" w:sz="4" w:space="0" w:color="auto"/>
              <w:right w:val="single" w:sz="4" w:space="0" w:color="auto"/>
            </w:tcBorders>
            <w:shd w:val="clear" w:color="auto" w:fill="auto"/>
            <w:noWrap/>
            <w:vAlign w:val="center"/>
            <w:hideMark/>
          </w:tcPr>
          <w:p w14:paraId="47585719"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-0,87</w:t>
            </w:r>
          </w:p>
        </w:tc>
      </w:tr>
      <w:tr w:rsidR="00C30F68" w:rsidRPr="00C30F68" w14:paraId="489EC066" w14:textId="77777777" w:rsidTr="0097046F">
        <w:trPr>
          <w:trHeight w:val="300"/>
          <w:jc w:val="center"/>
        </w:trPr>
        <w:tc>
          <w:tcPr>
            <w:tcW w:w="3484" w:type="dxa"/>
            <w:tcBorders>
              <w:top w:val="nil"/>
              <w:left w:val="single" w:sz="4" w:space="0" w:color="auto"/>
              <w:bottom w:val="single" w:sz="4" w:space="0" w:color="auto"/>
              <w:right w:val="single" w:sz="4" w:space="0" w:color="auto"/>
            </w:tcBorders>
            <w:shd w:val="clear" w:color="auto" w:fill="auto"/>
            <w:noWrap/>
            <w:vAlign w:val="center"/>
            <w:hideMark/>
          </w:tcPr>
          <w:p w14:paraId="0C58F6A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Реклама СНРИ</w:t>
            </w:r>
          </w:p>
        </w:tc>
        <w:tc>
          <w:tcPr>
            <w:tcW w:w="988" w:type="dxa"/>
            <w:tcBorders>
              <w:top w:val="nil"/>
              <w:left w:val="nil"/>
              <w:bottom w:val="single" w:sz="4" w:space="0" w:color="auto"/>
              <w:right w:val="single" w:sz="4" w:space="0" w:color="auto"/>
            </w:tcBorders>
            <w:shd w:val="clear" w:color="auto" w:fill="auto"/>
            <w:noWrap/>
            <w:vAlign w:val="center"/>
            <w:hideMark/>
          </w:tcPr>
          <w:p w14:paraId="4BFBB964"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65,4</w:t>
            </w:r>
          </w:p>
        </w:tc>
        <w:tc>
          <w:tcPr>
            <w:tcW w:w="988" w:type="dxa"/>
            <w:tcBorders>
              <w:top w:val="nil"/>
              <w:left w:val="nil"/>
              <w:bottom w:val="single" w:sz="4" w:space="0" w:color="auto"/>
              <w:right w:val="single" w:sz="4" w:space="0" w:color="auto"/>
            </w:tcBorders>
            <w:shd w:val="clear" w:color="auto" w:fill="auto"/>
            <w:noWrap/>
            <w:vAlign w:val="center"/>
            <w:hideMark/>
          </w:tcPr>
          <w:p w14:paraId="1303FECF"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57,7</w:t>
            </w:r>
          </w:p>
        </w:tc>
        <w:tc>
          <w:tcPr>
            <w:tcW w:w="1046" w:type="dxa"/>
            <w:tcBorders>
              <w:top w:val="nil"/>
              <w:left w:val="nil"/>
              <w:bottom w:val="single" w:sz="4" w:space="0" w:color="auto"/>
              <w:right w:val="single" w:sz="4" w:space="0" w:color="auto"/>
            </w:tcBorders>
            <w:shd w:val="clear" w:color="auto" w:fill="auto"/>
            <w:noWrap/>
            <w:vAlign w:val="center"/>
            <w:hideMark/>
          </w:tcPr>
          <w:p w14:paraId="1B52F7A2"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1,13</w:t>
            </w:r>
          </w:p>
        </w:tc>
        <w:tc>
          <w:tcPr>
            <w:tcW w:w="853" w:type="dxa"/>
            <w:tcBorders>
              <w:top w:val="nil"/>
              <w:left w:val="nil"/>
              <w:bottom w:val="single" w:sz="4" w:space="0" w:color="auto"/>
              <w:right w:val="single" w:sz="4" w:space="0" w:color="auto"/>
            </w:tcBorders>
            <w:shd w:val="clear" w:color="auto" w:fill="auto"/>
            <w:noWrap/>
            <w:vAlign w:val="center"/>
            <w:hideMark/>
          </w:tcPr>
          <w:p w14:paraId="58F2D0AD"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9,6</w:t>
            </w:r>
          </w:p>
        </w:tc>
        <w:tc>
          <w:tcPr>
            <w:tcW w:w="1006" w:type="dxa"/>
            <w:tcBorders>
              <w:top w:val="nil"/>
              <w:left w:val="nil"/>
              <w:bottom w:val="single" w:sz="4" w:space="0" w:color="auto"/>
              <w:right w:val="single" w:sz="4" w:space="0" w:color="auto"/>
            </w:tcBorders>
            <w:shd w:val="clear" w:color="auto" w:fill="auto"/>
            <w:noWrap/>
            <w:vAlign w:val="center"/>
            <w:hideMark/>
          </w:tcPr>
          <w:p w14:paraId="763C59F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8,0</w:t>
            </w:r>
          </w:p>
        </w:tc>
        <w:tc>
          <w:tcPr>
            <w:tcW w:w="930" w:type="dxa"/>
            <w:tcBorders>
              <w:top w:val="nil"/>
              <w:left w:val="nil"/>
              <w:bottom w:val="single" w:sz="4" w:space="0" w:color="auto"/>
              <w:right w:val="single" w:sz="4" w:space="0" w:color="auto"/>
            </w:tcBorders>
            <w:shd w:val="clear" w:color="auto" w:fill="auto"/>
            <w:noWrap/>
            <w:vAlign w:val="center"/>
            <w:hideMark/>
          </w:tcPr>
          <w:p w14:paraId="0454E9EC"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1,19</w:t>
            </w:r>
          </w:p>
        </w:tc>
      </w:tr>
      <w:tr w:rsidR="00C30F68" w:rsidRPr="00C30F68" w14:paraId="57B900E4" w14:textId="77777777" w:rsidTr="0097046F">
        <w:trPr>
          <w:trHeight w:val="300"/>
          <w:jc w:val="center"/>
        </w:trPr>
        <w:tc>
          <w:tcPr>
            <w:tcW w:w="3484" w:type="dxa"/>
            <w:tcBorders>
              <w:top w:val="nil"/>
              <w:left w:val="single" w:sz="4" w:space="0" w:color="auto"/>
              <w:bottom w:val="single" w:sz="4" w:space="0" w:color="auto"/>
              <w:right w:val="single" w:sz="4" w:space="0" w:color="auto"/>
            </w:tcBorders>
            <w:shd w:val="clear" w:color="auto" w:fill="auto"/>
            <w:noWrap/>
            <w:vAlign w:val="center"/>
            <w:hideMark/>
          </w:tcPr>
          <w:p w14:paraId="0D47F5B4"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lang w:val="en-US"/>
              </w:rPr>
              <w:t>BTL</w:t>
            </w:r>
            <w:r w:rsidRPr="00C30F68">
              <w:rPr>
                <w:rFonts w:ascii="Times New Roman" w:hAnsi="Times New Roman"/>
                <w:sz w:val="24"/>
                <w:szCs w:val="24"/>
              </w:rPr>
              <w:t>-инструменты, всего в том числе</w:t>
            </w:r>
          </w:p>
        </w:tc>
        <w:tc>
          <w:tcPr>
            <w:tcW w:w="988" w:type="dxa"/>
            <w:tcBorders>
              <w:top w:val="nil"/>
              <w:left w:val="nil"/>
              <w:bottom w:val="single" w:sz="4" w:space="0" w:color="auto"/>
              <w:right w:val="single" w:sz="4" w:space="0" w:color="auto"/>
            </w:tcBorders>
            <w:shd w:val="clear" w:color="auto" w:fill="auto"/>
            <w:noWrap/>
            <w:vAlign w:val="center"/>
            <w:hideMark/>
          </w:tcPr>
          <w:p w14:paraId="1CA9BC68"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153,1</w:t>
            </w:r>
          </w:p>
        </w:tc>
        <w:tc>
          <w:tcPr>
            <w:tcW w:w="988" w:type="dxa"/>
            <w:tcBorders>
              <w:top w:val="nil"/>
              <w:left w:val="nil"/>
              <w:bottom w:val="single" w:sz="4" w:space="0" w:color="auto"/>
              <w:right w:val="single" w:sz="4" w:space="0" w:color="auto"/>
            </w:tcBorders>
            <w:shd w:val="clear" w:color="auto" w:fill="auto"/>
            <w:noWrap/>
            <w:vAlign w:val="center"/>
            <w:hideMark/>
          </w:tcPr>
          <w:p w14:paraId="36AD963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138,8</w:t>
            </w:r>
          </w:p>
        </w:tc>
        <w:tc>
          <w:tcPr>
            <w:tcW w:w="1046" w:type="dxa"/>
            <w:tcBorders>
              <w:top w:val="nil"/>
              <w:left w:val="nil"/>
              <w:bottom w:val="single" w:sz="4" w:space="0" w:color="auto"/>
              <w:right w:val="single" w:sz="4" w:space="0" w:color="auto"/>
            </w:tcBorders>
            <w:shd w:val="clear" w:color="auto" w:fill="auto"/>
            <w:noWrap/>
            <w:vAlign w:val="center"/>
            <w:hideMark/>
          </w:tcPr>
          <w:p w14:paraId="3C6934F8"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1,10</w:t>
            </w:r>
          </w:p>
        </w:tc>
        <w:tc>
          <w:tcPr>
            <w:tcW w:w="853" w:type="dxa"/>
            <w:tcBorders>
              <w:top w:val="nil"/>
              <w:left w:val="nil"/>
              <w:bottom w:val="single" w:sz="4" w:space="0" w:color="auto"/>
              <w:right w:val="single" w:sz="4" w:space="0" w:color="auto"/>
            </w:tcBorders>
            <w:shd w:val="clear" w:color="auto" w:fill="auto"/>
            <w:noWrap/>
            <w:vAlign w:val="center"/>
            <w:hideMark/>
          </w:tcPr>
          <w:p w14:paraId="2B21D84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8,2</w:t>
            </w:r>
          </w:p>
        </w:tc>
        <w:tc>
          <w:tcPr>
            <w:tcW w:w="1006" w:type="dxa"/>
            <w:tcBorders>
              <w:top w:val="nil"/>
              <w:left w:val="nil"/>
              <w:bottom w:val="single" w:sz="4" w:space="0" w:color="auto"/>
              <w:right w:val="single" w:sz="4" w:space="0" w:color="auto"/>
            </w:tcBorders>
            <w:shd w:val="clear" w:color="auto" w:fill="auto"/>
            <w:noWrap/>
            <w:vAlign w:val="center"/>
            <w:hideMark/>
          </w:tcPr>
          <w:p w14:paraId="4C72C88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31,6</w:t>
            </w:r>
          </w:p>
        </w:tc>
        <w:tc>
          <w:tcPr>
            <w:tcW w:w="930" w:type="dxa"/>
            <w:tcBorders>
              <w:top w:val="nil"/>
              <w:left w:val="nil"/>
              <w:bottom w:val="single" w:sz="4" w:space="0" w:color="auto"/>
              <w:right w:val="single" w:sz="4" w:space="0" w:color="auto"/>
            </w:tcBorders>
            <w:shd w:val="clear" w:color="auto" w:fill="auto"/>
            <w:noWrap/>
            <w:vAlign w:val="center"/>
            <w:hideMark/>
          </w:tcPr>
          <w:p w14:paraId="6A83A760"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0,26</w:t>
            </w:r>
          </w:p>
        </w:tc>
      </w:tr>
      <w:tr w:rsidR="00C30F68" w:rsidRPr="00C30F68" w14:paraId="16C9C57E" w14:textId="77777777" w:rsidTr="0097046F">
        <w:trPr>
          <w:trHeight w:val="300"/>
          <w:jc w:val="center"/>
        </w:trPr>
        <w:tc>
          <w:tcPr>
            <w:tcW w:w="3484" w:type="dxa"/>
            <w:tcBorders>
              <w:top w:val="nil"/>
              <w:left w:val="single" w:sz="4" w:space="0" w:color="auto"/>
              <w:bottom w:val="single" w:sz="4" w:space="0" w:color="auto"/>
              <w:right w:val="single" w:sz="4" w:space="0" w:color="auto"/>
            </w:tcBorders>
            <w:shd w:val="clear" w:color="auto" w:fill="auto"/>
            <w:noWrap/>
            <w:vAlign w:val="center"/>
            <w:hideMark/>
          </w:tcPr>
          <w:p w14:paraId="6F63FDB2"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lang w:val="en-US"/>
              </w:rPr>
              <w:t>PR</w:t>
            </w:r>
          </w:p>
        </w:tc>
        <w:tc>
          <w:tcPr>
            <w:tcW w:w="988" w:type="dxa"/>
            <w:tcBorders>
              <w:top w:val="nil"/>
              <w:left w:val="nil"/>
              <w:bottom w:val="single" w:sz="4" w:space="0" w:color="auto"/>
              <w:right w:val="single" w:sz="4" w:space="0" w:color="auto"/>
            </w:tcBorders>
            <w:shd w:val="clear" w:color="auto" w:fill="auto"/>
            <w:noWrap/>
            <w:vAlign w:val="center"/>
            <w:hideMark/>
          </w:tcPr>
          <w:p w14:paraId="6A0891D1"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244,5</w:t>
            </w:r>
          </w:p>
        </w:tc>
        <w:tc>
          <w:tcPr>
            <w:tcW w:w="988" w:type="dxa"/>
            <w:tcBorders>
              <w:top w:val="nil"/>
              <w:left w:val="nil"/>
              <w:bottom w:val="single" w:sz="4" w:space="0" w:color="auto"/>
              <w:right w:val="single" w:sz="4" w:space="0" w:color="auto"/>
            </w:tcBorders>
            <w:shd w:val="clear" w:color="auto" w:fill="auto"/>
            <w:noWrap/>
            <w:vAlign w:val="center"/>
            <w:hideMark/>
          </w:tcPr>
          <w:p w14:paraId="65CEFE60"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136,5</w:t>
            </w:r>
          </w:p>
        </w:tc>
        <w:tc>
          <w:tcPr>
            <w:tcW w:w="1046" w:type="dxa"/>
            <w:tcBorders>
              <w:top w:val="nil"/>
              <w:left w:val="nil"/>
              <w:bottom w:val="single" w:sz="4" w:space="0" w:color="auto"/>
              <w:right w:val="single" w:sz="4" w:space="0" w:color="auto"/>
            </w:tcBorders>
            <w:shd w:val="clear" w:color="auto" w:fill="auto"/>
            <w:noWrap/>
            <w:vAlign w:val="center"/>
            <w:hideMark/>
          </w:tcPr>
          <w:p w14:paraId="5101A7F4"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1,79</w:t>
            </w:r>
          </w:p>
        </w:tc>
        <w:tc>
          <w:tcPr>
            <w:tcW w:w="853" w:type="dxa"/>
            <w:tcBorders>
              <w:top w:val="nil"/>
              <w:left w:val="nil"/>
              <w:bottom w:val="single" w:sz="4" w:space="0" w:color="auto"/>
              <w:right w:val="single" w:sz="4" w:space="0" w:color="auto"/>
            </w:tcBorders>
            <w:shd w:val="clear" w:color="auto" w:fill="auto"/>
            <w:noWrap/>
            <w:vAlign w:val="center"/>
            <w:hideMark/>
          </w:tcPr>
          <w:p w14:paraId="479517E1"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14,3</w:t>
            </w:r>
          </w:p>
        </w:tc>
        <w:tc>
          <w:tcPr>
            <w:tcW w:w="1006" w:type="dxa"/>
            <w:tcBorders>
              <w:top w:val="nil"/>
              <w:left w:val="nil"/>
              <w:bottom w:val="single" w:sz="4" w:space="0" w:color="auto"/>
              <w:right w:val="single" w:sz="4" w:space="0" w:color="auto"/>
            </w:tcBorders>
            <w:shd w:val="clear" w:color="auto" w:fill="auto"/>
            <w:noWrap/>
            <w:vAlign w:val="center"/>
            <w:hideMark/>
          </w:tcPr>
          <w:p w14:paraId="3DC1DD38"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-0,2</w:t>
            </w:r>
          </w:p>
        </w:tc>
        <w:tc>
          <w:tcPr>
            <w:tcW w:w="930" w:type="dxa"/>
            <w:tcBorders>
              <w:top w:val="nil"/>
              <w:left w:val="nil"/>
              <w:bottom w:val="single" w:sz="4" w:space="0" w:color="auto"/>
              <w:right w:val="single" w:sz="4" w:space="0" w:color="auto"/>
            </w:tcBorders>
            <w:shd w:val="clear" w:color="auto" w:fill="auto"/>
            <w:noWrap/>
            <w:vAlign w:val="center"/>
            <w:hideMark/>
          </w:tcPr>
          <w:p w14:paraId="515075F3"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-59,81</w:t>
            </w:r>
          </w:p>
        </w:tc>
      </w:tr>
      <w:tr w:rsidR="00C30F68" w:rsidRPr="00C30F68" w14:paraId="2B2060CD" w14:textId="77777777" w:rsidTr="0097046F">
        <w:trPr>
          <w:trHeight w:val="300"/>
          <w:jc w:val="center"/>
        </w:trPr>
        <w:tc>
          <w:tcPr>
            <w:tcW w:w="3484" w:type="dxa"/>
            <w:tcBorders>
              <w:top w:val="nil"/>
              <w:left w:val="single" w:sz="4" w:space="0" w:color="auto"/>
              <w:bottom w:val="single" w:sz="4" w:space="0" w:color="auto"/>
              <w:right w:val="single" w:sz="4" w:space="0" w:color="auto"/>
            </w:tcBorders>
            <w:shd w:val="clear" w:color="auto" w:fill="auto"/>
            <w:noWrap/>
            <w:vAlign w:val="center"/>
            <w:hideMark/>
          </w:tcPr>
          <w:p w14:paraId="55AA40EC"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lang w:val="en-US"/>
              </w:rPr>
              <w:t>Sales и consumer promotion</w:t>
            </w:r>
          </w:p>
        </w:tc>
        <w:tc>
          <w:tcPr>
            <w:tcW w:w="988" w:type="dxa"/>
            <w:tcBorders>
              <w:top w:val="nil"/>
              <w:left w:val="nil"/>
              <w:bottom w:val="single" w:sz="4" w:space="0" w:color="auto"/>
              <w:right w:val="single" w:sz="4" w:space="0" w:color="auto"/>
            </w:tcBorders>
            <w:shd w:val="clear" w:color="auto" w:fill="auto"/>
            <w:noWrap/>
            <w:vAlign w:val="center"/>
            <w:hideMark/>
          </w:tcPr>
          <w:p w14:paraId="7F8988E1"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140,0</w:t>
            </w:r>
          </w:p>
        </w:tc>
        <w:tc>
          <w:tcPr>
            <w:tcW w:w="988" w:type="dxa"/>
            <w:tcBorders>
              <w:top w:val="nil"/>
              <w:left w:val="nil"/>
              <w:bottom w:val="single" w:sz="4" w:space="0" w:color="auto"/>
              <w:right w:val="single" w:sz="4" w:space="0" w:color="auto"/>
            </w:tcBorders>
            <w:shd w:val="clear" w:color="auto" w:fill="auto"/>
            <w:noWrap/>
            <w:vAlign w:val="center"/>
            <w:hideMark/>
          </w:tcPr>
          <w:p w14:paraId="5A551633"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180,6</w:t>
            </w:r>
          </w:p>
        </w:tc>
        <w:tc>
          <w:tcPr>
            <w:tcW w:w="1046" w:type="dxa"/>
            <w:tcBorders>
              <w:top w:val="nil"/>
              <w:left w:val="nil"/>
              <w:bottom w:val="single" w:sz="4" w:space="0" w:color="auto"/>
              <w:right w:val="single" w:sz="4" w:space="0" w:color="auto"/>
            </w:tcBorders>
            <w:shd w:val="clear" w:color="auto" w:fill="auto"/>
            <w:noWrap/>
            <w:vAlign w:val="center"/>
            <w:hideMark/>
          </w:tcPr>
          <w:p w14:paraId="0D41831D"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0,77</w:t>
            </w:r>
          </w:p>
        </w:tc>
        <w:tc>
          <w:tcPr>
            <w:tcW w:w="853" w:type="dxa"/>
            <w:tcBorders>
              <w:top w:val="nil"/>
              <w:left w:val="nil"/>
              <w:bottom w:val="single" w:sz="4" w:space="0" w:color="auto"/>
              <w:right w:val="single" w:sz="4" w:space="0" w:color="auto"/>
            </w:tcBorders>
            <w:shd w:val="clear" w:color="auto" w:fill="auto"/>
            <w:noWrap/>
            <w:vAlign w:val="center"/>
            <w:hideMark/>
          </w:tcPr>
          <w:p w14:paraId="254FA82F"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12,2</w:t>
            </w:r>
          </w:p>
        </w:tc>
        <w:tc>
          <w:tcPr>
            <w:tcW w:w="1006" w:type="dxa"/>
            <w:tcBorders>
              <w:top w:val="nil"/>
              <w:left w:val="nil"/>
              <w:bottom w:val="single" w:sz="4" w:space="0" w:color="auto"/>
              <w:right w:val="single" w:sz="4" w:space="0" w:color="auto"/>
            </w:tcBorders>
            <w:shd w:val="clear" w:color="auto" w:fill="auto"/>
            <w:noWrap/>
            <w:vAlign w:val="center"/>
            <w:hideMark/>
          </w:tcPr>
          <w:p w14:paraId="7BF3D2D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56,1</w:t>
            </w:r>
          </w:p>
        </w:tc>
        <w:tc>
          <w:tcPr>
            <w:tcW w:w="930" w:type="dxa"/>
            <w:tcBorders>
              <w:top w:val="nil"/>
              <w:left w:val="nil"/>
              <w:bottom w:val="single" w:sz="4" w:space="0" w:color="auto"/>
              <w:right w:val="single" w:sz="4" w:space="0" w:color="auto"/>
            </w:tcBorders>
            <w:shd w:val="clear" w:color="auto" w:fill="auto"/>
            <w:noWrap/>
            <w:vAlign w:val="center"/>
            <w:hideMark/>
          </w:tcPr>
          <w:p w14:paraId="53EC4BAF"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0,22</w:t>
            </w:r>
          </w:p>
        </w:tc>
      </w:tr>
      <w:tr w:rsidR="00C30F68" w:rsidRPr="00C30F68" w14:paraId="156E6246" w14:textId="77777777" w:rsidTr="0097046F">
        <w:trPr>
          <w:trHeight w:val="300"/>
          <w:jc w:val="center"/>
        </w:trPr>
        <w:tc>
          <w:tcPr>
            <w:tcW w:w="3484" w:type="dxa"/>
            <w:tcBorders>
              <w:top w:val="nil"/>
              <w:left w:val="single" w:sz="4" w:space="0" w:color="auto"/>
              <w:bottom w:val="single" w:sz="4" w:space="0" w:color="auto"/>
              <w:right w:val="single" w:sz="4" w:space="0" w:color="auto"/>
            </w:tcBorders>
            <w:shd w:val="clear" w:color="auto" w:fill="auto"/>
            <w:noWrap/>
            <w:vAlign w:val="center"/>
            <w:hideMark/>
          </w:tcPr>
          <w:p w14:paraId="142E655A"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lang w:val="en-US"/>
              </w:rPr>
              <w:t>Trade promotion</w:t>
            </w:r>
          </w:p>
        </w:tc>
        <w:tc>
          <w:tcPr>
            <w:tcW w:w="988" w:type="dxa"/>
            <w:tcBorders>
              <w:top w:val="nil"/>
              <w:left w:val="nil"/>
              <w:bottom w:val="single" w:sz="4" w:space="0" w:color="auto"/>
              <w:right w:val="single" w:sz="4" w:space="0" w:color="auto"/>
            </w:tcBorders>
            <w:shd w:val="clear" w:color="auto" w:fill="auto"/>
            <w:noWrap/>
            <w:vAlign w:val="center"/>
            <w:hideMark/>
          </w:tcPr>
          <w:p w14:paraId="52F2EF1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80,3</w:t>
            </w:r>
          </w:p>
        </w:tc>
        <w:tc>
          <w:tcPr>
            <w:tcW w:w="988" w:type="dxa"/>
            <w:tcBorders>
              <w:top w:val="nil"/>
              <w:left w:val="nil"/>
              <w:bottom w:val="single" w:sz="4" w:space="0" w:color="auto"/>
              <w:right w:val="single" w:sz="4" w:space="0" w:color="auto"/>
            </w:tcBorders>
            <w:shd w:val="clear" w:color="auto" w:fill="auto"/>
            <w:noWrap/>
            <w:vAlign w:val="center"/>
            <w:hideMark/>
          </w:tcPr>
          <w:p w14:paraId="4CCBCE9A"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102,9</w:t>
            </w:r>
          </w:p>
        </w:tc>
        <w:tc>
          <w:tcPr>
            <w:tcW w:w="1046" w:type="dxa"/>
            <w:tcBorders>
              <w:top w:val="nil"/>
              <w:left w:val="nil"/>
              <w:bottom w:val="single" w:sz="4" w:space="0" w:color="auto"/>
              <w:right w:val="single" w:sz="4" w:space="0" w:color="auto"/>
            </w:tcBorders>
            <w:shd w:val="clear" w:color="auto" w:fill="auto"/>
            <w:noWrap/>
            <w:vAlign w:val="center"/>
            <w:hideMark/>
          </w:tcPr>
          <w:p w14:paraId="41C1C41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0,78</w:t>
            </w:r>
          </w:p>
        </w:tc>
        <w:tc>
          <w:tcPr>
            <w:tcW w:w="853" w:type="dxa"/>
            <w:tcBorders>
              <w:top w:val="nil"/>
              <w:left w:val="nil"/>
              <w:bottom w:val="single" w:sz="4" w:space="0" w:color="auto"/>
              <w:right w:val="single" w:sz="4" w:space="0" w:color="auto"/>
            </w:tcBorders>
            <w:shd w:val="clear" w:color="auto" w:fill="auto"/>
            <w:noWrap/>
            <w:vAlign w:val="center"/>
            <w:hideMark/>
          </w:tcPr>
          <w:p w14:paraId="418C472D"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-8,8</w:t>
            </w:r>
          </w:p>
        </w:tc>
        <w:tc>
          <w:tcPr>
            <w:tcW w:w="1006" w:type="dxa"/>
            <w:tcBorders>
              <w:top w:val="nil"/>
              <w:left w:val="nil"/>
              <w:bottom w:val="single" w:sz="4" w:space="0" w:color="auto"/>
              <w:right w:val="single" w:sz="4" w:space="0" w:color="auto"/>
            </w:tcBorders>
            <w:shd w:val="clear" w:color="auto" w:fill="auto"/>
            <w:noWrap/>
            <w:vAlign w:val="center"/>
            <w:hideMark/>
          </w:tcPr>
          <w:p w14:paraId="3D935241"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21,6</w:t>
            </w:r>
          </w:p>
        </w:tc>
        <w:tc>
          <w:tcPr>
            <w:tcW w:w="930" w:type="dxa"/>
            <w:tcBorders>
              <w:top w:val="nil"/>
              <w:left w:val="nil"/>
              <w:bottom w:val="single" w:sz="4" w:space="0" w:color="auto"/>
              <w:right w:val="single" w:sz="4" w:space="0" w:color="auto"/>
            </w:tcBorders>
            <w:shd w:val="clear" w:color="auto" w:fill="auto"/>
            <w:noWrap/>
            <w:vAlign w:val="center"/>
            <w:hideMark/>
          </w:tcPr>
          <w:p w14:paraId="57C7575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-0,41</w:t>
            </w:r>
          </w:p>
        </w:tc>
      </w:tr>
      <w:tr w:rsidR="00C30F68" w:rsidRPr="00C30F68" w14:paraId="1E68F623" w14:textId="77777777" w:rsidTr="0097046F">
        <w:trPr>
          <w:trHeight w:val="300"/>
          <w:jc w:val="center"/>
        </w:trPr>
        <w:tc>
          <w:tcPr>
            <w:tcW w:w="3484" w:type="dxa"/>
            <w:tcBorders>
              <w:top w:val="nil"/>
              <w:left w:val="single" w:sz="4" w:space="0" w:color="auto"/>
              <w:bottom w:val="single" w:sz="4" w:space="0" w:color="auto"/>
              <w:right w:val="single" w:sz="4" w:space="0" w:color="auto"/>
            </w:tcBorders>
            <w:shd w:val="clear" w:color="auto" w:fill="auto"/>
            <w:noWrap/>
            <w:vAlign w:val="center"/>
            <w:hideMark/>
          </w:tcPr>
          <w:p w14:paraId="46BCDDB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Итого</w:t>
            </w:r>
          </w:p>
        </w:tc>
        <w:tc>
          <w:tcPr>
            <w:tcW w:w="988" w:type="dxa"/>
            <w:tcBorders>
              <w:top w:val="nil"/>
              <w:left w:val="nil"/>
              <w:bottom w:val="single" w:sz="4" w:space="0" w:color="auto"/>
              <w:right w:val="single" w:sz="4" w:space="0" w:color="auto"/>
            </w:tcBorders>
            <w:shd w:val="clear" w:color="auto" w:fill="auto"/>
            <w:noWrap/>
            <w:vAlign w:val="center"/>
            <w:hideMark/>
          </w:tcPr>
          <w:p w14:paraId="5692777E"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130,3</w:t>
            </w:r>
          </w:p>
        </w:tc>
        <w:tc>
          <w:tcPr>
            <w:tcW w:w="988" w:type="dxa"/>
            <w:tcBorders>
              <w:top w:val="nil"/>
              <w:left w:val="nil"/>
              <w:bottom w:val="single" w:sz="4" w:space="0" w:color="auto"/>
              <w:right w:val="single" w:sz="4" w:space="0" w:color="auto"/>
            </w:tcBorders>
            <w:shd w:val="clear" w:color="auto" w:fill="auto"/>
            <w:noWrap/>
            <w:vAlign w:val="center"/>
            <w:hideMark/>
          </w:tcPr>
          <w:p w14:paraId="4BFEF796"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116,2</w:t>
            </w:r>
          </w:p>
        </w:tc>
        <w:tc>
          <w:tcPr>
            <w:tcW w:w="1046" w:type="dxa"/>
            <w:tcBorders>
              <w:top w:val="nil"/>
              <w:left w:val="nil"/>
              <w:bottom w:val="single" w:sz="4" w:space="0" w:color="auto"/>
              <w:right w:val="single" w:sz="4" w:space="0" w:color="auto"/>
            </w:tcBorders>
            <w:shd w:val="clear" w:color="auto" w:fill="auto"/>
            <w:noWrap/>
            <w:vAlign w:val="center"/>
            <w:hideMark/>
          </w:tcPr>
          <w:p w14:paraId="0F6D1507"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1,12</w:t>
            </w:r>
          </w:p>
        </w:tc>
        <w:tc>
          <w:tcPr>
            <w:tcW w:w="853" w:type="dxa"/>
            <w:tcBorders>
              <w:top w:val="nil"/>
              <w:left w:val="nil"/>
              <w:bottom w:val="single" w:sz="4" w:space="0" w:color="auto"/>
              <w:right w:val="single" w:sz="4" w:space="0" w:color="auto"/>
            </w:tcBorders>
            <w:shd w:val="clear" w:color="auto" w:fill="auto"/>
            <w:noWrap/>
            <w:vAlign w:val="center"/>
            <w:hideMark/>
          </w:tcPr>
          <w:p w14:paraId="66CC77B8"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10,0</w:t>
            </w:r>
          </w:p>
        </w:tc>
        <w:tc>
          <w:tcPr>
            <w:tcW w:w="1006" w:type="dxa"/>
            <w:tcBorders>
              <w:top w:val="nil"/>
              <w:left w:val="nil"/>
              <w:bottom w:val="single" w:sz="4" w:space="0" w:color="auto"/>
              <w:right w:val="single" w:sz="4" w:space="0" w:color="auto"/>
            </w:tcBorders>
            <w:shd w:val="clear" w:color="auto" w:fill="auto"/>
            <w:noWrap/>
            <w:vAlign w:val="center"/>
            <w:hideMark/>
          </w:tcPr>
          <w:p w14:paraId="4D19C74D"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24,3</w:t>
            </w:r>
          </w:p>
        </w:tc>
        <w:tc>
          <w:tcPr>
            <w:tcW w:w="930" w:type="dxa"/>
            <w:tcBorders>
              <w:top w:val="nil"/>
              <w:left w:val="nil"/>
              <w:bottom w:val="single" w:sz="4" w:space="0" w:color="auto"/>
              <w:right w:val="single" w:sz="4" w:space="0" w:color="auto"/>
            </w:tcBorders>
            <w:shd w:val="clear" w:color="auto" w:fill="auto"/>
            <w:noWrap/>
            <w:vAlign w:val="center"/>
            <w:hideMark/>
          </w:tcPr>
          <w:p w14:paraId="70FFBFAB" w14:textId="77777777" w:rsidR="00C30F68" w:rsidRPr="00C30F68" w:rsidRDefault="00C30F68" w:rsidP="00573874">
            <w:pPr>
              <w:widowControl w:val="0"/>
              <w:spacing w:after="0" w:line="240" w:lineRule="auto"/>
              <w:jc w:val="center"/>
              <w:rPr>
                <w:rFonts w:ascii="Times New Roman" w:hAnsi="Times New Roman"/>
                <w:sz w:val="24"/>
                <w:szCs w:val="24"/>
              </w:rPr>
            </w:pPr>
            <w:r w:rsidRPr="00C30F68">
              <w:rPr>
                <w:rFonts w:ascii="Times New Roman" w:hAnsi="Times New Roman"/>
                <w:sz w:val="24"/>
                <w:szCs w:val="24"/>
              </w:rPr>
              <w:t>0,41</w:t>
            </w:r>
          </w:p>
        </w:tc>
      </w:tr>
    </w:tbl>
    <w:p w14:paraId="3BB76FA9" w14:textId="77777777" w:rsidR="00C30F68" w:rsidRPr="00C30F68" w:rsidRDefault="00C30F68" w:rsidP="00573874">
      <w:pPr>
        <w:widowControl w:val="0"/>
        <w:spacing w:after="0" w:line="240" w:lineRule="auto"/>
        <w:ind w:firstLine="709"/>
        <w:jc w:val="both"/>
        <w:rPr>
          <w:rFonts w:ascii="Times New Roman" w:eastAsia="Calibri" w:hAnsi="Times New Roman"/>
          <w:color w:val="auto"/>
          <w:sz w:val="28"/>
          <w:szCs w:val="22"/>
          <w:lang w:eastAsia="en-US"/>
        </w:rPr>
      </w:pPr>
    </w:p>
    <w:p w14:paraId="07438329" w14:textId="77777777" w:rsidR="00C30F68" w:rsidRPr="00C30F68" w:rsidRDefault="00C30F68" w:rsidP="00573874">
      <w:pPr>
        <w:widowControl w:val="0"/>
        <w:spacing w:after="0" w:line="360" w:lineRule="auto"/>
        <w:jc w:val="center"/>
        <w:rPr>
          <w:rFonts w:ascii="Times New Roman" w:eastAsia="Calibri" w:hAnsi="Times New Roman"/>
          <w:color w:val="auto"/>
          <w:sz w:val="28"/>
          <w:szCs w:val="22"/>
          <w:lang w:eastAsia="en-US"/>
        </w:rPr>
      </w:pPr>
      <w:r w:rsidRPr="00C30F68">
        <w:rPr>
          <w:rFonts w:ascii="Times New Roman" w:eastAsia="Calibri" w:hAnsi="Times New Roman"/>
          <w:noProof/>
          <w:color w:val="auto"/>
          <w:sz w:val="28"/>
          <w:szCs w:val="22"/>
        </w:rPr>
        <w:drawing>
          <wp:inline distT="0" distB="0" distL="0" distR="0" wp14:anchorId="3210F873" wp14:editId="4C9F0345">
            <wp:extent cx="5486400" cy="3200400"/>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40B6A6D" w14:textId="46291D18" w:rsidR="00C30F68" w:rsidRPr="00C30F68" w:rsidRDefault="00C30F68" w:rsidP="00573874">
      <w:pPr>
        <w:widowControl w:val="0"/>
        <w:spacing w:after="0" w:line="360" w:lineRule="auto"/>
        <w:jc w:val="center"/>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Рисунок 2.14. – Динамика коэффициента интенсивности рекламной и PR активности </w:t>
      </w:r>
      <w:r w:rsidR="00684125" w:rsidRPr="005562AC">
        <w:rPr>
          <w:rFonts w:ascii="Times New Roman" w:eastAsia="Calibri" w:hAnsi="Times New Roman"/>
          <w:color w:val="auto"/>
          <w:sz w:val="28"/>
          <w:szCs w:val="22"/>
          <w:lang w:eastAsia="en-US"/>
        </w:rPr>
        <w:t>салон</w:t>
      </w:r>
      <w:r w:rsidR="00684125">
        <w:rPr>
          <w:rFonts w:ascii="Times New Roman" w:eastAsia="Calibri" w:hAnsi="Times New Roman"/>
          <w:color w:val="auto"/>
          <w:sz w:val="28"/>
          <w:szCs w:val="22"/>
          <w:lang w:eastAsia="en-US"/>
        </w:rPr>
        <w:t>а</w:t>
      </w:r>
      <w:r w:rsidR="00684125" w:rsidRPr="005562AC">
        <w:rPr>
          <w:rFonts w:ascii="Times New Roman" w:eastAsia="Calibri" w:hAnsi="Times New Roman"/>
          <w:color w:val="auto"/>
          <w:sz w:val="28"/>
          <w:szCs w:val="22"/>
          <w:lang w:eastAsia="en-US"/>
        </w:rPr>
        <w:t xml:space="preserve"> цветов </w:t>
      </w:r>
      <w:r w:rsidR="00684125">
        <w:rPr>
          <w:rFonts w:ascii="Times New Roman" w:hAnsi="Times New Roman"/>
          <w:sz w:val="28"/>
        </w:rPr>
        <w:t>«Цветкофф»</w:t>
      </w:r>
      <w:r w:rsidRPr="00C30F68">
        <w:rPr>
          <w:rFonts w:ascii="Times New Roman" w:eastAsia="Calibri" w:hAnsi="Times New Roman"/>
          <w:color w:val="auto"/>
          <w:sz w:val="28"/>
          <w:szCs w:val="22"/>
          <w:lang w:eastAsia="en-US"/>
        </w:rPr>
        <w:t xml:space="preserve"> за 20</w:t>
      </w:r>
      <w:r w:rsidR="00684125">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 20</w:t>
      </w:r>
      <w:r w:rsidR="00684125">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гг.</w:t>
      </w:r>
    </w:p>
    <w:p w14:paraId="04FEA9B9" w14:textId="77777777" w:rsidR="00C30F68" w:rsidRPr="00C30F68" w:rsidRDefault="00C30F68" w:rsidP="00573874">
      <w:pPr>
        <w:widowControl w:val="0"/>
        <w:spacing w:after="0" w:line="240" w:lineRule="auto"/>
        <w:ind w:firstLine="709"/>
        <w:jc w:val="both"/>
        <w:rPr>
          <w:rFonts w:ascii="Times New Roman" w:eastAsia="Calibri" w:hAnsi="Times New Roman"/>
          <w:color w:val="auto"/>
          <w:sz w:val="28"/>
          <w:szCs w:val="22"/>
          <w:lang w:eastAsia="en-US"/>
        </w:rPr>
      </w:pPr>
    </w:p>
    <w:p w14:paraId="38C1D4AE" w14:textId="3B871731"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Итак, расчеты показывают, что в 20</w:t>
      </w:r>
      <w:r w:rsidR="00DF6068">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 20</w:t>
      </w:r>
      <w:r w:rsidR="00DF6068">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 xml:space="preserve">0 гг. суммарный коэффициент составлял значение 1,12 п.п., т.е. темпы прироста расходов на </w:t>
      </w:r>
      <w:r w:rsidRPr="00C30F68">
        <w:rPr>
          <w:rFonts w:ascii="Times New Roman" w:eastAsia="Calibri" w:hAnsi="Times New Roman"/>
          <w:color w:val="auto"/>
          <w:sz w:val="28"/>
          <w:szCs w:val="22"/>
          <w:lang w:eastAsia="en-US"/>
        </w:rPr>
        <w:lastRenderedPageBreak/>
        <w:t>рекламную и PR активность компании превышали темпы прироста получаемых доходов.</w:t>
      </w:r>
    </w:p>
    <w:p w14:paraId="7F08F312" w14:textId="6E8C09ED"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При этом, по группе BTL-инструменты значение коэффициента самое минимальное (1,1 п.п), но по группе ATL-инструменты  значение коэффициента максимальное (2,02 п.п.).  Следовательно, уже в 20</w:t>
      </w:r>
      <w:r w:rsidR="000D2693">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 20</w:t>
      </w:r>
      <w:r w:rsidR="000D2693">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 xml:space="preserve">0 году реклама и СМИ и СНРИ не обладала должной интенсивностью продвижения деятельности исследуемой компании </w:t>
      </w:r>
      <w:r w:rsidR="000D2693" w:rsidRPr="005562AC">
        <w:rPr>
          <w:rFonts w:ascii="Times New Roman" w:eastAsia="Calibri" w:hAnsi="Times New Roman"/>
          <w:color w:val="auto"/>
          <w:sz w:val="28"/>
          <w:szCs w:val="22"/>
          <w:lang w:eastAsia="en-US"/>
        </w:rPr>
        <w:t>салон</w:t>
      </w:r>
      <w:r w:rsidR="000D2693">
        <w:rPr>
          <w:rFonts w:ascii="Times New Roman" w:eastAsia="Calibri" w:hAnsi="Times New Roman"/>
          <w:color w:val="auto"/>
          <w:sz w:val="28"/>
          <w:szCs w:val="22"/>
          <w:lang w:eastAsia="en-US"/>
        </w:rPr>
        <w:t>а</w:t>
      </w:r>
      <w:r w:rsidR="000D2693" w:rsidRPr="005562AC">
        <w:rPr>
          <w:rFonts w:ascii="Times New Roman" w:eastAsia="Calibri" w:hAnsi="Times New Roman"/>
          <w:color w:val="auto"/>
          <w:sz w:val="28"/>
          <w:szCs w:val="22"/>
          <w:lang w:eastAsia="en-US"/>
        </w:rPr>
        <w:t xml:space="preserve"> цветов </w:t>
      </w:r>
      <w:r w:rsidR="000D2693">
        <w:rPr>
          <w:rFonts w:ascii="Times New Roman" w:hAnsi="Times New Roman"/>
          <w:sz w:val="28"/>
        </w:rPr>
        <w:t>«Цветкофф»</w:t>
      </w:r>
      <w:r w:rsidRPr="00C30F68">
        <w:rPr>
          <w:rFonts w:ascii="Times New Roman" w:eastAsia="Calibri" w:hAnsi="Times New Roman"/>
          <w:color w:val="auto"/>
          <w:sz w:val="28"/>
          <w:szCs w:val="22"/>
          <w:lang w:eastAsia="en-US"/>
        </w:rPr>
        <w:t xml:space="preserve"> и привлечения потребителей. </w:t>
      </w:r>
    </w:p>
    <w:p w14:paraId="1561EDE8" w14:textId="01ECC3DA"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В 20</w:t>
      </w:r>
      <w:r w:rsidR="00100124">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0 – 20</w:t>
      </w:r>
      <w:r w:rsidR="00100124">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гг. ситуация по группе ATL-инструменты имеет тенденцию к ухудшению, поскольку темпы прироста доходов от размещения рекламы в СМИ отсутствуют (имеется тем снижения на 18,5%), поэтому значение коэффициента интенсивности по группе ATL-инструменты  в 20</w:t>
      </w:r>
      <w:r w:rsidR="00850D2E">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0 – 20</w:t>
      </w:r>
      <w:r w:rsidR="00850D2E">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 xml:space="preserve">1 гг. отрицательное (-1,09 п.п.). Это крайне негативная тенденция, подтверждающая выводы о том, что затраты на данную группу инструментов рекламной активности непроизводительны. </w:t>
      </w:r>
    </w:p>
    <w:p w14:paraId="68F09434" w14:textId="3A9B66EC"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Напротив, по группе BTL-инструменты в 20</w:t>
      </w:r>
      <w:r w:rsidR="0060220E">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0 – 20</w:t>
      </w:r>
      <w:r w:rsidR="0060220E">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1 гг. наблюдается интенсификация рекламной и PR активности исследуемо</w:t>
      </w:r>
      <w:r w:rsidR="0060220E">
        <w:rPr>
          <w:rFonts w:ascii="Times New Roman" w:eastAsia="Calibri" w:hAnsi="Times New Roman"/>
          <w:color w:val="auto"/>
          <w:sz w:val="28"/>
          <w:szCs w:val="22"/>
          <w:lang w:eastAsia="en-US"/>
        </w:rPr>
        <w:t>го</w:t>
      </w:r>
      <w:r w:rsidRPr="00C30F68">
        <w:rPr>
          <w:rFonts w:ascii="Times New Roman" w:eastAsia="Calibri" w:hAnsi="Times New Roman"/>
          <w:color w:val="auto"/>
          <w:sz w:val="28"/>
          <w:szCs w:val="22"/>
          <w:lang w:eastAsia="en-US"/>
        </w:rPr>
        <w:t xml:space="preserve"> </w:t>
      </w:r>
      <w:r w:rsidR="0060220E" w:rsidRPr="005562AC">
        <w:rPr>
          <w:rFonts w:ascii="Times New Roman" w:eastAsia="Calibri" w:hAnsi="Times New Roman"/>
          <w:color w:val="auto"/>
          <w:sz w:val="28"/>
          <w:szCs w:val="22"/>
          <w:lang w:eastAsia="en-US"/>
        </w:rPr>
        <w:t>салон</w:t>
      </w:r>
      <w:r w:rsidR="0060220E">
        <w:rPr>
          <w:rFonts w:ascii="Times New Roman" w:eastAsia="Calibri" w:hAnsi="Times New Roman"/>
          <w:color w:val="auto"/>
          <w:sz w:val="28"/>
          <w:szCs w:val="22"/>
          <w:lang w:eastAsia="en-US"/>
        </w:rPr>
        <w:t>а</w:t>
      </w:r>
      <w:r w:rsidR="0060220E" w:rsidRPr="005562AC">
        <w:rPr>
          <w:rFonts w:ascii="Times New Roman" w:eastAsia="Calibri" w:hAnsi="Times New Roman"/>
          <w:color w:val="auto"/>
          <w:sz w:val="28"/>
          <w:szCs w:val="22"/>
          <w:lang w:eastAsia="en-US"/>
        </w:rPr>
        <w:t xml:space="preserve"> цветов </w:t>
      </w:r>
      <w:r w:rsidR="0060220E">
        <w:rPr>
          <w:rFonts w:ascii="Times New Roman" w:hAnsi="Times New Roman"/>
          <w:sz w:val="28"/>
        </w:rPr>
        <w:t>«Цветкофф»</w:t>
      </w:r>
      <w:r w:rsidRPr="00C30F68">
        <w:rPr>
          <w:rFonts w:ascii="Times New Roman" w:eastAsia="Calibri" w:hAnsi="Times New Roman"/>
          <w:color w:val="auto"/>
          <w:sz w:val="28"/>
          <w:szCs w:val="22"/>
          <w:lang w:eastAsia="en-US"/>
        </w:rPr>
        <w:t xml:space="preserve">, поскольку значение расчетного коэффициента значительно снизилось (до 0,26 п.п.). Это было достигнуто за счет того, что с одной  стороны, от вложения средств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доходы не увеличились, но показали снижение на 0,4%, но с другой стороны был сокращен уровень расходов по инструменту </w:t>
      </w:r>
      <w:r w:rsidRPr="00C30F68">
        <w:rPr>
          <w:rFonts w:ascii="Times New Roman" w:eastAsia="Calibri" w:hAnsi="Times New Roman"/>
          <w:color w:val="auto"/>
          <w:sz w:val="28"/>
          <w:szCs w:val="22"/>
          <w:lang w:val="en-US" w:eastAsia="en-US"/>
        </w:rPr>
        <w:t>trade</w:t>
      </w:r>
      <w:r w:rsidRPr="00C30F68">
        <w:rPr>
          <w:rFonts w:ascii="Times New Roman" w:eastAsia="Calibri" w:hAnsi="Times New Roman"/>
          <w:color w:val="auto"/>
          <w:sz w:val="28"/>
          <w:szCs w:val="22"/>
          <w:lang w:eastAsia="en-US"/>
        </w:rPr>
        <w:t xml:space="preserve"> </w:t>
      </w:r>
      <w:r w:rsidRPr="00C30F68">
        <w:rPr>
          <w:rFonts w:ascii="Times New Roman" w:eastAsia="Calibri" w:hAnsi="Times New Roman"/>
          <w:color w:val="auto"/>
          <w:sz w:val="28"/>
          <w:szCs w:val="22"/>
          <w:lang w:val="en-US" w:eastAsia="en-US"/>
        </w:rPr>
        <w:t>promotion</w:t>
      </w:r>
      <w:r w:rsidRPr="00C30F68">
        <w:rPr>
          <w:rFonts w:ascii="Times New Roman" w:eastAsia="Calibri" w:hAnsi="Times New Roman"/>
          <w:color w:val="auto"/>
          <w:sz w:val="28"/>
          <w:szCs w:val="22"/>
          <w:lang w:eastAsia="en-US"/>
        </w:rPr>
        <w:t xml:space="preserve"> на 8,8%.</w:t>
      </w:r>
    </w:p>
    <w:p w14:paraId="70726E32" w14:textId="6BF8AD75"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Таким образом, в 20</w:t>
      </w:r>
      <w:r w:rsidR="00C446D0">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 xml:space="preserve">0 году суммарный коэффициент интенсивности рекламной и PR активности </w:t>
      </w:r>
      <w:r w:rsidR="00C446D0" w:rsidRPr="005562AC">
        <w:rPr>
          <w:rFonts w:ascii="Times New Roman" w:eastAsia="Calibri" w:hAnsi="Times New Roman"/>
          <w:color w:val="auto"/>
          <w:sz w:val="28"/>
          <w:szCs w:val="22"/>
          <w:lang w:eastAsia="en-US"/>
        </w:rPr>
        <w:t>салон</w:t>
      </w:r>
      <w:r w:rsidR="00C446D0">
        <w:rPr>
          <w:rFonts w:ascii="Times New Roman" w:eastAsia="Calibri" w:hAnsi="Times New Roman"/>
          <w:color w:val="auto"/>
          <w:sz w:val="28"/>
          <w:szCs w:val="22"/>
          <w:lang w:eastAsia="en-US"/>
        </w:rPr>
        <w:t>а</w:t>
      </w:r>
      <w:r w:rsidR="00C446D0" w:rsidRPr="005562AC">
        <w:rPr>
          <w:rFonts w:ascii="Times New Roman" w:eastAsia="Calibri" w:hAnsi="Times New Roman"/>
          <w:color w:val="auto"/>
          <w:sz w:val="28"/>
          <w:szCs w:val="22"/>
          <w:lang w:eastAsia="en-US"/>
        </w:rPr>
        <w:t xml:space="preserve"> цветов </w:t>
      </w:r>
      <w:r w:rsidR="00C446D0">
        <w:rPr>
          <w:rFonts w:ascii="Times New Roman" w:hAnsi="Times New Roman"/>
          <w:sz w:val="28"/>
        </w:rPr>
        <w:t>«Цветкофф»</w:t>
      </w:r>
      <w:r w:rsidRPr="00C30F68">
        <w:rPr>
          <w:rFonts w:ascii="Times New Roman" w:eastAsia="Calibri" w:hAnsi="Times New Roman"/>
          <w:color w:val="auto"/>
          <w:sz w:val="28"/>
          <w:szCs w:val="22"/>
          <w:lang w:eastAsia="en-US"/>
        </w:rPr>
        <w:t xml:space="preserve"> составил 0,41 п.п. и по сравнению с 20</w:t>
      </w:r>
      <w:r w:rsidR="00C446D0">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 20</w:t>
      </w:r>
      <w:r w:rsidR="00C446D0">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 xml:space="preserve">0 гг. снизился более чем 2,7 раза, это положительная тенденция. </w:t>
      </w:r>
    </w:p>
    <w:p w14:paraId="70FA7629" w14:textId="6D2FA6A9"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Обобщая проведенный выше анализ коммуникативной и коммерческой эффективности рекламной и PR активности исследуемо</w:t>
      </w:r>
      <w:r w:rsidR="003032E9">
        <w:rPr>
          <w:rFonts w:ascii="Times New Roman" w:eastAsia="Calibri" w:hAnsi="Times New Roman"/>
          <w:color w:val="auto"/>
          <w:sz w:val="28"/>
          <w:szCs w:val="22"/>
          <w:lang w:eastAsia="en-US"/>
        </w:rPr>
        <w:t>го</w:t>
      </w:r>
      <w:r w:rsidRPr="00C30F68">
        <w:rPr>
          <w:rFonts w:ascii="Times New Roman" w:eastAsia="Calibri" w:hAnsi="Times New Roman"/>
          <w:color w:val="auto"/>
          <w:sz w:val="28"/>
          <w:szCs w:val="22"/>
          <w:lang w:eastAsia="en-US"/>
        </w:rPr>
        <w:t xml:space="preserve"> </w:t>
      </w:r>
      <w:r w:rsidR="003032E9" w:rsidRPr="005562AC">
        <w:rPr>
          <w:rFonts w:ascii="Times New Roman" w:eastAsia="Calibri" w:hAnsi="Times New Roman"/>
          <w:color w:val="auto"/>
          <w:sz w:val="28"/>
          <w:szCs w:val="22"/>
          <w:lang w:eastAsia="en-US"/>
        </w:rPr>
        <w:t>салон</w:t>
      </w:r>
      <w:r w:rsidR="003032E9">
        <w:rPr>
          <w:rFonts w:ascii="Times New Roman" w:eastAsia="Calibri" w:hAnsi="Times New Roman"/>
          <w:color w:val="auto"/>
          <w:sz w:val="28"/>
          <w:szCs w:val="22"/>
          <w:lang w:eastAsia="en-US"/>
        </w:rPr>
        <w:t>а</w:t>
      </w:r>
      <w:r w:rsidR="003032E9" w:rsidRPr="005562AC">
        <w:rPr>
          <w:rFonts w:ascii="Times New Roman" w:eastAsia="Calibri" w:hAnsi="Times New Roman"/>
          <w:color w:val="auto"/>
          <w:sz w:val="28"/>
          <w:szCs w:val="22"/>
          <w:lang w:eastAsia="en-US"/>
        </w:rPr>
        <w:t xml:space="preserve"> цветов </w:t>
      </w:r>
      <w:r w:rsidR="003032E9">
        <w:rPr>
          <w:rFonts w:ascii="Times New Roman" w:hAnsi="Times New Roman"/>
          <w:sz w:val="28"/>
        </w:rPr>
        <w:t>«Цветкофф»</w:t>
      </w:r>
      <w:r w:rsidRPr="00C30F68">
        <w:rPr>
          <w:rFonts w:ascii="Times New Roman" w:eastAsia="Calibri" w:hAnsi="Times New Roman"/>
          <w:color w:val="auto"/>
          <w:sz w:val="28"/>
          <w:szCs w:val="22"/>
          <w:lang w:eastAsia="en-US"/>
        </w:rPr>
        <w:t xml:space="preserve"> можно резюмировать, что:</w:t>
      </w:r>
    </w:p>
    <w:p w14:paraId="539408CA" w14:textId="2CD767A0" w:rsidR="00C30F68" w:rsidRPr="00C30F68" w:rsidRDefault="00C30F68" w:rsidP="00573874">
      <w:pPr>
        <w:widowControl w:val="0"/>
        <w:numPr>
          <w:ilvl w:val="0"/>
          <w:numId w:val="6"/>
        </w:numPr>
        <w:spacing w:after="0" w:line="360" w:lineRule="auto"/>
        <w:ind w:left="862" w:hanging="357"/>
        <w:contextualSpacing/>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во-первых, используя все возможные инструменты и способы </w:t>
      </w:r>
      <w:r w:rsidRPr="00C30F68">
        <w:rPr>
          <w:rFonts w:ascii="Times New Roman" w:eastAsia="Calibri" w:hAnsi="Times New Roman"/>
          <w:color w:val="auto"/>
          <w:sz w:val="28"/>
          <w:szCs w:val="22"/>
          <w:lang w:eastAsia="en-US"/>
        </w:rPr>
        <w:lastRenderedPageBreak/>
        <w:t xml:space="preserve">продвижения, </w:t>
      </w:r>
      <w:r w:rsidR="00EC0B65" w:rsidRPr="005562AC">
        <w:rPr>
          <w:rFonts w:ascii="Times New Roman" w:eastAsia="Calibri" w:hAnsi="Times New Roman"/>
          <w:color w:val="auto"/>
          <w:sz w:val="28"/>
          <w:szCs w:val="22"/>
          <w:lang w:eastAsia="en-US"/>
        </w:rPr>
        <w:t>салон</w:t>
      </w:r>
      <w:r w:rsidR="00EC0B65">
        <w:rPr>
          <w:rFonts w:ascii="Times New Roman" w:eastAsia="Calibri" w:hAnsi="Times New Roman"/>
          <w:color w:val="auto"/>
          <w:sz w:val="28"/>
          <w:szCs w:val="22"/>
          <w:lang w:eastAsia="en-US"/>
        </w:rPr>
        <w:t>а</w:t>
      </w:r>
      <w:r w:rsidR="00EC0B65" w:rsidRPr="005562AC">
        <w:rPr>
          <w:rFonts w:ascii="Times New Roman" w:eastAsia="Calibri" w:hAnsi="Times New Roman"/>
          <w:color w:val="auto"/>
          <w:sz w:val="28"/>
          <w:szCs w:val="22"/>
          <w:lang w:eastAsia="en-US"/>
        </w:rPr>
        <w:t xml:space="preserve"> цветов </w:t>
      </w:r>
      <w:r w:rsidR="00EC0B65">
        <w:rPr>
          <w:rFonts w:ascii="Times New Roman" w:hAnsi="Times New Roman"/>
          <w:sz w:val="28"/>
        </w:rPr>
        <w:t>«Цветкофф»</w:t>
      </w:r>
      <w:r w:rsidRPr="00C30F68">
        <w:rPr>
          <w:rFonts w:ascii="Times New Roman" w:eastAsia="Calibri" w:hAnsi="Times New Roman"/>
          <w:color w:val="auto"/>
          <w:sz w:val="28"/>
          <w:szCs w:val="22"/>
          <w:lang w:eastAsia="en-US"/>
        </w:rPr>
        <w:t xml:space="preserve"> с одной стороны имеет возможность привлекать все больше потребителей. Но с другой стороны, фактически этого не происходит, поскольку оценка детерминант коммуникативной эффективности выявила низкое качество рекламных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сообщений, отсутствие креативности и достаточной их эмоциолизации/рационализации в сознании потребителей;</w:t>
      </w:r>
    </w:p>
    <w:p w14:paraId="71221DFF" w14:textId="1B929AF9" w:rsidR="00C30F68" w:rsidRPr="00C30F68" w:rsidRDefault="00C30F68" w:rsidP="00573874">
      <w:pPr>
        <w:widowControl w:val="0"/>
        <w:numPr>
          <w:ilvl w:val="0"/>
          <w:numId w:val="6"/>
        </w:numPr>
        <w:spacing w:after="0" w:line="360" w:lineRule="auto"/>
        <w:ind w:left="862" w:hanging="357"/>
        <w:contextualSpacing/>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во-вторых, </w:t>
      </w:r>
      <w:r w:rsidR="003E1D54" w:rsidRPr="005562AC">
        <w:rPr>
          <w:rFonts w:ascii="Times New Roman" w:eastAsia="Calibri" w:hAnsi="Times New Roman"/>
          <w:color w:val="auto"/>
          <w:sz w:val="28"/>
          <w:szCs w:val="22"/>
          <w:lang w:eastAsia="en-US"/>
        </w:rPr>
        <w:t xml:space="preserve">салон цветов </w:t>
      </w:r>
      <w:r w:rsidR="003E1D54">
        <w:rPr>
          <w:rFonts w:ascii="Times New Roman" w:hAnsi="Times New Roman"/>
          <w:sz w:val="28"/>
        </w:rPr>
        <w:t>«Цветкофф»</w:t>
      </w:r>
      <w:r w:rsidRPr="00C30F68">
        <w:rPr>
          <w:rFonts w:ascii="Times New Roman" w:eastAsia="Calibri" w:hAnsi="Times New Roman"/>
          <w:color w:val="auto"/>
          <w:sz w:val="28"/>
          <w:szCs w:val="22"/>
          <w:lang w:eastAsia="en-US"/>
        </w:rPr>
        <w:t xml:space="preserve"> постоянно увеличивает рекламный бюджет (за 20</w:t>
      </w:r>
      <w:r w:rsidR="003E1D54">
        <w:rPr>
          <w:rFonts w:ascii="Times New Roman" w:eastAsia="Calibri" w:hAnsi="Times New Roman"/>
          <w:color w:val="auto"/>
          <w:sz w:val="28"/>
          <w:szCs w:val="22"/>
          <w:lang w:eastAsia="en-US"/>
        </w:rPr>
        <w:t>1</w:t>
      </w:r>
      <w:r w:rsidRPr="00C30F68">
        <w:rPr>
          <w:rFonts w:ascii="Times New Roman" w:eastAsia="Calibri" w:hAnsi="Times New Roman"/>
          <w:color w:val="auto"/>
          <w:sz w:val="28"/>
          <w:szCs w:val="22"/>
          <w:lang w:eastAsia="en-US"/>
        </w:rPr>
        <w:t>9 – 20</w:t>
      </w:r>
      <w:r w:rsidR="003E1D54">
        <w:rPr>
          <w:rFonts w:ascii="Times New Roman" w:eastAsia="Calibri" w:hAnsi="Times New Roman"/>
          <w:color w:val="auto"/>
          <w:sz w:val="28"/>
          <w:szCs w:val="22"/>
          <w:lang w:eastAsia="en-US"/>
        </w:rPr>
        <w:t>2</w:t>
      </w:r>
      <w:r w:rsidRPr="00C30F68">
        <w:rPr>
          <w:rFonts w:ascii="Times New Roman" w:eastAsia="Calibri" w:hAnsi="Times New Roman"/>
          <w:color w:val="auto"/>
          <w:sz w:val="28"/>
          <w:szCs w:val="22"/>
          <w:lang w:eastAsia="en-US"/>
        </w:rPr>
        <w:t xml:space="preserve">1 гг. более чем в 2,5 раза), это позволило нарастить уровень доходов от рекламной и PR активности более чем в 2,7 раза. Это в совокупности можно признать положительным моментом, но при этом отдельные рекламные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инструменты крайне неэффективны, обладают низкой интенсивностью;</w:t>
      </w:r>
    </w:p>
    <w:p w14:paraId="44E5C010" w14:textId="2811960F" w:rsidR="00C30F68" w:rsidRPr="00C30F68" w:rsidRDefault="00C30F68" w:rsidP="00573874">
      <w:pPr>
        <w:widowControl w:val="0"/>
        <w:numPr>
          <w:ilvl w:val="0"/>
          <w:numId w:val="6"/>
        </w:numPr>
        <w:spacing w:after="0" w:line="360" w:lineRule="auto"/>
        <w:ind w:left="862" w:hanging="357"/>
        <w:contextualSpacing/>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в-третьих, </w:t>
      </w:r>
      <w:bookmarkStart w:id="40" w:name="OLE_LINK81"/>
      <w:bookmarkStart w:id="41" w:name="OLE_LINK82"/>
      <w:r w:rsidRPr="00C30F68">
        <w:rPr>
          <w:rFonts w:ascii="Times New Roman" w:eastAsia="Calibri" w:hAnsi="Times New Roman"/>
          <w:color w:val="auto"/>
          <w:sz w:val="28"/>
          <w:szCs w:val="22"/>
          <w:lang w:eastAsia="en-US"/>
        </w:rPr>
        <w:t xml:space="preserve">неэффективность и низкая интенсивность отдельных рекламных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инструментов, используемых </w:t>
      </w:r>
      <w:r w:rsidR="003E1D54" w:rsidRPr="005562AC">
        <w:rPr>
          <w:rFonts w:ascii="Times New Roman" w:eastAsia="Calibri" w:hAnsi="Times New Roman"/>
          <w:color w:val="auto"/>
          <w:sz w:val="28"/>
          <w:szCs w:val="22"/>
          <w:lang w:eastAsia="en-US"/>
        </w:rPr>
        <w:t>салон</w:t>
      </w:r>
      <w:r w:rsidR="003E1D54">
        <w:rPr>
          <w:rFonts w:ascii="Times New Roman" w:eastAsia="Calibri" w:hAnsi="Times New Roman"/>
          <w:color w:val="auto"/>
          <w:sz w:val="28"/>
          <w:szCs w:val="22"/>
          <w:lang w:eastAsia="en-US"/>
        </w:rPr>
        <w:t>ом</w:t>
      </w:r>
      <w:r w:rsidR="003E1D54" w:rsidRPr="005562AC">
        <w:rPr>
          <w:rFonts w:ascii="Times New Roman" w:eastAsia="Calibri" w:hAnsi="Times New Roman"/>
          <w:color w:val="auto"/>
          <w:sz w:val="28"/>
          <w:szCs w:val="22"/>
          <w:lang w:eastAsia="en-US"/>
        </w:rPr>
        <w:t xml:space="preserve"> цветов </w:t>
      </w:r>
      <w:r w:rsidR="003E1D54">
        <w:rPr>
          <w:rFonts w:ascii="Times New Roman" w:hAnsi="Times New Roman"/>
          <w:sz w:val="28"/>
        </w:rPr>
        <w:t>«Цветкофф»</w:t>
      </w:r>
      <w:r w:rsidRPr="00C30F68">
        <w:rPr>
          <w:rFonts w:ascii="Times New Roman" w:eastAsia="Calibri" w:hAnsi="Times New Roman"/>
          <w:color w:val="auto"/>
          <w:sz w:val="28"/>
          <w:szCs w:val="22"/>
          <w:lang w:eastAsia="en-US"/>
        </w:rPr>
        <w:t xml:space="preserve"> для продвижения, ведет к тому, что формируются непроизводительные рекламные затраты, что в конечном итоге может негативно сказаться и на общей эффективности деятельности компании, и на эффективности маркетинга</w:t>
      </w:r>
      <w:bookmarkEnd w:id="40"/>
      <w:bookmarkEnd w:id="41"/>
      <w:r w:rsidRPr="00C30F68">
        <w:rPr>
          <w:rFonts w:ascii="Times New Roman" w:eastAsia="Calibri" w:hAnsi="Times New Roman"/>
          <w:color w:val="auto"/>
          <w:sz w:val="28"/>
          <w:szCs w:val="22"/>
          <w:lang w:eastAsia="en-US"/>
        </w:rPr>
        <w:t>.</w:t>
      </w:r>
    </w:p>
    <w:p w14:paraId="3D060C8A" w14:textId="0B2444E8" w:rsidR="00C30F68" w:rsidRPr="00C30F68" w:rsidRDefault="00C30F68" w:rsidP="00573874">
      <w:pPr>
        <w:widowControl w:val="0"/>
        <w:spacing w:after="0" w:line="360" w:lineRule="auto"/>
        <w:ind w:firstLine="709"/>
        <w:jc w:val="both"/>
        <w:rPr>
          <w:rFonts w:ascii="Times New Roman" w:eastAsia="Calibri" w:hAnsi="Times New Roman"/>
          <w:color w:val="auto"/>
          <w:sz w:val="28"/>
          <w:szCs w:val="22"/>
          <w:lang w:eastAsia="en-US"/>
        </w:rPr>
      </w:pPr>
      <w:r w:rsidRPr="00C30F68">
        <w:rPr>
          <w:rFonts w:ascii="Times New Roman" w:eastAsia="Calibri" w:hAnsi="Times New Roman"/>
          <w:color w:val="auto"/>
          <w:sz w:val="28"/>
          <w:szCs w:val="22"/>
          <w:lang w:eastAsia="en-US"/>
        </w:rPr>
        <w:t xml:space="preserve">Таким образом, обосновывается необходимость разработки рекомендаций по повышению эффективности использования рекламных и </w:t>
      </w:r>
      <w:r w:rsidRPr="00C30F68">
        <w:rPr>
          <w:rFonts w:ascii="Times New Roman" w:eastAsia="Calibri" w:hAnsi="Times New Roman"/>
          <w:color w:val="auto"/>
          <w:sz w:val="28"/>
          <w:szCs w:val="22"/>
          <w:lang w:val="en-US" w:eastAsia="en-US"/>
        </w:rPr>
        <w:t>PR</w:t>
      </w:r>
      <w:r w:rsidRPr="00C30F68">
        <w:rPr>
          <w:rFonts w:ascii="Times New Roman" w:eastAsia="Calibri" w:hAnsi="Times New Roman"/>
          <w:color w:val="auto"/>
          <w:sz w:val="28"/>
          <w:szCs w:val="22"/>
          <w:lang w:eastAsia="en-US"/>
        </w:rPr>
        <w:t xml:space="preserve"> инструментов в исследуемой компании. </w:t>
      </w:r>
    </w:p>
    <w:p w14:paraId="4A2C92B9" w14:textId="77777777" w:rsidR="00B3318F" w:rsidRDefault="00B3318F" w:rsidP="00573874">
      <w:pPr>
        <w:widowControl w:val="0"/>
        <w:rPr>
          <w:rFonts w:ascii="Times New Roman" w:hAnsi="Times New Roman"/>
          <w:b/>
          <w:sz w:val="28"/>
        </w:rPr>
      </w:pPr>
      <w:r>
        <w:rPr>
          <w:rFonts w:ascii="Times New Roman" w:hAnsi="Times New Roman"/>
          <w:sz w:val="28"/>
        </w:rPr>
        <w:br w:type="page"/>
      </w:r>
    </w:p>
    <w:p w14:paraId="0C000000" w14:textId="79D01980" w:rsidR="0081781C" w:rsidRDefault="00EE4395" w:rsidP="00D86A29">
      <w:pPr>
        <w:pStyle w:val="Heading1"/>
        <w:widowControl w:val="0"/>
        <w:jc w:val="center"/>
        <w:rPr>
          <w:rFonts w:ascii="Times New Roman" w:hAnsi="Times New Roman"/>
          <w:sz w:val="28"/>
        </w:rPr>
      </w:pPr>
      <w:bookmarkStart w:id="42" w:name="_Toc94481491"/>
      <w:r>
        <w:rPr>
          <w:rFonts w:ascii="Times New Roman" w:hAnsi="Times New Roman"/>
          <w:sz w:val="28"/>
        </w:rPr>
        <w:lastRenderedPageBreak/>
        <w:t>ГЛАВА 3.  РАЗРАБОТКА СТРАТЕГИИ И ТАКТИКИ РЕКЛАМНОЙ КАМПАНИИ ДЛЯ САЛОНА И ОЦЕНКА ИХ ЭФФЕКТИВНОСТИ</w:t>
      </w:r>
      <w:bookmarkEnd w:id="42"/>
    </w:p>
    <w:p w14:paraId="3F6F4F9E" w14:textId="77777777" w:rsidR="00D86A29" w:rsidRPr="00D86A29" w:rsidRDefault="00D86A29" w:rsidP="00D86A29"/>
    <w:p w14:paraId="0D000000" w14:textId="77777777" w:rsidR="0081781C" w:rsidRDefault="00EE4395" w:rsidP="00D86A29">
      <w:pPr>
        <w:pStyle w:val="Heading2"/>
        <w:widowControl w:val="0"/>
        <w:jc w:val="center"/>
        <w:rPr>
          <w:rFonts w:ascii="Times New Roman" w:hAnsi="Times New Roman"/>
        </w:rPr>
      </w:pPr>
      <w:bookmarkStart w:id="43" w:name="_Toc94481492"/>
      <w:r>
        <w:rPr>
          <w:rFonts w:ascii="Times New Roman" w:hAnsi="Times New Roman"/>
        </w:rPr>
        <w:t>3.1.</w:t>
      </w:r>
      <w:r>
        <w:rPr>
          <w:rFonts w:ascii="Times New Roman" w:hAnsi="Times New Roman"/>
        </w:rPr>
        <w:tab/>
        <w:t>Общие положения и принципы разработки стратегии рекламной кампании</w:t>
      </w:r>
      <w:bookmarkEnd w:id="43"/>
    </w:p>
    <w:p w14:paraId="4E3A1D8F" w14:textId="77777777" w:rsidR="00D86A29" w:rsidRDefault="00D86A29" w:rsidP="00573874">
      <w:pPr>
        <w:widowControl w:val="0"/>
        <w:spacing w:after="0" w:line="360" w:lineRule="auto"/>
        <w:ind w:firstLine="709"/>
        <w:jc w:val="both"/>
        <w:rPr>
          <w:rFonts w:ascii="Times New Roman" w:eastAsia="Calibri" w:hAnsi="Times New Roman"/>
          <w:color w:val="auto"/>
          <w:sz w:val="28"/>
          <w:szCs w:val="22"/>
          <w:lang w:eastAsia="en-US"/>
        </w:rPr>
      </w:pPr>
    </w:p>
    <w:p w14:paraId="0C515F2B" w14:textId="2C4E2DA7" w:rsidR="00D60E92" w:rsidRPr="00D60E92" w:rsidRDefault="00D60E92" w:rsidP="00573874">
      <w:pPr>
        <w:widowControl w:val="0"/>
        <w:spacing w:after="0" w:line="360" w:lineRule="auto"/>
        <w:ind w:firstLine="709"/>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 xml:space="preserve">Итак, в рамках предыдущей главы представленной дипломной работы было установлено, что рекламную и </w:t>
      </w:r>
      <w:r w:rsidRPr="00D60E92">
        <w:rPr>
          <w:rFonts w:ascii="Times New Roman" w:eastAsia="Calibri" w:hAnsi="Times New Roman"/>
          <w:color w:val="auto"/>
          <w:sz w:val="28"/>
          <w:szCs w:val="22"/>
          <w:lang w:val="en-US" w:eastAsia="en-US"/>
        </w:rPr>
        <w:t>PR</w:t>
      </w:r>
      <w:r w:rsidRPr="00D60E92">
        <w:rPr>
          <w:rFonts w:ascii="Times New Roman" w:eastAsia="Calibri" w:hAnsi="Times New Roman"/>
          <w:color w:val="auto"/>
          <w:sz w:val="28"/>
          <w:szCs w:val="22"/>
          <w:lang w:eastAsia="en-US"/>
        </w:rPr>
        <w:t xml:space="preserve"> активность </w:t>
      </w:r>
      <w:bookmarkStart w:id="44" w:name="OLE_LINK3"/>
      <w:bookmarkStart w:id="45" w:name="OLE_LINK4"/>
      <w:r w:rsidRPr="00D60E92">
        <w:rPr>
          <w:rFonts w:ascii="Times New Roman" w:eastAsia="Calibri" w:hAnsi="Times New Roman"/>
          <w:color w:val="auto"/>
          <w:sz w:val="28"/>
          <w:szCs w:val="22"/>
          <w:lang w:eastAsia="en-US"/>
        </w:rPr>
        <w:t>исследуемо</w:t>
      </w:r>
      <w:r w:rsidR="00D038AD">
        <w:rPr>
          <w:rFonts w:ascii="Times New Roman" w:eastAsia="Calibri" w:hAnsi="Times New Roman"/>
          <w:color w:val="auto"/>
          <w:sz w:val="28"/>
          <w:szCs w:val="22"/>
          <w:lang w:eastAsia="en-US"/>
        </w:rPr>
        <w:t>го</w:t>
      </w:r>
      <w:r w:rsidRPr="00D60E92">
        <w:rPr>
          <w:rFonts w:ascii="Times New Roman" w:eastAsia="Calibri" w:hAnsi="Times New Roman"/>
          <w:color w:val="auto"/>
          <w:sz w:val="28"/>
          <w:szCs w:val="22"/>
          <w:lang w:eastAsia="en-US"/>
        </w:rPr>
        <w:t xml:space="preserve"> </w:t>
      </w:r>
      <w:bookmarkEnd w:id="44"/>
      <w:bookmarkEnd w:id="45"/>
      <w:r w:rsidR="00D038AD" w:rsidRPr="005562AC">
        <w:rPr>
          <w:rFonts w:ascii="Times New Roman" w:eastAsia="Calibri" w:hAnsi="Times New Roman"/>
          <w:color w:val="auto"/>
          <w:sz w:val="28"/>
          <w:szCs w:val="22"/>
          <w:lang w:eastAsia="en-US"/>
        </w:rPr>
        <w:t>салон</w:t>
      </w:r>
      <w:r w:rsidR="00D038AD">
        <w:rPr>
          <w:rFonts w:ascii="Times New Roman" w:eastAsia="Calibri" w:hAnsi="Times New Roman"/>
          <w:color w:val="auto"/>
          <w:sz w:val="28"/>
          <w:szCs w:val="22"/>
          <w:lang w:eastAsia="en-US"/>
        </w:rPr>
        <w:t>а</w:t>
      </w:r>
      <w:r w:rsidR="00D038AD" w:rsidRPr="005562AC">
        <w:rPr>
          <w:rFonts w:ascii="Times New Roman" w:eastAsia="Calibri" w:hAnsi="Times New Roman"/>
          <w:color w:val="auto"/>
          <w:sz w:val="28"/>
          <w:szCs w:val="22"/>
          <w:lang w:eastAsia="en-US"/>
        </w:rPr>
        <w:t xml:space="preserve"> цветов </w:t>
      </w:r>
      <w:r w:rsidR="00D038AD">
        <w:rPr>
          <w:rFonts w:ascii="Times New Roman" w:hAnsi="Times New Roman"/>
          <w:sz w:val="28"/>
        </w:rPr>
        <w:t>«Цветкофф»</w:t>
      </w:r>
      <w:r w:rsidRPr="00D60E92">
        <w:rPr>
          <w:rFonts w:ascii="Times New Roman" w:eastAsia="Calibri" w:hAnsi="Times New Roman"/>
          <w:color w:val="auto"/>
          <w:sz w:val="28"/>
          <w:szCs w:val="22"/>
          <w:lang w:eastAsia="en-US"/>
        </w:rPr>
        <w:t xml:space="preserve"> нельзя признать эффективной и интенсивной в силу следующих основных причин:</w:t>
      </w:r>
    </w:p>
    <w:p w14:paraId="28BCA46D" w14:textId="30FB7563" w:rsidR="00D60E92" w:rsidRPr="00D60E92" w:rsidRDefault="00D60E92" w:rsidP="00573874">
      <w:pPr>
        <w:widowControl w:val="0"/>
        <w:numPr>
          <w:ilvl w:val="0"/>
          <w:numId w:val="7"/>
        </w:numPr>
        <w:spacing w:after="0" w:line="360" w:lineRule="auto"/>
        <w:ind w:left="862" w:hanging="357"/>
        <w:contextualSpacing/>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 xml:space="preserve">качество, креативность, эмоциолизация рекламных и </w:t>
      </w:r>
      <w:r w:rsidRPr="00D60E92">
        <w:rPr>
          <w:rFonts w:ascii="Times New Roman" w:eastAsia="Calibri" w:hAnsi="Times New Roman"/>
          <w:color w:val="auto"/>
          <w:sz w:val="28"/>
          <w:szCs w:val="22"/>
          <w:lang w:val="en-US" w:eastAsia="en-US"/>
        </w:rPr>
        <w:t>PR</w:t>
      </w:r>
      <w:r w:rsidRPr="00D60E92">
        <w:rPr>
          <w:rFonts w:ascii="Times New Roman" w:eastAsia="Calibri" w:hAnsi="Times New Roman"/>
          <w:color w:val="auto"/>
          <w:sz w:val="28"/>
          <w:szCs w:val="22"/>
          <w:lang w:eastAsia="en-US"/>
        </w:rPr>
        <w:t xml:space="preserve"> сообщений </w:t>
      </w:r>
      <w:r w:rsidR="0019371E" w:rsidRPr="005562AC">
        <w:rPr>
          <w:rFonts w:ascii="Times New Roman" w:eastAsia="Calibri" w:hAnsi="Times New Roman"/>
          <w:color w:val="auto"/>
          <w:sz w:val="28"/>
          <w:szCs w:val="22"/>
          <w:lang w:eastAsia="en-US"/>
        </w:rPr>
        <w:t>салон</w:t>
      </w:r>
      <w:r w:rsidR="0019371E">
        <w:rPr>
          <w:rFonts w:ascii="Times New Roman" w:eastAsia="Calibri" w:hAnsi="Times New Roman"/>
          <w:color w:val="auto"/>
          <w:sz w:val="28"/>
          <w:szCs w:val="22"/>
          <w:lang w:eastAsia="en-US"/>
        </w:rPr>
        <w:t>а</w:t>
      </w:r>
      <w:r w:rsidR="0019371E" w:rsidRPr="005562AC">
        <w:rPr>
          <w:rFonts w:ascii="Times New Roman" w:eastAsia="Calibri" w:hAnsi="Times New Roman"/>
          <w:color w:val="auto"/>
          <w:sz w:val="28"/>
          <w:szCs w:val="22"/>
          <w:lang w:eastAsia="en-US"/>
        </w:rPr>
        <w:t xml:space="preserve"> цветов </w:t>
      </w:r>
      <w:r w:rsidR="0019371E">
        <w:rPr>
          <w:rFonts w:ascii="Times New Roman" w:hAnsi="Times New Roman"/>
          <w:sz w:val="28"/>
        </w:rPr>
        <w:t>«Цветкофф»</w:t>
      </w:r>
      <w:r w:rsidRPr="00D60E92">
        <w:rPr>
          <w:rFonts w:ascii="Times New Roman" w:eastAsia="Calibri" w:hAnsi="Times New Roman"/>
          <w:color w:val="auto"/>
          <w:sz w:val="28"/>
          <w:szCs w:val="22"/>
          <w:lang w:eastAsia="en-US"/>
        </w:rPr>
        <w:t xml:space="preserve"> весьма низкое, рекламные и </w:t>
      </w:r>
      <w:r w:rsidRPr="00D60E92">
        <w:rPr>
          <w:rFonts w:ascii="Times New Roman" w:eastAsia="Calibri" w:hAnsi="Times New Roman"/>
          <w:color w:val="auto"/>
          <w:sz w:val="28"/>
          <w:szCs w:val="22"/>
          <w:lang w:val="en-US" w:eastAsia="en-US"/>
        </w:rPr>
        <w:t>PR</w:t>
      </w:r>
      <w:r w:rsidRPr="00D60E92">
        <w:rPr>
          <w:rFonts w:ascii="Times New Roman" w:eastAsia="Calibri" w:hAnsi="Times New Roman"/>
          <w:color w:val="auto"/>
          <w:sz w:val="28"/>
          <w:szCs w:val="22"/>
          <w:lang w:eastAsia="en-US"/>
        </w:rPr>
        <w:t xml:space="preserve"> сообщения компании не интересны потребителю, практически не запоминаемы, не вызывают желания приобрести рекламируем</w:t>
      </w:r>
      <w:r w:rsidR="00F83131">
        <w:rPr>
          <w:rFonts w:ascii="Times New Roman" w:eastAsia="Calibri" w:hAnsi="Times New Roman"/>
          <w:color w:val="auto"/>
          <w:sz w:val="28"/>
          <w:szCs w:val="22"/>
          <w:lang w:eastAsia="en-US"/>
        </w:rPr>
        <w:t>ую</w:t>
      </w:r>
      <w:r w:rsidRPr="00D60E92">
        <w:rPr>
          <w:rFonts w:ascii="Times New Roman" w:eastAsia="Calibri" w:hAnsi="Times New Roman"/>
          <w:color w:val="auto"/>
          <w:sz w:val="28"/>
          <w:szCs w:val="22"/>
          <w:lang w:eastAsia="en-US"/>
        </w:rPr>
        <w:t xml:space="preserve"> </w:t>
      </w:r>
      <w:r w:rsidR="00F83131">
        <w:rPr>
          <w:rFonts w:ascii="Times New Roman" w:eastAsia="Calibri" w:hAnsi="Times New Roman"/>
          <w:color w:val="auto"/>
          <w:sz w:val="28"/>
          <w:szCs w:val="22"/>
          <w:lang w:eastAsia="en-US"/>
        </w:rPr>
        <w:t>продукцию</w:t>
      </w:r>
      <w:r w:rsidRPr="00D60E92">
        <w:rPr>
          <w:rFonts w:ascii="Times New Roman" w:eastAsia="Calibri" w:hAnsi="Times New Roman"/>
          <w:color w:val="auto"/>
          <w:sz w:val="28"/>
          <w:szCs w:val="22"/>
          <w:lang w:eastAsia="en-US"/>
        </w:rPr>
        <w:t xml:space="preserve"> или проявить лояльность по отношению к данной компании;</w:t>
      </w:r>
    </w:p>
    <w:p w14:paraId="67FCBF17" w14:textId="744C544B" w:rsidR="00D60E92" w:rsidRPr="00D60E92" w:rsidRDefault="00D60E92" w:rsidP="00573874">
      <w:pPr>
        <w:widowControl w:val="0"/>
        <w:numPr>
          <w:ilvl w:val="0"/>
          <w:numId w:val="7"/>
        </w:numPr>
        <w:spacing w:after="0" w:line="360" w:lineRule="auto"/>
        <w:ind w:left="862" w:hanging="357"/>
        <w:contextualSpacing/>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 xml:space="preserve">расходы на рекламную и </w:t>
      </w:r>
      <w:r w:rsidRPr="00D60E92">
        <w:rPr>
          <w:rFonts w:ascii="Times New Roman" w:eastAsia="Calibri" w:hAnsi="Times New Roman"/>
          <w:color w:val="auto"/>
          <w:sz w:val="28"/>
          <w:szCs w:val="22"/>
          <w:lang w:val="en-US" w:eastAsia="en-US"/>
        </w:rPr>
        <w:t>PR</w:t>
      </w:r>
      <w:r w:rsidRPr="00D60E92">
        <w:rPr>
          <w:rFonts w:ascii="Times New Roman" w:eastAsia="Calibri" w:hAnsi="Times New Roman"/>
          <w:color w:val="auto"/>
          <w:sz w:val="28"/>
          <w:szCs w:val="22"/>
          <w:lang w:eastAsia="en-US"/>
        </w:rPr>
        <w:t xml:space="preserve"> активность </w:t>
      </w:r>
      <w:r w:rsidR="00F83131" w:rsidRPr="005562AC">
        <w:rPr>
          <w:rFonts w:ascii="Times New Roman" w:eastAsia="Calibri" w:hAnsi="Times New Roman"/>
          <w:color w:val="auto"/>
          <w:sz w:val="28"/>
          <w:szCs w:val="22"/>
          <w:lang w:eastAsia="en-US"/>
        </w:rPr>
        <w:t>салон</w:t>
      </w:r>
      <w:r w:rsidR="00F83131">
        <w:rPr>
          <w:rFonts w:ascii="Times New Roman" w:eastAsia="Calibri" w:hAnsi="Times New Roman"/>
          <w:color w:val="auto"/>
          <w:sz w:val="28"/>
          <w:szCs w:val="22"/>
          <w:lang w:eastAsia="en-US"/>
        </w:rPr>
        <w:t>а</w:t>
      </w:r>
      <w:r w:rsidR="00F83131" w:rsidRPr="005562AC">
        <w:rPr>
          <w:rFonts w:ascii="Times New Roman" w:eastAsia="Calibri" w:hAnsi="Times New Roman"/>
          <w:color w:val="auto"/>
          <w:sz w:val="28"/>
          <w:szCs w:val="22"/>
          <w:lang w:eastAsia="en-US"/>
        </w:rPr>
        <w:t xml:space="preserve"> цветов </w:t>
      </w:r>
      <w:r w:rsidR="00F83131">
        <w:rPr>
          <w:rFonts w:ascii="Times New Roman" w:hAnsi="Times New Roman"/>
          <w:sz w:val="28"/>
        </w:rPr>
        <w:t>«Цветкофф»</w:t>
      </w:r>
      <w:r w:rsidRPr="00D60E92">
        <w:rPr>
          <w:rFonts w:ascii="Times New Roman" w:eastAsia="Calibri" w:hAnsi="Times New Roman"/>
          <w:color w:val="auto"/>
          <w:sz w:val="28"/>
          <w:szCs w:val="22"/>
          <w:lang w:eastAsia="en-US"/>
        </w:rPr>
        <w:t xml:space="preserve"> постоянно растут, но при этом данные расходы не стимулируют опережающего прироста доходов от используемых рекламных и </w:t>
      </w:r>
      <w:r w:rsidRPr="00D60E92">
        <w:rPr>
          <w:rFonts w:ascii="Times New Roman" w:eastAsia="Calibri" w:hAnsi="Times New Roman"/>
          <w:color w:val="auto"/>
          <w:sz w:val="28"/>
          <w:szCs w:val="22"/>
          <w:lang w:val="en-US" w:eastAsia="en-US"/>
        </w:rPr>
        <w:t>PR</w:t>
      </w:r>
      <w:r w:rsidRPr="00D60E92">
        <w:rPr>
          <w:rFonts w:ascii="Times New Roman" w:eastAsia="Calibri" w:hAnsi="Times New Roman"/>
          <w:color w:val="auto"/>
          <w:sz w:val="28"/>
          <w:szCs w:val="22"/>
          <w:lang w:eastAsia="en-US"/>
        </w:rPr>
        <w:t xml:space="preserve"> инструментов (за исключением </w:t>
      </w:r>
      <w:r w:rsidRPr="00D60E92">
        <w:rPr>
          <w:rFonts w:ascii="Times New Roman" w:eastAsia="Calibri" w:hAnsi="Times New Roman"/>
          <w:color w:val="auto"/>
          <w:sz w:val="28"/>
          <w:szCs w:val="22"/>
          <w:lang w:val="en-US" w:eastAsia="en-US"/>
        </w:rPr>
        <w:t>sales</w:t>
      </w:r>
      <w:r w:rsidRPr="00D60E92">
        <w:rPr>
          <w:rFonts w:ascii="Times New Roman" w:eastAsia="Calibri" w:hAnsi="Times New Roman"/>
          <w:color w:val="auto"/>
          <w:sz w:val="28"/>
          <w:szCs w:val="22"/>
          <w:lang w:eastAsia="en-US"/>
        </w:rPr>
        <w:t xml:space="preserve">, </w:t>
      </w:r>
      <w:r w:rsidRPr="00D60E92">
        <w:rPr>
          <w:rFonts w:ascii="Times New Roman" w:eastAsia="Calibri" w:hAnsi="Times New Roman"/>
          <w:color w:val="auto"/>
          <w:sz w:val="28"/>
          <w:szCs w:val="22"/>
          <w:lang w:val="en-US" w:eastAsia="en-US"/>
        </w:rPr>
        <w:t>consumer</w:t>
      </w:r>
      <w:r w:rsidRPr="00D60E92">
        <w:rPr>
          <w:rFonts w:ascii="Times New Roman" w:eastAsia="Calibri" w:hAnsi="Times New Roman"/>
          <w:color w:val="auto"/>
          <w:sz w:val="28"/>
          <w:szCs w:val="22"/>
          <w:lang w:eastAsia="en-US"/>
        </w:rPr>
        <w:t xml:space="preserve"> и </w:t>
      </w:r>
      <w:r w:rsidRPr="00D60E92">
        <w:rPr>
          <w:rFonts w:ascii="Times New Roman" w:eastAsia="Calibri" w:hAnsi="Times New Roman"/>
          <w:color w:val="auto"/>
          <w:sz w:val="28"/>
          <w:szCs w:val="22"/>
          <w:lang w:val="en-US" w:eastAsia="en-US"/>
        </w:rPr>
        <w:t>trade</w:t>
      </w:r>
      <w:r w:rsidRPr="00D60E92">
        <w:rPr>
          <w:rFonts w:ascii="Times New Roman" w:eastAsia="Calibri" w:hAnsi="Times New Roman"/>
          <w:color w:val="auto"/>
          <w:sz w:val="28"/>
          <w:szCs w:val="22"/>
          <w:lang w:eastAsia="en-US"/>
        </w:rPr>
        <w:t xml:space="preserve"> </w:t>
      </w:r>
      <w:r w:rsidRPr="00D60E92">
        <w:rPr>
          <w:rFonts w:ascii="Times New Roman" w:eastAsia="Calibri" w:hAnsi="Times New Roman"/>
          <w:color w:val="auto"/>
          <w:sz w:val="28"/>
          <w:szCs w:val="22"/>
          <w:lang w:val="en-US" w:eastAsia="en-US"/>
        </w:rPr>
        <w:t>promotion</w:t>
      </w:r>
      <w:r w:rsidRPr="00D60E92">
        <w:rPr>
          <w:rFonts w:ascii="Times New Roman" w:eastAsia="Calibri" w:hAnsi="Times New Roman"/>
          <w:color w:val="auto"/>
          <w:sz w:val="28"/>
          <w:szCs w:val="22"/>
          <w:lang w:eastAsia="en-US"/>
        </w:rPr>
        <w:t xml:space="preserve">), следовательно такие расходы не производительны и компания не может интенсифицировать свою деятельность за счет рекламы и </w:t>
      </w:r>
      <w:r w:rsidRPr="00D60E92">
        <w:rPr>
          <w:rFonts w:ascii="Times New Roman" w:eastAsia="Calibri" w:hAnsi="Times New Roman"/>
          <w:color w:val="auto"/>
          <w:sz w:val="28"/>
          <w:szCs w:val="22"/>
          <w:lang w:val="en-US" w:eastAsia="en-US"/>
        </w:rPr>
        <w:t>PR</w:t>
      </w:r>
      <w:r w:rsidRPr="00D60E92">
        <w:rPr>
          <w:rFonts w:ascii="Times New Roman" w:eastAsia="Calibri" w:hAnsi="Times New Roman"/>
          <w:color w:val="auto"/>
          <w:sz w:val="28"/>
          <w:szCs w:val="22"/>
          <w:lang w:eastAsia="en-US"/>
        </w:rPr>
        <w:t>.</w:t>
      </w:r>
    </w:p>
    <w:p w14:paraId="663BB8DC" w14:textId="5674FD31" w:rsidR="00D60E92" w:rsidRPr="00D60E92" w:rsidRDefault="00D60E92" w:rsidP="00573874">
      <w:pPr>
        <w:widowControl w:val="0"/>
        <w:spacing w:after="0" w:line="360" w:lineRule="auto"/>
        <w:ind w:firstLine="709"/>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 xml:space="preserve">Поэтому абсолютно обоснованным является решение по поиску путей совершенствования </w:t>
      </w:r>
      <w:bookmarkStart w:id="46" w:name="OLE_LINK5"/>
      <w:bookmarkStart w:id="47" w:name="OLE_LINK6"/>
      <w:r w:rsidRPr="00D60E92">
        <w:rPr>
          <w:rFonts w:ascii="Times New Roman" w:eastAsia="Calibri" w:hAnsi="Times New Roman"/>
          <w:color w:val="auto"/>
          <w:sz w:val="28"/>
          <w:szCs w:val="22"/>
          <w:lang w:eastAsia="en-US"/>
        </w:rPr>
        <w:t xml:space="preserve">рекламной и </w:t>
      </w:r>
      <w:r w:rsidRPr="00D60E92">
        <w:rPr>
          <w:rFonts w:ascii="Times New Roman" w:eastAsia="Calibri" w:hAnsi="Times New Roman"/>
          <w:color w:val="auto"/>
          <w:sz w:val="28"/>
          <w:szCs w:val="22"/>
          <w:lang w:val="en-US" w:eastAsia="en-US"/>
        </w:rPr>
        <w:t>PR</w:t>
      </w:r>
      <w:r w:rsidRPr="00D60E92">
        <w:rPr>
          <w:rFonts w:ascii="Times New Roman" w:eastAsia="Calibri" w:hAnsi="Times New Roman"/>
          <w:color w:val="auto"/>
          <w:sz w:val="28"/>
          <w:szCs w:val="22"/>
          <w:lang w:eastAsia="en-US"/>
        </w:rPr>
        <w:t xml:space="preserve"> активности </w:t>
      </w:r>
      <w:bookmarkEnd w:id="46"/>
      <w:bookmarkEnd w:id="47"/>
      <w:r w:rsidRPr="00D60E92">
        <w:rPr>
          <w:rFonts w:ascii="Times New Roman" w:eastAsia="Calibri" w:hAnsi="Times New Roman"/>
          <w:color w:val="auto"/>
          <w:sz w:val="28"/>
          <w:szCs w:val="22"/>
          <w:lang w:eastAsia="en-US"/>
        </w:rPr>
        <w:t>исследуемо</w:t>
      </w:r>
      <w:r w:rsidR="000D3B87">
        <w:rPr>
          <w:rFonts w:ascii="Times New Roman" w:eastAsia="Calibri" w:hAnsi="Times New Roman"/>
          <w:color w:val="auto"/>
          <w:sz w:val="28"/>
          <w:szCs w:val="22"/>
          <w:lang w:eastAsia="en-US"/>
        </w:rPr>
        <w:t>го</w:t>
      </w:r>
      <w:r w:rsidRPr="00D60E92">
        <w:rPr>
          <w:rFonts w:ascii="Times New Roman" w:eastAsia="Calibri" w:hAnsi="Times New Roman"/>
          <w:color w:val="auto"/>
          <w:sz w:val="28"/>
          <w:szCs w:val="22"/>
          <w:lang w:eastAsia="en-US"/>
        </w:rPr>
        <w:t xml:space="preserve"> </w:t>
      </w:r>
      <w:r w:rsidR="000D3B87" w:rsidRPr="005562AC">
        <w:rPr>
          <w:rFonts w:ascii="Times New Roman" w:eastAsia="Calibri" w:hAnsi="Times New Roman"/>
          <w:color w:val="auto"/>
          <w:sz w:val="28"/>
          <w:szCs w:val="22"/>
          <w:lang w:eastAsia="en-US"/>
        </w:rPr>
        <w:t>салон</w:t>
      </w:r>
      <w:r w:rsidR="000D3B87">
        <w:rPr>
          <w:rFonts w:ascii="Times New Roman" w:eastAsia="Calibri" w:hAnsi="Times New Roman"/>
          <w:color w:val="auto"/>
          <w:sz w:val="28"/>
          <w:szCs w:val="22"/>
          <w:lang w:eastAsia="en-US"/>
        </w:rPr>
        <w:t>а</w:t>
      </w:r>
      <w:r w:rsidR="000D3B87" w:rsidRPr="005562AC">
        <w:rPr>
          <w:rFonts w:ascii="Times New Roman" w:eastAsia="Calibri" w:hAnsi="Times New Roman"/>
          <w:color w:val="auto"/>
          <w:sz w:val="28"/>
          <w:szCs w:val="22"/>
          <w:lang w:eastAsia="en-US"/>
        </w:rPr>
        <w:t xml:space="preserve"> цветов </w:t>
      </w:r>
      <w:r w:rsidR="000D3B87">
        <w:rPr>
          <w:rFonts w:ascii="Times New Roman" w:hAnsi="Times New Roman"/>
          <w:sz w:val="28"/>
        </w:rPr>
        <w:t>«Цветкофф»</w:t>
      </w:r>
      <w:r w:rsidRPr="00D60E92">
        <w:rPr>
          <w:rFonts w:ascii="Times New Roman" w:eastAsia="Calibri" w:hAnsi="Times New Roman"/>
          <w:color w:val="auto"/>
          <w:sz w:val="28"/>
          <w:szCs w:val="22"/>
          <w:lang w:eastAsia="en-US"/>
        </w:rPr>
        <w:t xml:space="preserve">. На практике совершенствование рекламной и PR активности необходимо реализовывать через разработку стратегии и тактики продвижения компании на рынке деятельности. Однако прежде чем непосредственно сформулировать стратегические и тактические задачи рекламы и </w:t>
      </w:r>
      <w:r w:rsidRPr="00D60E92">
        <w:rPr>
          <w:rFonts w:ascii="Times New Roman" w:eastAsia="Calibri" w:hAnsi="Times New Roman"/>
          <w:color w:val="auto"/>
          <w:sz w:val="28"/>
          <w:szCs w:val="22"/>
          <w:lang w:val="en-US" w:eastAsia="en-US"/>
        </w:rPr>
        <w:t>PR</w:t>
      </w:r>
      <w:r w:rsidRPr="00D60E92">
        <w:rPr>
          <w:rFonts w:ascii="Times New Roman" w:eastAsia="Calibri" w:hAnsi="Times New Roman"/>
          <w:color w:val="auto"/>
          <w:sz w:val="28"/>
          <w:szCs w:val="22"/>
          <w:lang w:eastAsia="en-US"/>
        </w:rPr>
        <w:t xml:space="preserve"> исследуемо</w:t>
      </w:r>
      <w:r w:rsidR="00990223">
        <w:rPr>
          <w:rFonts w:ascii="Times New Roman" w:eastAsia="Calibri" w:hAnsi="Times New Roman"/>
          <w:color w:val="auto"/>
          <w:sz w:val="28"/>
          <w:szCs w:val="22"/>
          <w:lang w:eastAsia="en-US"/>
        </w:rPr>
        <w:t>го</w:t>
      </w:r>
      <w:r w:rsidRPr="00D60E92">
        <w:rPr>
          <w:rFonts w:ascii="Times New Roman" w:eastAsia="Calibri" w:hAnsi="Times New Roman"/>
          <w:color w:val="auto"/>
          <w:sz w:val="28"/>
          <w:szCs w:val="22"/>
          <w:lang w:eastAsia="en-US"/>
        </w:rPr>
        <w:t xml:space="preserve"> </w:t>
      </w:r>
      <w:r w:rsidR="00990223" w:rsidRPr="005562AC">
        <w:rPr>
          <w:rFonts w:ascii="Times New Roman" w:eastAsia="Calibri" w:hAnsi="Times New Roman"/>
          <w:color w:val="auto"/>
          <w:sz w:val="28"/>
          <w:szCs w:val="22"/>
          <w:lang w:eastAsia="en-US"/>
        </w:rPr>
        <w:t>салон</w:t>
      </w:r>
      <w:r w:rsidR="00990223">
        <w:rPr>
          <w:rFonts w:ascii="Times New Roman" w:eastAsia="Calibri" w:hAnsi="Times New Roman"/>
          <w:color w:val="auto"/>
          <w:sz w:val="28"/>
          <w:szCs w:val="22"/>
          <w:lang w:eastAsia="en-US"/>
        </w:rPr>
        <w:t>а</w:t>
      </w:r>
      <w:r w:rsidR="00990223" w:rsidRPr="005562AC">
        <w:rPr>
          <w:rFonts w:ascii="Times New Roman" w:eastAsia="Calibri" w:hAnsi="Times New Roman"/>
          <w:color w:val="auto"/>
          <w:sz w:val="28"/>
          <w:szCs w:val="22"/>
          <w:lang w:eastAsia="en-US"/>
        </w:rPr>
        <w:t xml:space="preserve"> цветов </w:t>
      </w:r>
      <w:r w:rsidR="00990223">
        <w:rPr>
          <w:rFonts w:ascii="Times New Roman" w:hAnsi="Times New Roman"/>
          <w:sz w:val="28"/>
        </w:rPr>
        <w:t>«Цветкофф»</w:t>
      </w:r>
      <w:r w:rsidRPr="00D60E92">
        <w:rPr>
          <w:rFonts w:ascii="Times New Roman" w:eastAsia="Calibri" w:hAnsi="Times New Roman"/>
          <w:color w:val="auto"/>
          <w:sz w:val="28"/>
          <w:szCs w:val="22"/>
          <w:lang w:eastAsia="en-US"/>
        </w:rPr>
        <w:t xml:space="preserve">, необходимо уточнить, как из рассмотренных выше инструментов групп </w:t>
      </w:r>
      <w:r w:rsidRPr="00D60E92">
        <w:rPr>
          <w:rFonts w:ascii="Times New Roman" w:eastAsia="Calibri" w:hAnsi="Times New Roman"/>
          <w:color w:val="auto"/>
          <w:sz w:val="28"/>
          <w:szCs w:val="22"/>
          <w:lang w:val="en-US" w:eastAsia="en-US"/>
        </w:rPr>
        <w:t>ATL</w:t>
      </w:r>
      <w:r w:rsidRPr="00D60E92">
        <w:rPr>
          <w:rFonts w:ascii="Times New Roman" w:eastAsia="Calibri" w:hAnsi="Times New Roman"/>
          <w:color w:val="auto"/>
          <w:sz w:val="28"/>
          <w:szCs w:val="22"/>
          <w:lang w:eastAsia="en-US"/>
        </w:rPr>
        <w:t xml:space="preserve"> и </w:t>
      </w:r>
      <w:r w:rsidRPr="00D60E92">
        <w:rPr>
          <w:rFonts w:ascii="Times New Roman" w:eastAsia="Calibri" w:hAnsi="Times New Roman"/>
          <w:color w:val="auto"/>
          <w:sz w:val="28"/>
          <w:szCs w:val="22"/>
          <w:lang w:val="en-US" w:eastAsia="en-US"/>
        </w:rPr>
        <w:t>BTL</w:t>
      </w:r>
      <w:r w:rsidRPr="00D60E92">
        <w:rPr>
          <w:rFonts w:ascii="Times New Roman" w:eastAsia="Calibri" w:hAnsi="Times New Roman"/>
          <w:color w:val="auto"/>
          <w:sz w:val="28"/>
          <w:szCs w:val="22"/>
          <w:lang w:eastAsia="en-US"/>
        </w:rPr>
        <w:t xml:space="preserve"> должны войти в формируемые рекомендации, а от каких инструментов </w:t>
      </w:r>
      <w:r w:rsidRPr="00D60E92">
        <w:rPr>
          <w:rFonts w:ascii="Times New Roman" w:eastAsia="Calibri" w:hAnsi="Times New Roman"/>
          <w:color w:val="auto"/>
          <w:sz w:val="28"/>
          <w:szCs w:val="22"/>
          <w:lang w:eastAsia="en-US"/>
        </w:rPr>
        <w:lastRenderedPageBreak/>
        <w:t xml:space="preserve">следует отказаться. </w:t>
      </w:r>
    </w:p>
    <w:p w14:paraId="1C2FB228" w14:textId="29EC6850" w:rsidR="00D60E92" w:rsidRPr="00D60E92" w:rsidRDefault="00D60E92" w:rsidP="00573874">
      <w:pPr>
        <w:widowControl w:val="0"/>
        <w:spacing w:after="0" w:line="360" w:lineRule="auto"/>
        <w:ind w:firstLine="709"/>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 xml:space="preserve">Для этого в рамках преддипломных исследований, во время опроса потенциальных и действующих потребителей и анализа детерминант коммуникативной эффективности рекламных и </w:t>
      </w:r>
      <w:r w:rsidRPr="00D60E92">
        <w:rPr>
          <w:rFonts w:ascii="Times New Roman" w:eastAsia="Calibri" w:hAnsi="Times New Roman"/>
          <w:color w:val="auto"/>
          <w:sz w:val="28"/>
          <w:szCs w:val="22"/>
          <w:lang w:val="en-US" w:eastAsia="en-US"/>
        </w:rPr>
        <w:t>PR</w:t>
      </w:r>
      <w:r w:rsidRPr="00D60E92">
        <w:rPr>
          <w:rFonts w:ascii="Times New Roman" w:eastAsia="Calibri" w:hAnsi="Times New Roman"/>
          <w:color w:val="auto"/>
          <w:sz w:val="28"/>
          <w:szCs w:val="22"/>
          <w:lang w:eastAsia="en-US"/>
        </w:rPr>
        <w:t xml:space="preserve"> сообщений, было проведено дополнительное экспресс-исследование, которое имело своей целью выявить источники потребительской информации при планировании приобретения </w:t>
      </w:r>
      <w:r w:rsidR="00990223">
        <w:rPr>
          <w:rFonts w:ascii="Times New Roman" w:eastAsia="Calibri" w:hAnsi="Times New Roman"/>
          <w:color w:val="auto"/>
          <w:sz w:val="28"/>
          <w:szCs w:val="22"/>
          <w:lang w:eastAsia="en-US"/>
        </w:rPr>
        <w:t>цветочной продукции</w:t>
      </w:r>
      <w:r w:rsidRPr="00D60E92">
        <w:rPr>
          <w:rFonts w:ascii="Times New Roman" w:eastAsia="Calibri" w:hAnsi="Times New Roman"/>
          <w:color w:val="auto"/>
          <w:sz w:val="28"/>
          <w:szCs w:val="22"/>
          <w:lang w:eastAsia="en-US"/>
        </w:rPr>
        <w:t xml:space="preserve">, а также источники информации по состоянию и развитию </w:t>
      </w:r>
      <w:r w:rsidR="00990223">
        <w:rPr>
          <w:rFonts w:ascii="Times New Roman" w:eastAsia="Calibri" w:hAnsi="Times New Roman"/>
          <w:color w:val="auto"/>
          <w:sz w:val="28"/>
          <w:szCs w:val="22"/>
          <w:lang w:eastAsia="en-US"/>
        </w:rPr>
        <w:t>рынка</w:t>
      </w:r>
      <w:r w:rsidRPr="00D60E92">
        <w:rPr>
          <w:rFonts w:ascii="Times New Roman" w:eastAsia="Calibri" w:hAnsi="Times New Roman"/>
          <w:color w:val="auto"/>
          <w:sz w:val="28"/>
          <w:szCs w:val="22"/>
          <w:lang w:eastAsia="en-US"/>
        </w:rPr>
        <w:t xml:space="preserve">. Анкета экспресс-опроса представлена в приложении 4 к данной дипломной работе. Ответы, которые были получены от потребителей на поставленные в анкете вопросы, были обобщены в типичные группы и обработаны с помощью статистических структурных методов. </w:t>
      </w:r>
    </w:p>
    <w:p w14:paraId="6CD26106" w14:textId="74168AD6" w:rsidR="00D60E92" w:rsidRPr="00D60E92" w:rsidRDefault="00D60E92" w:rsidP="00573874">
      <w:pPr>
        <w:widowControl w:val="0"/>
        <w:spacing w:after="0" w:line="360" w:lineRule="auto"/>
        <w:ind w:firstLine="709"/>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 xml:space="preserve">На рисунке 3.1 представлена структура ответов потребителей на первый вопрос – об источниках информации при </w:t>
      </w:r>
      <w:r w:rsidR="00990223">
        <w:rPr>
          <w:rFonts w:ascii="Times New Roman" w:eastAsia="Calibri" w:hAnsi="Times New Roman"/>
          <w:color w:val="auto"/>
          <w:sz w:val="28"/>
          <w:szCs w:val="22"/>
          <w:lang w:eastAsia="en-US"/>
        </w:rPr>
        <w:t>выборе компании</w:t>
      </w:r>
      <w:r w:rsidRPr="00D60E92">
        <w:rPr>
          <w:rFonts w:ascii="Times New Roman" w:eastAsia="Calibri" w:hAnsi="Times New Roman"/>
          <w:color w:val="auto"/>
          <w:sz w:val="28"/>
          <w:szCs w:val="22"/>
          <w:lang w:eastAsia="en-US"/>
        </w:rPr>
        <w:t xml:space="preserve">. </w:t>
      </w:r>
    </w:p>
    <w:p w14:paraId="5DE121BB" w14:textId="77777777" w:rsidR="00D60E92" w:rsidRPr="00D60E92" w:rsidRDefault="00D60E92" w:rsidP="00573874">
      <w:pPr>
        <w:widowControl w:val="0"/>
        <w:spacing w:after="0" w:line="240" w:lineRule="auto"/>
        <w:ind w:firstLine="709"/>
        <w:jc w:val="both"/>
        <w:rPr>
          <w:rFonts w:ascii="Times New Roman" w:eastAsia="Calibri" w:hAnsi="Times New Roman"/>
          <w:color w:val="auto"/>
          <w:sz w:val="28"/>
          <w:szCs w:val="22"/>
          <w:lang w:eastAsia="en-US"/>
        </w:rPr>
      </w:pPr>
    </w:p>
    <w:p w14:paraId="20D7FB32" w14:textId="77777777" w:rsidR="00D60E92" w:rsidRPr="00D60E92" w:rsidRDefault="00D60E92" w:rsidP="00573874">
      <w:pPr>
        <w:widowControl w:val="0"/>
        <w:spacing w:after="0" w:line="360" w:lineRule="auto"/>
        <w:jc w:val="center"/>
        <w:rPr>
          <w:rFonts w:ascii="Times New Roman" w:eastAsia="Calibri" w:hAnsi="Times New Roman"/>
          <w:noProof/>
          <w:color w:val="auto"/>
          <w:sz w:val="28"/>
          <w:szCs w:val="22"/>
        </w:rPr>
      </w:pPr>
      <w:r w:rsidRPr="00D60E92">
        <w:rPr>
          <w:rFonts w:ascii="Times New Roman" w:eastAsia="Calibri" w:hAnsi="Times New Roman"/>
          <w:noProof/>
          <w:color w:val="auto"/>
          <w:sz w:val="28"/>
          <w:szCs w:val="22"/>
        </w:rPr>
        <w:drawing>
          <wp:inline distT="0" distB="0" distL="0" distR="0" wp14:anchorId="1C589648" wp14:editId="519627DF">
            <wp:extent cx="5824330" cy="3120886"/>
            <wp:effectExtent l="0" t="0" r="24130" b="22860"/>
            <wp:docPr id="237" name="Диаграмма 2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8CC7519" w14:textId="354DA755" w:rsidR="00D60E92" w:rsidRPr="00D60E92" w:rsidRDefault="00D60E92" w:rsidP="00573874">
      <w:pPr>
        <w:widowControl w:val="0"/>
        <w:spacing w:after="0" w:line="360" w:lineRule="auto"/>
        <w:jc w:val="center"/>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 xml:space="preserve">Рисунок 3.1. – Структура ответов потребителей на вопрос об источниках информации при </w:t>
      </w:r>
      <w:r w:rsidR="00E43231">
        <w:rPr>
          <w:rFonts w:ascii="Times New Roman" w:eastAsia="Calibri" w:hAnsi="Times New Roman"/>
          <w:color w:val="auto"/>
          <w:sz w:val="28"/>
          <w:szCs w:val="22"/>
          <w:lang w:eastAsia="en-US"/>
        </w:rPr>
        <w:t>планировании покупки</w:t>
      </w:r>
    </w:p>
    <w:p w14:paraId="76B501F1" w14:textId="77777777" w:rsidR="00D60E92" w:rsidRPr="00D60E92" w:rsidRDefault="00D60E92" w:rsidP="00573874">
      <w:pPr>
        <w:widowControl w:val="0"/>
        <w:spacing w:after="0" w:line="240" w:lineRule="auto"/>
        <w:ind w:firstLine="709"/>
        <w:jc w:val="both"/>
        <w:rPr>
          <w:rFonts w:ascii="Times New Roman" w:eastAsia="Calibri" w:hAnsi="Times New Roman"/>
          <w:color w:val="auto"/>
          <w:sz w:val="28"/>
          <w:szCs w:val="22"/>
          <w:lang w:eastAsia="en-US"/>
        </w:rPr>
      </w:pPr>
    </w:p>
    <w:p w14:paraId="19186DCB" w14:textId="59D4E959" w:rsidR="00D60E92" w:rsidRPr="00D60E92" w:rsidRDefault="00D60E92" w:rsidP="00573874">
      <w:pPr>
        <w:widowControl w:val="0"/>
        <w:spacing w:after="0" w:line="360" w:lineRule="auto"/>
        <w:ind w:firstLine="709"/>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 xml:space="preserve">Проведенный опрос и полученные ответы позволяют заключить, что потребители в качестве основных источников информации при  планировании </w:t>
      </w:r>
      <w:r w:rsidRPr="00D60E92">
        <w:rPr>
          <w:rFonts w:ascii="Times New Roman" w:eastAsia="Calibri" w:hAnsi="Times New Roman"/>
          <w:color w:val="auto"/>
          <w:sz w:val="28"/>
          <w:szCs w:val="22"/>
          <w:lang w:eastAsia="en-US"/>
        </w:rPr>
        <w:lastRenderedPageBreak/>
        <w:t>покупки определяют следующие три:</w:t>
      </w:r>
    </w:p>
    <w:p w14:paraId="5938C64F" w14:textId="1CBC71E0" w:rsidR="00D60E92" w:rsidRPr="00D60E92" w:rsidRDefault="00D60E92" w:rsidP="00573874">
      <w:pPr>
        <w:widowControl w:val="0"/>
        <w:numPr>
          <w:ilvl w:val="0"/>
          <w:numId w:val="8"/>
        </w:numPr>
        <w:spacing w:after="0" w:line="360" w:lineRule="auto"/>
        <w:ind w:left="862" w:hanging="357"/>
        <w:contextualSpacing/>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во-первых, это реклама в Интернет, в том числе, реклама и информационные сообщения, размещенные на специальных порталах (интегрированных площадках);</w:t>
      </w:r>
    </w:p>
    <w:p w14:paraId="721C9C10" w14:textId="1132788C" w:rsidR="00D60E92" w:rsidRPr="00D60E92" w:rsidRDefault="00D60E92" w:rsidP="00573874">
      <w:pPr>
        <w:widowControl w:val="0"/>
        <w:numPr>
          <w:ilvl w:val="0"/>
          <w:numId w:val="8"/>
        </w:numPr>
        <w:spacing w:after="0" w:line="360" w:lineRule="auto"/>
        <w:ind w:left="862" w:hanging="357"/>
        <w:contextualSpacing/>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 xml:space="preserve">во-вторых, это специальные группы </w:t>
      </w:r>
      <w:r w:rsidR="00F02C4F">
        <w:rPr>
          <w:rFonts w:ascii="Times New Roman" w:eastAsia="Calibri" w:hAnsi="Times New Roman"/>
          <w:color w:val="auto"/>
          <w:sz w:val="28"/>
          <w:szCs w:val="22"/>
          <w:lang w:eastAsia="en-US"/>
        </w:rPr>
        <w:t>флористической</w:t>
      </w:r>
      <w:r w:rsidRPr="00D60E92">
        <w:rPr>
          <w:rFonts w:ascii="Times New Roman" w:eastAsia="Calibri" w:hAnsi="Times New Roman"/>
          <w:color w:val="auto"/>
          <w:sz w:val="28"/>
          <w:szCs w:val="22"/>
          <w:lang w:eastAsia="en-US"/>
        </w:rPr>
        <w:t xml:space="preserve"> тематики в социальных сетях, в данных группах не только размещается информация, но и происходит обмен мнениями;</w:t>
      </w:r>
    </w:p>
    <w:p w14:paraId="4E9C0A12" w14:textId="151C5F15" w:rsidR="00D60E92" w:rsidRPr="00D60E92" w:rsidRDefault="00D60E92" w:rsidP="00573874">
      <w:pPr>
        <w:widowControl w:val="0"/>
        <w:numPr>
          <w:ilvl w:val="0"/>
          <w:numId w:val="8"/>
        </w:numPr>
        <w:spacing w:after="0" w:line="360" w:lineRule="auto"/>
        <w:ind w:left="862" w:hanging="357"/>
        <w:contextualSpacing/>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в-третьих, это советы промоутеров и продавцов в местах продаж (</w:t>
      </w:r>
      <w:r w:rsidR="006C47FE">
        <w:rPr>
          <w:rFonts w:ascii="Times New Roman" w:eastAsia="Calibri" w:hAnsi="Times New Roman"/>
          <w:color w:val="auto"/>
          <w:sz w:val="28"/>
          <w:szCs w:val="22"/>
          <w:lang w:eastAsia="en-US"/>
        </w:rPr>
        <w:t xml:space="preserve">цветочные </w:t>
      </w:r>
      <w:r w:rsidR="00903F2F">
        <w:rPr>
          <w:rFonts w:ascii="Times New Roman" w:eastAsia="Calibri" w:hAnsi="Times New Roman"/>
          <w:color w:val="auto"/>
          <w:sz w:val="28"/>
          <w:szCs w:val="22"/>
          <w:lang w:eastAsia="en-US"/>
        </w:rPr>
        <w:t>салоны</w:t>
      </w:r>
      <w:r w:rsidRPr="00D60E92">
        <w:rPr>
          <w:rFonts w:ascii="Times New Roman" w:eastAsia="Calibri" w:hAnsi="Times New Roman"/>
          <w:color w:val="auto"/>
          <w:sz w:val="28"/>
          <w:szCs w:val="22"/>
          <w:lang w:eastAsia="en-US"/>
        </w:rPr>
        <w:t>, информационные стойки на торговых центрах и т.д.).</w:t>
      </w:r>
    </w:p>
    <w:p w14:paraId="533B42E8" w14:textId="3877A0C5" w:rsidR="00D60E92" w:rsidRPr="00D60E92" w:rsidRDefault="00D60E92" w:rsidP="00573874">
      <w:pPr>
        <w:widowControl w:val="0"/>
        <w:spacing w:after="0" w:line="360" w:lineRule="auto"/>
        <w:ind w:firstLine="709"/>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 xml:space="preserve">На эти три источника информации при планировании приобретения </w:t>
      </w:r>
      <w:r w:rsidR="006C47FE">
        <w:rPr>
          <w:rFonts w:ascii="Times New Roman" w:eastAsia="Calibri" w:hAnsi="Times New Roman"/>
          <w:color w:val="auto"/>
          <w:sz w:val="28"/>
          <w:szCs w:val="22"/>
          <w:lang w:eastAsia="en-US"/>
        </w:rPr>
        <w:t xml:space="preserve">цветочной </w:t>
      </w:r>
      <w:r w:rsidRPr="00D60E92">
        <w:rPr>
          <w:rFonts w:ascii="Times New Roman" w:eastAsia="Calibri" w:hAnsi="Times New Roman"/>
          <w:color w:val="auto"/>
          <w:sz w:val="28"/>
          <w:szCs w:val="22"/>
          <w:lang w:eastAsia="en-US"/>
        </w:rPr>
        <w:t>продук</w:t>
      </w:r>
      <w:r w:rsidR="006C47FE">
        <w:rPr>
          <w:rFonts w:ascii="Times New Roman" w:eastAsia="Calibri" w:hAnsi="Times New Roman"/>
          <w:color w:val="auto"/>
          <w:sz w:val="28"/>
          <w:szCs w:val="22"/>
          <w:lang w:eastAsia="en-US"/>
        </w:rPr>
        <w:t>ции</w:t>
      </w:r>
      <w:r w:rsidRPr="00D60E92">
        <w:rPr>
          <w:rFonts w:ascii="Times New Roman" w:eastAsia="Calibri" w:hAnsi="Times New Roman"/>
          <w:color w:val="auto"/>
          <w:sz w:val="28"/>
          <w:szCs w:val="22"/>
          <w:lang w:eastAsia="en-US"/>
        </w:rPr>
        <w:t xml:space="preserve"> обращает внимание более 73% всех опрошенных потребителей. При этом на обычную коммерческую рекламу на ТВ или радио, а также на советы близких обращает внимание при планировании </w:t>
      </w:r>
      <w:r w:rsidR="006C47FE">
        <w:rPr>
          <w:rFonts w:ascii="Times New Roman" w:eastAsia="Calibri" w:hAnsi="Times New Roman"/>
          <w:color w:val="auto"/>
          <w:sz w:val="28"/>
          <w:szCs w:val="22"/>
          <w:lang w:eastAsia="en-US"/>
        </w:rPr>
        <w:t>покупки</w:t>
      </w:r>
      <w:r w:rsidRPr="00D60E92">
        <w:rPr>
          <w:rFonts w:ascii="Times New Roman" w:eastAsia="Calibri" w:hAnsi="Times New Roman"/>
          <w:color w:val="auto"/>
          <w:sz w:val="28"/>
          <w:szCs w:val="22"/>
          <w:lang w:eastAsia="en-US"/>
        </w:rPr>
        <w:t xml:space="preserve"> соответственно всего 8,4% и 11,7% потребителей. Сообщения в СМИ и наружная реклама еще меньше интересуют потребителей – на эти источники информации обращают внимание не более 6,3% всех опрошенных.</w:t>
      </w:r>
    </w:p>
    <w:p w14:paraId="2382AD7A" w14:textId="2535C141" w:rsidR="00D60E92" w:rsidRPr="00D60E92" w:rsidRDefault="00D60E92" w:rsidP="00573874">
      <w:pPr>
        <w:widowControl w:val="0"/>
        <w:spacing w:after="0" w:line="360" w:lineRule="auto"/>
        <w:ind w:firstLine="709"/>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 xml:space="preserve">Таким образом, можно заключить, что коммерческая реклама на ТВ, радио, в печатных СМИ, а также </w:t>
      </w:r>
      <w:r w:rsidRPr="00D60E92">
        <w:rPr>
          <w:rFonts w:ascii="Times New Roman" w:eastAsia="Calibri" w:hAnsi="Times New Roman"/>
          <w:color w:val="auto"/>
          <w:sz w:val="28"/>
          <w:szCs w:val="22"/>
          <w:lang w:val="en-US" w:eastAsia="en-US"/>
        </w:rPr>
        <w:t>PR</w:t>
      </w:r>
      <w:r w:rsidRPr="00D60E92">
        <w:rPr>
          <w:rFonts w:ascii="Times New Roman" w:eastAsia="Calibri" w:hAnsi="Times New Roman"/>
          <w:color w:val="auto"/>
          <w:sz w:val="28"/>
          <w:szCs w:val="22"/>
          <w:lang w:eastAsia="en-US"/>
        </w:rPr>
        <w:t xml:space="preserve"> сообщения, размещаемые в печатных СМИ, менее всего оказывают воздействие на потребителей в момент принятия решения о покупке </w:t>
      </w:r>
      <w:r w:rsidR="00D6091D">
        <w:rPr>
          <w:rFonts w:ascii="Times New Roman" w:eastAsia="Calibri" w:hAnsi="Times New Roman"/>
          <w:color w:val="auto"/>
          <w:sz w:val="28"/>
          <w:szCs w:val="22"/>
          <w:lang w:eastAsia="en-US"/>
        </w:rPr>
        <w:t>цветочной продукции</w:t>
      </w:r>
      <w:r w:rsidRPr="00D60E92">
        <w:rPr>
          <w:rFonts w:ascii="Times New Roman" w:eastAsia="Calibri" w:hAnsi="Times New Roman"/>
          <w:color w:val="auto"/>
          <w:sz w:val="28"/>
          <w:szCs w:val="22"/>
          <w:lang w:eastAsia="en-US"/>
        </w:rPr>
        <w:t xml:space="preserve">. Следовательно, увеличение затрат на обычную рекламу во всех средствах массовой информации, а также на наружную рекламу не является объективно необходимым, поскольку потребители практически не восприимчивы к данным источникам информации. Фактически реклама в во всех видах СМИ, а также размещение </w:t>
      </w:r>
      <w:r w:rsidRPr="00D60E92">
        <w:rPr>
          <w:rFonts w:ascii="Times New Roman" w:eastAsia="Calibri" w:hAnsi="Times New Roman"/>
          <w:color w:val="auto"/>
          <w:sz w:val="28"/>
          <w:szCs w:val="22"/>
          <w:lang w:val="en-US" w:eastAsia="en-US"/>
        </w:rPr>
        <w:t>PR</w:t>
      </w:r>
      <w:r w:rsidRPr="00D60E92">
        <w:rPr>
          <w:rFonts w:ascii="Times New Roman" w:eastAsia="Calibri" w:hAnsi="Times New Roman"/>
          <w:color w:val="auto"/>
          <w:sz w:val="28"/>
          <w:szCs w:val="22"/>
          <w:lang w:eastAsia="en-US"/>
        </w:rPr>
        <w:t xml:space="preserve"> сообщений в печатных СМИ не приносит должного эффекта, что в свою очередь, как уже было показано выше, не потенцирует прирост потребительского спроса, а значит и не потенцирует прирост доходов исследуемо</w:t>
      </w:r>
      <w:r w:rsidR="00D6091D">
        <w:rPr>
          <w:rFonts w:ascii="Times New Roman" w:eastAsia="Calibri" w:hAnsi="Times New Roman"/>
          <w:color w:val="auto"/>
          <w:sz w:val="28"/>
          <w:szCs w:val="22"/>
          <w:lang w:eastAsia="en-US"/>
        </w:rPr>
        <w:t>го</w:t>
      </w:r>
      <w:r w:rsidRPr="00D60E92">
        <w:rPr>
          <w:rFonts w:ascii="Times New Roman" w:eastAsia="Calibri" w:hAnsi="Times New Roman"/>
          <w:color w:val="auto"/>
          <w:sz w:val="28"/>
          <w:szCs w:val="22"/>
          <w:lang w:eastAsia="en-US"/>
        </w:rPr>
        <w:t xml:space="preserve"> </w:t>
      </w:r>
      <w:r w:rsidR="00D6091D" w:rsidRPr="005562AC">
        <w:rPr>
          <w:rFonts w:ascii="Times New Roman" w:eastAsia="Calibri" w:hAnsi="Times New Roman"/>
          <w:color w:val="auto"/>
          <w:sz w:val="28"/>
          <w:szCs w:val="22"/>
          <w:lang w:eastAsia="en-US"/>
        </w:rPr>
        <w:t>салон</w:t>
      </w:r>
      <w:r w:rsidR="00D6091D">
        <w:rPr>
          <w:rFonts w:ascii="Times New Roman" w:eastAsia="Calibri" w:hAnsi="Times New Roman"/>
          <w:color w:val="auto"/>
          <w:sz w:val="28"/>
          <w:szCs w:val="22"/>
          <w:lang w:eastAsia="en-US"/>
        </w:rPr>
        <w:t>а</w:t>
      </w:r>
      <w:r w:rsidR="00D6091D" w:rsidRPr="005562AC">
        <w:rPr>
          <w:rFonts w:ascii="Times New Roman" w:eastAsia="Calibri" w:hAnsi="Times New Roman"/>
          <w:color w:val="auto"/>
          <w:sz w:val="28"/>
          <w:szCs w:val="22"/>
          <w:lang w:eastAsia="en-US"/>
        </w:rPr>
        <w:t xml:space="preserve"> цветов </w:t>
      </w:r>
      <w:r w:rsidR="00D6091D">
        <w:rPr>
          <w:rFonts w:ascii="Times New Roman" w:hAnsi="Times New Roman"/>
          <w:sz w:val="28"/>
        </w:rPr>
        <w:t>«Цветкофф»</w:t>
      </w:r>
      <w:r w:rsidRPr="00D60E92">
        <w:rPr>
          <w:rFonts w:ascii="Times New Roman" w:eastAsia="Calibri" w:hAnsi="Times New Roman"/>
          <w:color w:val="auto"/>
          <w:sz w:val="28"/>
          <w:szCs w:val="22"/>
          <w:lang w:eastAsia="en-US"/>
        </w:rPr>
        <w:t>.</w:t>
      </w:r>
    </w:p>
    <w:p w14:paraId="6745EA13" w14:textId="77777777" w:rsidR="00D60E92" w:rsidRPr="00D60E92" w:rsidRDefault="00D60E92" w:rsidP="00573874">
      <w:pPr>
        <w:widowControl w:val="0"/>
        <w:spacing w:after="0" w:line="360" w:lineRule="auto"/>
        <w:ind w:firstLine="709"/>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 xml:space="preserve">Далее рассмотрим ответ на второй вопрос анкеты – об источниках </w:t>
      </w:r>
      <w:r w:rsidRPr="00D60E92">
        <w:rPr>
          <w:rFonts w:ascii="Times New Roman" w:eastAsia="Calibri" w:hAnsi="Times New Roman"/>
          <w:color w:val="auto"/>
          <w:sz w:val="28"/>
          <w:szCs w:val="22"/>
          <w:lang w:eastAsia="en-US"/>
        </w:rPr>
        <w:lastRenderedPageBreak/>
        <w:t>информации в целом о туризме, структура ответов потребителей дана на рис. 3.2.</w:t>
      </w:r>
    </w:p>
    <w:p w14:paraId="0031C30F" w14:textId="77777777" w:rsidR="00D60E92" w:rsidRPr="00D60E92" w:rsidRDefault="00D60E92" w:rsidP="00573874">
      <w:pPr>
        <w:widowControl w:val="0"/>
        <w:spacing w:after="0" w:line="360" w:lineRule="auto"/>
        <w:jc w:val="center"/>
        <w:rPr>
          <w:rFonts w:ascii="Times New Roman" w:eastAsia="Calibri" w:hAnsi="Times New Roman"/>
          <w:color w:val="auto"/>
          <w:sz w:val="28"/>
          <w:szCs w:val="22"/>
          <w:lang w:eastAsia="en-US"/>
        </w:rPr>
      </w:pPr>
      <w:r w:rsidRPr="00D60E92">
        <w:rPr>
          <w:rFonts w:ascii="Times New Roman" w:eastAsia="Calibri" w:hAnsi="Times New Roman"/>
          <w:noProof/>
          <w:color w:val="auto"/>
          <w:sz w:val="28"/>
          <w:szCs w:val="22"/>
        </w:rPr>
        <w:drawing>
          <wp:inline distT="0" distB="0" distL="0" distR="0" wp14:anchorId="04C32248" wp14:editId="0B84B2DB">
            <wp:extent cx="5784215" cy="2727960"/>
            <wp:effectExtent l="0" t="0" r="6985" b="15240"/>
            <wp:docPr id="238" name="Диаграмма 2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014B5FF" w14:textId="38B8E0D9" w:rsidR="00D60E92" w:rsidRPr="00D60E92" w:rsidRDefault="00D60E92" w:rsidP="00573874">
      <w:pPr>
        <w:widowControl w:val="0"/>
        <w:spacing w:after="0" w:line="360" w:lineRule="auto"/>
        <w:jc w:val="center"/>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 xml:space="preserve">Рисунок 3.2. – Структура ответов потребителей на вопрос об общих источниках информации </w:t>
      </w:r>
    </w:p>
    <w:p w14:paraId="02E41869" w14:textId="2F0C93E5" w:rsidR="00D60E92" w:rsidRPr="00D60E92" w:rsidRDefault="00D60E92" w:rsidP="00573874">
      <w:pPr>
        <w:widowControl w:val="0"/>
        <w:spacing w:after="0" w:line="360" w:lineRule="auto"/>
        <w:ind w:firstLine="709"/>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 xml:space="preserve">В качестве получения общей информации о новостях </w:t>
      </w:r>
      <w:r w:rsidR="00E625CF">
        <w:rPr>
          <w:rFonts w:ascii="Times New Roman" w:eastAsia="Calibri" w:hAnsi="Times New Roman"/>
          <w:color w:val="auto"/>
          <w:sz w:val="28"/>
          <w:szCs w:val="22"/>
          <w:lang w:eastAsia="en-US"/>
        </w:rPr>
        <w:t>цветочного</w:t>
      </w:r>
      <w:r w:rsidRPr="00D60E92">
        <w:rPr>
          <w:rFonts w:ascii="Times New Roman" w:eastAsia="Calibri" w:hAnsi="Times New Roman"/>
          <w:color w:val="auto"/>
          <w:sz w:val="28"/>
          <w:szCs w:val="22"/>
          <w:lang w:eastAsia="en-US"/>
        </w:rPr>
        <w:t xml:space="preserve"> рынка потребители используют преимущественно два основных источника, имеющих примерно важную значимость и весомость:</w:t>
      </w:r>
    </w:p>
    <w:p w14:paraId="03892E80" w14:textId="10929076" w:rsidR="00D60E92" w:rsidRPr="00D60E92" w:rsidRDefault="00D60E92" w:rsidP="00573874">
      <w:pPr>
        <w:widowControl w:val="0"/>
        <w:numPr>
          <w:ilvl w:val="0"/>
          <w:numId w:val="9"/>
        </w:numPr>
        <w:spacing w:after="0" w:line="360" w:lineRule="auto"/>
        <w:ind w:left="0" w:firstLine="709"/>
        <w:contextualSpacing/>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во-первых, это специальные информационно-аналитические порталы в Интернет, которые содержат не только сообщения рекламного, но и информационного характера по динамике процессов, новых трендов и т.д.;</w:t>
      </w:r>
    </w:p>
    <w:p w14:paraId="40C98C92" w14:textId="61BCB14B" w:rsidR="00D60E92" w:rsidRPr="00D60E92" w:rsidRDefault="00D60E92" w:rsidP="00573874">
      <w:pPr>
        <w:widowControl w:val="0"/>
        <w:numPr>
          <w:ilvl w:val="0"/>
          <w:numId w:val="9"/>
        </w:numPr>
        <w:spacing w:after="0" w:line="360" w:lineRule="auto"/>
        <w:ind w:left="0" w:firstLine="709"/>
        <w:contextualSpacing/>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во-вторых, это сообщения промоутеров и продавцов, не только в местах продаж, но и в том числе социальных сетях. Также потребители получают информацию в социальных сетях о новостях от иных людей (пользователей).</w:t>
      </w:r>
    </w:p>
    <w:p w14:paraId="0F22962E" w14:textId="4199C8E9" w:rsidR="00D60E92" w:rsidRPr="00D60E92" w:rsidRDefault="00D60E92" w:rsidP="00573874">
      <w:pPr>
        <w:widowControl w:val="0"/>
        <w:spacing w:after="0" w:line="360" w:lineRule="auto"/>
        <w:ind w:firstLine="709"/>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 xml:space="preserve">Два этих источника о новостях и трендах в </w:t>
      </w:r>
      <w:r w:rsidR="00225B98">
        <w:rPr>
          <w:rFonts w:ascii="Times New Roman" w:eastAsia="Calibri" w:hAnsi="Times New Roman"/>
          <w:color w:val="auto"/>
          <w:sz w:val="28"/>
          <w:szCs w:val="22"/>
          <w:lang w:eastAsia="en-US"/>
        </w:rPr>
        <w:t>цветочной отрасли</w:t>
      </w:r>
      <w:r w:rsidRPr="00D60E92">
        <w:rPr>
          <w:rFonts w:ascii="Times New Roman" w:eastAsia="Calibri" w:hAnsi="Times New Roman"/>
          <w:color w:val="auto"/>
          <w:sz w:val="28"/>
          <w:szCs w:val="22"/>
          <w:lang w:eastAsia="en-US"/>
        </w:rPr>
        <w:t xml:space="preserve"> составляют основу информации практически для 74% всех опрошенных потребителей. При этом на третьем месте по значимости источника общей информации – специальные ТВ и радио программы, печатные СМИ как источники общей информации о </w:t>
      </w:r>
      <w:r w:rsidR="006517C8">
        <w:rPr>
          <w:rFonts w:ascii="Times New Roman" w:eastAsia="Calibri" w:hAnsi="Times New Roman"/>
          <w:color w:val="auto"/>
          <w:sz w:val="28"/>
          <w:szCs w:val="22"/>
          <w:lang w:eastAsia="en-US"/>
        </w:rPr>
        <w:t>рынке</w:t>
      </w:r>
      <w:r w:rsidRPr="00D60E92">
        <w:rPr>
          <w:rFonts w:ascii="Times New Roman" w:eastAsia="Calibri" w:hAnsi="Times New Roman"/>
          <w:color w:val="auto"/>
          <w:sz w:val="28"/>
          <w:szCs w:val="22"/>
          <w:lang w:eastAsia="en-US"/>
        </w:rPr>
        <w:t xml:space="preserve"> интересны лишь 7,4% потребителям. </w:t>
      </w:r>
    </w:p>
    <w:p w14:paraId="3CE8149D" w14:textId="6BA68DDE" w:rsidR="00D60E92" w:rsidRPr="00D60E92" w:rsidRDefault="00D60E92" w:rsidP="00573874">
      <w:pPr>
        <w:widowControl w:val="0"/>
        <w:spacing w:after="0" w:line="360" w:lineRule="auto"/>
        <w:ind w:firstLine="709"/>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Общая информация о состоянии и динамике процессов</w:t>
      </w:r>
      <w:r w:rsidR="00A97691">
        <w:rPr>
          <w:rFonts w:ascii="Times New Roman" w:eastAsia="Calibri" w:hAnsi="Times New Roman"/>
          <w:color w:val="auto"/>
          <w:sz w:val="28"/>
          <w:szCs w:val="22"/>
          <w:lang w:eastAsia="en-US"/>
        </w:rPr>
        <w:t xml:space="preserve"> на рынке</w:t>
      </w:r>
      <w:r w:rsidRPr="00D60E92">
        <w:rPr>
          <w:rFonts w:ascii="Times New Roman" w:eastAsia="Calibri" w:hAnsi="Times New Roman"/>
          <w:color w:val="auto"/>
          <w:sz w:val="28"/>
          <w:szCs w:val="22"/>
          <w:lang w:eastAsia="en-US"/>
        </w:rPr>
        <w:t xml:space="preserve"> должна рассматриваться в большей степени рекламодателями как возможность </w:t>
      </w:r>
      <w:r w:rsidRPr="00D60E92">
        <w:rPr>
          <w:rFonts w:ascii="Times New Roman" w:eastAsia="Calibri" w:hAnsi="Times New Roman"/>
          <w:color w:val="auto"/>
          <w:sz w:val="28"/>
          <w:szCs w:val="22"/>
          <w:lang w:eastAsia="en-US"/>
        </w:rPr>
        <w:lastRenderedPageBreak/>
        <w:t xml:space="preserve">создания и продвижения информационного повода, т.е. как инструмент </w:t>
      </w:r>
      <w:r w:rsidRPr="00D60E92">
        <w:rPr>
          <w:rFonts w:ascii="Times New Roman" w:eastAsia="Calibri" w:hAnsi="Times New Roman"/>
          <w:color w:val="auto"/>
          <w:sz w:val="28"/>
          <w:szCs w:val="22"/>
          <w:lang w:val="en-US" w:eastAsia="en-US"/>
        </w:rPr>
        <w:t>PR</w:t>
      </w:r>
      <w:r w:rsidRPr="00D60E92">
        <w:rPr>
          <w:rFonts w:ascii="Times New Roman" w:eastAsia="Calibri" w:hAnsi="Times New Roman"/>
          <w:color w:val="auto"/>
          <w:sz w:val="28"/>
          <w:szCs w:val="22"/>
          <w:lang w:eastAsia="en-US"/>
        </w:rPr>
        <w:t xml:space="preserve">. </w:t>
      </w:r>
    </w:p>
    <w:p w14:paraId="2E6BA3D4" w14:textId="77777777" w:rsidR="00D60E92" w:rsidRPr="00D60E92" w:rsidRDefault="00D60E92" w:rsidP="00573874">
      <w:pPr>
        <w:widowControl w:val="0"/>
        <w:spacing w:after="0" w:line="360" w:lineRule="auto"/>
        <w:ind w:firstLine="709"/>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Следовательно, с этой позиции наиболее приемлемыми средствами размещения будут в первую ресурсы Интернет, и лишь во вторую очередь такими средствами будут ТВ, радио программы и в отдельных случаях печатные СМИ.</w:t>
      </w:r>
    </w:p>
    <w:p w14:paraId="164814C8" w14:textId="7CCE2EBB" w:rsidR="00277DBC" w:rsidRDefault="00D60E92" w:rsidP="00573874">
      <w:pPr>
        <w:widowControl w:val="0"/>
        <w:spacing w:after="0" w:line="360" w:lineRule="auto"/>
        <w:ind w:firstLine="709"/>
        <w:jc w:val="both"/>
        <w:rPr>
          <w:rFonts w:ascii="Times New Roman" w:eastAsia="Calibri" w:hAnsi="Times New Roman"/>
          <w:color w:val="auto"/>
          <w:sz w:val="28"/>
          <w:szCs w:val="22"/>
          <w:lang w:eastAsia="en-US"/>
        </w:rPr>
      </w:pPr>
      <w:r w:rsidRPr="00D60E92">
        <w:rPr>
          <w:rFonts w:ascii="Times New Roman" w:eastAsia="Calibri" w:hAnsi="Times New Roman"/>
          <w:color w:val="auto"/>
          <w:sz w:val="28"/>
          <w:szCs w:val="22"/>
          <w:lang w:eastAsia="en-US"/>
        </w:rPr>
        <w:t xml:space="preserve">Выбрав основные рекламные и </w:t>
      </w:r>
      <w:r w:rsidRPr="00D60E92">
        <w:rPr>
          <w:rFonts w:ascii="Times New Roman" w:eastAsia="Calibri" w:hAnsi="Times New Roman"/>
          <w:color w:val="auto"/>
          <w:sz w:val="28"/>
          <w:szCs w:val="22"/>
          <w:lang w:val="en-US" w:eastAsia="en-US"/>
        </w:rPr>
        <w:t>PR</w:t>
      </w:r>
      <w:r w:rsidRPr="00D60E92">
        <w:rPr>
          <w:rFonts w:ascii="Times New Roman" w:eastAsia="Calibri" w:hAnsi="Times New Roman"/>
          <w:color w:val="auto"/>
          <w:sz w:val="28"/>
          <w:szCs w:val="22"/>
          <w:lang w:eastAsia="en-US"/>
        </w:rPr>
        <w:t xml:space="preserve"> инструменты и средства их размещения, далее необходимо сформировать стратегию и тактику рекламных и </w:t>
      </w:r>
      <w:r w:rsidRPr="00D60E92">
        <w:rPr>
          <w:rFonts w:ascii="Times New Roman" w:eastAsia="Calibri" w:hAnsi="Times New Roman"/>
          <w:color w:val="auto"/>
          <w:sz w:val="28"/>
          <w:szCs w:val="22"/>
          <w:lang w:val="en-US" w:eastAsia="en-US"/>
        </w:rPr>
        <w:t>PR</w:t>
      </w:r>
      <w:r w:rsidRPr="00D60E92">
        <w:rPr>
          <w:rFonts w:ascii="Times New Roman" w:eastAsia="Calibri" w:hAnsi="Times New Roman"/>
          <w:color w:val="auto"/>
          <w:sz w:val="28"/>
          <w:szCs w:val="22"/>
          <w:lang w:eastAsia="en-US"/>
        </w:rPr>
        <w:t xml:space="preserve"> коммуникаций для исследуемо</w:t>
      </w:r>
      <w:r w:rsidR="00A97691">
        <w:rPr>
          <w:rFonts w:ascii="Times New Roman" w:eastAsia="Calibri" w:hAnsi="Times New Roman"/>
          <w:color w:val="auto"/>
          <w:sz w:val="28"/>
          <w:szCs w:val="22"/>
          <w:lang w:eastAsia="en-US"/>
        </w:rPr>
        <w:t>го</w:t>
      </w:r>
      <w:r w:rsidRPr="00D60E92">
        <w:rPr>
          <w:rFonts w:ascii="Times New Roman" w:eastAsia="Calibri" w:hAnsi="Times New Roman"/>
          <w:color w:val="auto"/>
          <w:sz w:val="28"/>
          <w:szCs w:val="22"/>
          <w:lang w:eastAsia="en-US"/>
        </w:rPr>
        <w:t xml:space="preserve"> </w:t>
      </w:r>
      <w:r w:rsidR="00A97691" w:rsidRPr="005562AC">
        <w:rPr>
          <w:rFonts w:ascii="Times New Roman" w:eastAsia="Calibri" w:hAnsi="Times New Roman"/>
          <w:color w:val="auto"/>
          <w:sz w:val="28"/>
          <w:szCs w:val="22"/>
          <w:lang w:eastAsia="en-US"/>
        </w:rPr>
        <w:t>салон</w:t>
      </w:r>
      <w:r w:rsidR="00A97691">
        <w:rPr>
          <w:rFonts w:ascii="Times New Roman" w:eastAsia="Calibri" w:hAnsi="Times New Roman"/>
          <w:color w:val="auto"/>
          <w:sz w:val="28"/>
          <w:szCs w:val="22"/>
          <w:lang w:eastAsia="en-US"/>
        </w:rPr>
        <w:t>а</w:t>
      </w:r>
      <w:r w:rsidR="00A97691" w:rsidRPr="005562AC">
        <w:rPr>
          <w:rFonts w:ascii="Times New Roman" w:eastAsia="Calibri" w:hAnsi="Times New Roman"/>
          <w:color w:val="auto"/>
          <w:sz w:val="28"/>
          <w:szCs w:val="22"/>
          <w:lang w:eastAsia="en-US"/>
        </w:rPr>
        <w:t xml:space="preserve"> цветов </w:t>
      </w:r>
      <w:r w:rsidR="00A97691">
        <w:rPr>
          <w:rFonts w:ascii="Times New Roman" w:hAnsi="Times New Roman"/>
          <w:sz w:val="28"/>
        </w:rPr>
        <w:t>«Цветкофф»</w:t>
      </w:r>
      <w:r w:rsidRPr="00D60E92">
        <w:rPr>
          <w:rFonts w:ascii="Times New Roman" w:eastAsia="Calibri" w:hAnsi="Times New Roman"/>
          <w:color w:val="auto"/>
          <w:sz w:val="28"/>
          <w:szCs w:val="22"/>
          <w:lang w:eastAsia="en-US"/>
        </w:rPr>
        <w:t xml:space="preserve">. </w:t>
      </w:r>
    </w:p>
    <w:p w14:paraId="0CE3BE76" w14:textId="77777777" w:rsidR="00C16E34" w:rsidRDefault="00C16E34" w:rsidP="00573874">
      <w:pPr>
        <w:widowControl w:val="0"/>
        <w:spacing w:after="0" w:line="360" w:lineRule="auto"/>
        <w:ind w:firstLine="709"/>
        <w:jc w:val="both"/>
        <w:rPr>
          <w:rFonts w:ascii="Times New Roman" w:hAnsi="Times New Roman"/>
          <w:sz w:val="28"/>
        </w:rPr>
      </w:pPr>
    </w:p>
    <w:p w14:paraId="0E000000" w14:textId="5249BA52" w:rsidR="0081781C" w:rsidRDefault="00EE4395" w:rsidP="000000BE">
      <w:pPr>
        <w:pStyle w:val="Heading2"/>
        <w:widowControl w:val="0"/>
        <w:jc w:val="center"/>
        <w:rPr>
          <w:rFonts w:ascii="Times New Roman" w:hAnsi="Times New Roman"/>
        </w:rPr>
      </w:pPr>
      <w:bookmarkStart w:id="48" w:name="_Toc94481493"/>
      <w:r>
        <w:rPr>
          <w:rFonts w:ascii="Times New Roman" w:hAnsi="Times New Roman"/>
        </w:rPr>
        <w:t>3.2.</w:t>
      </w:r>
      <w:r>
        <w:rPr>
          <w:rFonts w:ascii="Times New Roman" w:hAnsi="Times New Roman"/>
        </w:rPr>
        <w:tab/>
        <w:t>Проект тактики рекламной кампании</w:t>
      </w:r>
      <w:bookmarkEnd w:id="48"/>
    </w:p>
    <w:p w14:paraId="7F9688AE" w14:textId="77777777" w:rsidR="000000BE" w:rsidRDefault="000000BE" w:rsidP="00573874">
      <w:pPr>
        <w:widowControl w:val="0"/>
        <w:spacing w:after="0" w:line="360" w:lineRule="auto"/>
        <w:ind w:firstLine="709"/>
        <w:jc w:val="both"/>
        <w:rPr>
          <w:rFonts w:ascii="Times New Roman" w:eastAsia="Calibri" w:hAnsi="Times New Roman"/>
          <w:color w:val="auto"/>
          <w:sz w:val="28"/>
          <w:szCs w:val="22"/>
          <w:lang w:eastAsia="en-US"/>
        </w:rPr>
      </w:pPr>
    </w:p>
    <w:p w14:paraId="358D1D49" w14:textId="4D068681"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 xml:space="preserve">В первую очередь при формулировании стратегии и тактики продвижения для </w:t>
      </w:r>
      <w:r w:rsidR="00D53E46" w:rsidRPr="005562AC">
        <w:rPr>
          <w:rFonts w:ascii="Times New Roman" w:eastAsia="Calibri" w:hAnsi="Times New Roman"/>
          <w:color w:val="auto"/>
          <w:sz w:val="28"/>
          <w:szCs w:val="22"/>
          <w:lang w:eastAsia="en-US"/>
        </w:rPr>
        <w:t>салон</w:t>
      </w:r>
      <w:r w:rsidR="00D53E46">
        <w:rPr>
          <w:rFonts w:ascii="Times New Roman" w:eastAsia="Calibri" w:hAnsi="Times New Roman"/>
          <w:color w:val="auto"/>
          <w:sz w:val="28"/>
          <w:szCs w:val="22"/>
          <w:lang w:eastAsia="en-US"/>
        </w:rPr>
        <w:t>а</w:t>
      </w:r>
      <w:r w:rsidR="00D53E46" w:rsidRPr="005562AC">
        <w:rPr>
          <w:rFonts w:ascii="Times New Roman" w:eastAsia="Calibri" w:hAnsi="Times New Roman"/>
          <w:color w:val="auto"/>
          <w:sz w:val="28"/>
          <w:szCs w:val="22"/>
          <w:lang w:eastAsia="en-US"/>
        </w:rPr>
        <w:t xml:space="preserve"> цветов </w:t>
      </w:r>
      <w:r w:rsidR="00D53E46">
        <w:rPr>
          <w:rFonts w:ascii="Times New Roman" w:hAnsi="Times New Roman"/>
          <w:sz w:val="28"/>
        </w:rPr>
        <w:t>«Цветкофф»</w:t>
      </w:r>
      <w:r w:rsidRPr="00FF43D3">
        <w:rPr>
          <w:rFonts w:ascii="Times New Roman" w:eastAsia="Calibri" w:hAnsi="Times New Roman"/>
          <w:color w:val="auto"/>
          <w:sz w:val="28"/>
          <w:szCs w:val="22"/>
          <w:lang w:eastAsia="en-US"/>
        </w:rPr>
        <w:t xml:space="preserve"> необходимо обратить внимание на то, что в настоящее время потребитель на любом рынке, в том числе и на </w:t>
      </w:r>
      <w:r w:rsidR="009C36FB">
        <w:rPr>
          <w:rFonts w:ascii="Times New Roman" w:eastAsia="Calibri" w:hAnsi="Times New Roman"/>
          <w:color w:val="auto"/>
          <w:sz w:val="28"/>
          <w:szCs w:val="22"/>
          <w:lang w:eastAsia="en-US"/>
        </w:rPr>
        <w:t>цветочном</w:t>
      </w:r>
      <w:r w:rsidRPr="00FF43D3">
        <w:rPr>
          <w:rFonts w:ascii="Times New Roman" w:eastAsia="Calibri" w:hAnsi="Times New Roman"/>
          <w:color w:val="auto"/>
          <w:sz w:val="28"/>
          <w:szCs w:val="22"/>
          <w:lang w:eastAsia="en-US"/>
        </w:rPr>
        <w:t>, обращает внимание на две основных составляющих предложения: цена и качество (соотношение этих двух компонент примерно равное: 50 ÷ 50).</w:t>
      </w:r>
    </w:p>
    <w:p w14:paraId="01A93E88" w14:textId="727332A6"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 xml:space="preserve">  Но при этом, если ценовые характеристики предложения, как экономические выгоды потребителя, наиболее оптимально доносить посредством группы </w:t>
      </w:r>
      <w:r w:rsidRPr="00FF43D3">
        <w:rPr>
          <w:rFonts w:ascii="Times New Roman" w:eastAsia="Calibri" w:hAnsi="Times New Roman"/>
          <w:color w:val="auto"/>
          <w:sz w:val="28"/>
          <w:szCs w:val="22"/>
          <w:lang w:val="en-US" w:eastAsia="en-US"/>
        </w:rPr>
        <w:t>ATL</w:t>
      </w:r>
      <w:r w:rsidRPr="00FF43D3">
        <w:rPr>
          <w:rFonts w:ascii="Times New Roman" w:eastAsia="Calibri" w:hAnsi="Times New Roman"/>
          <w:color w:val="auto"/>
          <w:sz w:val="28"/>
          <w:szCs w:val="22"/>
          <w:lang w:eastAsia="en-US"/>
        </w:rPr>
        <w:t xml:space="preserve"> инструментов, то качество, как ценностные выгоды потребителя, наиболее оптимально доносить посредством </w:t>
      </w:r>
      <w:r w:rsidRPr="00FF43D3">
        <w:rPr>
          <w:rFonts w:ascii="Times New Roman" w:eastAsia="Calibri" w:hAnsi="Times New Roman"/>
          <w:color w:val="auto"/>
          <w:sz w:val="28"/>
          <w:szCs w:val="22"/>
          <w:lang w:val="en-US" w:eastAsia="en-US"/>
        </w:rPr>
        <w:t>BTL</w:t>
      </w:r>
      <w:r w:rsidRPr="00FF43D3">
        <w:rPr>
          <w:rFonts w:ascii="Times New Roman" w:eastAsia="Calibri" w:hAnsi="Times New Roman"/>
          <w:color w:val="auto"/>
          <w:sz w:val="28"/>
          <w:szCs w:val="22"/>
          <w:lang w:eastAsia="en-US"/>
        </w:rPr>
        <w:t xml:space="preserve"> инструментов. Тогда сущность стратегии рекламной и PR активности исследуемой компании будет заключаться в донесении выгод и ценностей </w:t>
      </w:r>
      <w:r w:rsidR="009C36FB">
        <w:rPr>
          <w:rFonts w:ascii="Times New Roman" w:eastAsia="Calibri" w:hAnsi="Times New Roman"/>
          <w:color w:val="auto"/>
          <w:sz w:val="28"/>
          <w:szCs w:val="22"/>
          <w:lang w:eastAsia="en-US"/>
        </w:rPr>
        <w:t xml:space="preserve">при покупке в </w:t>
      </w:r>
      <w:r w:rsidR="009C36FB" w:rsidRPr="005562AC">
        <w:rPr>
          <w:rFonts w:ascii="Times New Roman" w:eastAsia="Calibri" w:hAnsi="Times New Roman"/>
          <w:color w:val="auto"/>
          <w:sz w:val="28"/>
          <w:szCs w:val="22"/>
          <w:lang w:eastAsia="en-US"/>
        </w:rPr>
        <w:t>салон</w:t>
      </w:r>
      <w:r w:rsidR="009C36FB">
        <w:rPr>
          <w:rFonts w:ascii="Times New Roman" w:eastAsia="Calibri" w:hAnsi="Times New Roman"/>
          <w:color w:val="auto"/>
          <w:sz w:val="28"/>
          <w:szCs w:val="22"/>
          <w:lang w:eastAsia="en-US"/>
        </w:rPr>
        <w:t>е</w:t>
      </w:r>
      <w:r w:rsidR="009C36FB" w:rsidRPr="005562AC">
        <w:rPr>
          <w:rFonts w:ascii="Times New Roman" w:eastAsia="Calibri" w:hAnsi="Times New Roman"/>
          <w:color w:val="auto"/>
          <w:sz w:val="28"/>
          <w:szCs w:val="22"/>
          <w:lang w:eastAsia="en-US"/>
        </w:rPr>
        <w:t xml:space="preserve"> цветов </w:t>
      </w:r>
      <w:r w:rsidR="009C36FB">
        <w:rPr>
          <w:rFonts w:ascii="Times New Roman" w:hAnsi="Times New Roman"/>
          <w:sz w:val="28"/>
        </w:rPr>
        <w:t>«Цветкофф»</w:t>
      </w:r>
      <w:r w:rsidRPr="00FF43D3">
        <w:rPr>
          <w:rFonts w:ascii="Times New Roman" w:eastAsia="Calibri" w:hAnsi="Times New Roman"/>
          <w:color w:val="auto"/>
          <w:sz w:val="28"/>
          <w:szCs w:val="22"/>
          <w:lang w:eastAsia="en-US"/>
        </w:rPr>
        <w:t xml:space="preserve">. </w:t>
      </w:r>
    </w:p>
    <w:p w14:paraId="54D0A60C" w14:textId="30399733"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В соответствие с заданной стратегией формируется и тактика рекламной и PR активности исследуем</w:t>
      </w:r>
      <w:r w:rsidR="00812577">
        <w:rPr>
          <w:rFonts w:ascii="Times New Roman" w:eastAsia="Calibri" w:hAnsi="Times New Roman"/>
          <w:color w:val="auto"/>
          <w:sz w:val="28"/>
          <w:szCs w:val="22"/>
          <w:lang w:eastAsia="en-US"/>
        </w:rPr>
        <w:t>го</w:t>
      </w:r>
      <w:r w:rsidRPr="00FF43D3">
        <w:rPr>
          <w:rFonts w:ascii="Times New Roman" w:eastAsia="Calibri" w:hAnsi="Times New Roman"/>
          <w:color w:val="auto"/>
          <w:sz w:val="28"/>
          <w:szCs w:val="22"/>
          <w:lang w:eastAsia="en-US"/>
        </w:rPr>
        <w:t xml:space="preserve"> </w:t>
      </w:r>
      <w:r w:rsidR="00812577" w:rsidRPr="005562AC">
        <w:rPr>
          <w:rFonts w:ascii="Times New Roman" w:eastAsia="Calibri" w:hAnsi="Times New Roman"/>
          <w:color w:val="auto"/>
          <w:sz w:val="28"/>
          <w:szCs w:val="22"/>
          <w:lang w:eastAsia="en-US"/>
        </w:rPr>
        <w:t>салон</w:t>
      </w:r>
      <w:r w:rsidR="00812577">
        <w:rPr>
          <w:rFonts w:ascii="Times New Roman" w:eastAsia="Calibri" w:hAnsi="Times New Roman"/>
          <w:color w:val="auto"/>
          <w:sz w:val="28"/>
          <w:szCs w:val="22"/>
          <w:lang w:eastAsia="en-US"/>
        </w:rPr>
        <w:t>а</w:t>
      </w:r>
      <w:r w:rsidR="00812577" w:rsidRPr="005562AC">
        <w:rPr>
          <w:rFonts w:ascii="Times New Roman" w:eastAsia="Calibri" w:hAnsi="Times New Roman"/>
          <w:color w:val="auto"/>
          <w:sz w:val="28"/>
          <w:szCs w:val="22"/>
          <w:lang w:eastAsia="en-US"/>
        </w:rPr>
        <w:t xml:space="preserve"> цветов </w:t>
      </w:r>
      <w:r w:rsidR="00812577">
        <w:rPr>
          <w:rFonts w:ascii="Times New Roman" w:hAnsi="Times New Roman"/>
          <w:sz w:val="28"/>
        </w:rPr>
        <w:t>«Цветкофф»</w:t>
      </w:r>
      <w:r w:rsidRPr="00FF43D3">
        <w:rPr>
          <w:rFonts w:ascii="Times New Roman" w:eastAsia="Calibri" w:hAnsi="Times New Roman"/>
          <w:color w:val="auto"/>
          <w:sz w:val="28"/>
          <w:szCs w:val="22"/>
          <w:lang w:eastAsia="en-US"/>
        </w:rPr>
        <w:t xml:space="preserve">. При этом и стратегия и тактика рекламной и PR активности должна быть дифференцирована по используемым группам инструментов. Поэтому представляется целесообразным представить схему стратегии и тактики рекламной и PR </w:t>
      </w:r>
      <w:bookmarkStart w:id="49" w:name="_Hlk94388071"/>
      <w:r w:rsidR="00812577" w:rsidRPr="005562AC">
        <w:rPr>
          <w:rFonts w:ascii="Times New Roman" w:eastAsia="Calibri" w:hAnsi="Times New Roman"/>
          <w:color w:val="auto"/>
          <w:sz w:val="28"/>
          <w:szCs w:val="22"/>
          <w:lang w:eastAsia="en-US"/>
        </w:rPr>
        <w:t>салон</w:t>
      </w:r>
      <w:r w:rsidR="00812577">
        <w:rPr>
          <w:rFonts w:ascii="Times New Roman" w:eastAsia="Calibri" w:hAnsi="Times New Roman"/>
          <w:color w:val="auto"/>
          <w:sz w:val="28"/>
          <w:szCs w:val="22"/>
          <w:lang w:eastAsia="en-US"/>
        </w:rPr>
        <w:t>а</w:t>
      </w:r>
      <w:r w:rsidR="00812577" w:rsidRPr="005562AC">
        <w:rPr>
          <w:rFonts w:ascii="Times New Roman" w:eastAsia="Calibri" w:hAnsi="Times New Roman"/>
          <w:color w:val="auto"/>
          <w:sz w:val="28"/>
          <w:szCs w:val="22"/>
          <w:lang w:eastAsia="en-US"/>
        </w:rPr>
        <w:t xml:space="preserve"> цветов </w:t>
      </w:r>
      <w:r w:rsidR="00812577">
        <w:rPr>
          <w:rFonts w:ascii="Times New Roman" w:hAnsi="Times New Roman"/>
          <w:sz w:val="28"/>
        </w:rPr>
        <w:t>«Цветкофф»</w:t>
      </w:r>
      <w:bookmarkEnd w:id="49"/>
      <w:r w:rsidRPr="00FF43D3">
        <w:rPr>
          <w:rFonts w:ascii="Times New Roman" w:eastAsia="Calibri" w:hAnsi="Times New Roman"/>
          <w:color w:val="auto"/>
          <w:sz w:val="28"/>
          <w:szCs w:val="22"/>
          <w:lang w:eastAsia="en-US"/>
        </w:rPr>
        <w:t xml:space="preserve"> в следующем виде (рисунок 3.3).</w:t>
      </w:r>
    </w:p>
    <w:p w14:paraId="637EEE81" w14:textId="77777777" w:rsidR="00FF43D3" w:rsidRPr="00FF43D3" w:rsidRDefault="00FF43D3" w:rsidP="00573874">
      <w:pPr>
        <w:widowControl w:val="0"/>
        <w:spacing w:after="0" w:line="360" w:lineRule="auto"/>
        <w:jc w:val="both"/>
        <w:rPr>
          <w:rFonts w:ascii="Times New Roman" w:eastAsia="Calibri" w:hAnsi="Times New Roman"/>
          <w:color w:val="auto"/>
          <w:sz w:val="28"/>
          <w:szCs w:val="22"/>
          <w:lang w:eastAsia="en-US"/>
        </w:rPr>
      </w:pPr>
      <w:r w:rsidRPr="00FF43D3">
        <w:rPr>
          <w:rFonts w:ascii="Times New Roman" w:eastAsia="Calibri" w:hAnsi="Times New Roman"/>
          <w:noProof/>
          <w:color w:val="auto"/>
          <w:sz w:val="28"/>
          <w:szCs w:val="28"/>
          <w:lang w:eastAsia="en-US"/>
        </w:rPr>
        <w:lastRenderedPageBreak/>
        <mc:AlternateContent>
          <mc:Choice Requires="wpc">
            <w:drawing>
              <wp:inline distT="0" distB="0" distL="0" distR="0" wp14:anchorId="0E6E1EDB" wp14:editId="31A2611C">
                <wp:extent cx="5854148" cy="8448261"/>
                <wp:effectExtent l="0" t="0" r="0" b="0"/>
                <wp:docPr id="251" name="Полотно 2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6" name="Скругленный прямоугольник 106"/>
                        <wps:cNvSpPr/>
                        <wps:spPr>
                          <a:xfrm>
                            <a:off x="3121863" y="3960016"/>
                            <a:ext cx="2645720" cy="2738755"/>
                          </a:xfrm>
                          <a:prstGeom prst="roundRect">
                            <a:avLst/>
                          </a:prstGeom>
                          <a:solidFill>
                            <a:sysClr val="window" lastClr="FFFFFF"/>
                          </a:solidFill>
                          <a:ln w="9525" cap="flat" cmpd="sng" algn="ctr">
                            <a:solidFill>
                              <a:sysClr val="windowText" lastClr="000000"/>
                            </a:solidFill>
                            <a:prstDash val="lgDash"/>
                          </a:ln>
                          <a:effectLst/>
                        </wps:spPr>
                        <wps:txbx>
                          <w:txbxContent>
                            <w:p w14:paraId="271E5628" w14:textId="77777777" w:rsidR="00FF43D3" w:rsidRPr="00E52F5D" w:rsidRDefault="00FF43D3" w:rsidP="00FF43D3">
                              <w:pPr>
                                <w:rPr>
                                  <w:rFonts w:ascii="Times New Roman" w:hAnsi="Times New Roman"/>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Скругленный прямоугольник 47"/>
                        <wps:cNvSpPr/>
                        <wps:spPr>
                          <a:xfrm>
                            <a:off x="99387" y="3959588"/>
                            <a:ext cx="2594115" cy="2739386"/>
                          </a:xfrm>
                          <a:prstGeom prst="roundRect">
                            <a:avLst/>
                          </a:prstGeom>
                          <a:solidFill>
                            <a:sysClr val="window" lastClr="FFFFFF"/>
                          </a:solidFill>
                          <a:ln w="9525" cap="flat" cmpd="sng" algn="ctr">
                            <a:solidFill>
                              <a:sysClr val="windowText" lastClr="000000"/>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Прямоугольник 252"/>
                        <wps:cNvSpPr/>
                        <wps:spPr>
                          <a:xfrm>
                            <a:off x="1709441" y="109274"/>
                            <a:ext cx="2484824" cy="656040"/>
                          </a:xfrm>
                          <a:prstGeom prst="rect">
                            <a:avLst/>
                          </a:prstGeom>
                          <a:solidFill>
                            <a:sysClr val="window" lastClr="FFFFFF"/>
                          </a:solidFill>
                          <a:ln w="25400" cap="flat" cmpd="sng" algn="ctr">
                            <a:solidFill>
                              <a:sysClr val="windowText" lastClr="000000"/>
                            </a:solidFill>
                            <a:prstDash val="solid"/>
                          </a:ln>
                          <a:effectLst/>
                        </wps:spPr>
                        <wps:txbx>
                          <w:txbxContent>
                            <w:p w14:paraId="01CC1DC7" w14:textId="0409B11F" w:rsidR="00FF43D3" w:rsidRPr="00E52F5D" w:rsidRDefault="00FF43D3" w:rsidP="00FF43D3">
                              <w:pPr>
                                <w:spacing w:line="240" w:lineRule="auto"/>
                                <w:jc w:val="center"/>
                                <w:rPr>
                                  <w:rFonts w:ascii="Times New Roman" w:hAnsi="Times New Roman"/>
                                  <w:sz w:val="24"/>
                                  <w:szCs w:val="24"/>
                                </w:rPr>
                              </w:pPr>
                              <w:r w:rsidRPr="00E52F5D">
                                <w:rPr>
                                  <w:rFonts w:ascii="Times New Roman" w:hAnsi="Times New Roman"/>
                                  <w:sz w:val="24"/>
                                  <w:szCs w:val="24"/>
                                </w:rPr>
                                <w:t xml:space="preserve">Стратегия рекламной и PR активности </w:t>
                              </w:r>
                              <w:r w:rsidR="00622C9B" w:rsidRPr="00E52F5D">
                                <w:rPr>
                                  <w:rFonts w:ascii="Times New Roman" w:hAnsi="Times New Roman"/>
                                  <w:sz w:val="24"/>
                                  <w:szCs w:val="24"/>
                                </w:rPr>
                                <w:t>салона цветов «Цветкофф»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Прямоугольник 92"/>
                        <wps:cNvSpPr/>
                        <wps:spPr>
                          <a:xfrm>
                            <a:off x="319138" y="1491905"/>
                            <a:ext cx="2314727" cy="764277"/>
                          </a:xfrm>
                          <a:prstGeom prst="rect">
                            <a:avLst/>
                          </a:prstGeom>
                          <a:solidFill>
                            <a:sysClr val="window" lastClr="FFFFFF"/>
                          </a:solidFill>
                          <a:ln w="25400" cap="flat" cmpd="sng" algn="ctr">
                            <a:solidFill>
                              <a:sysClr val="windowText" lastClr="000000"/>
                            </a:solidFill>
                            <a:prstDash val="solid"/>
                          </a:ln>
                          <a:effectLst/>
                        </wps:spPr>
                        <wps:txbx>
                          <w:txbxContent>
                            <w:p w14:paraId="04B647E3" w14:textId="77777777" w:rsidR="00FF43D3" w:rsidRPr="00E52F5D" w:rsidRDefault="00FF43D3" w:rsidP="00FF43D3">
                              <w:pPr>
                                <w:pStyle w:val="NormalWeb"/>
                                <w:spacing w:after="0"/>
                                <w:jc w:val="center"/>
                                <w:rPr>
                                  <w:color w:val="auto"/>
                                </w:rPr>
                              </w:pPr>
                              <w:r w:rsidRPr="00E52F5D">
                                <w:rPr>
                                  <w:rFonts w:eastAsia="Calibri"/>
                                  <w:color w:val="auto"/>
                                </w:rPr>
                                <w:t>Экономические выгоды (ценовые характеристики) предложения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Прямоугольник 93"/>
                        <wps:cNvSpPr/>
                        <wps:spPr>
                          <a:xfrm>
                            <a:off x="3261130" y="1491914"/>
                            <a:ext cx="2314575" cy="763905"/>
                          </a:xfrm>
                          <a:prstGeom prst="rect">
                            <a:avLst/>
                          </a:prstGeom>
                          <a:solidFill>
                            <a:sysClr val="window" lastClr="FFFFFF"/>
                          </a:solidFill>
                          <a:ln w="25400" cap="flat" cmpd="sng" algn="ctr">
                            <a:solidFill>
                              <a:sysClr val="windowText" lastClr="000000"/>
                            </a:solidFill>
                            <a:prstDash val="solid"/>
                          </a:ln>
                          <a:effectLst/>
                        </wps:spPr>
                        <wps:txbx>
                          <w:txbxContent>
                            <w:p w14:paraId="273B5BFA" w14:textId="77777777" w:rsidR="00FF43D3" w:rsidRPr="00E52F5D" w:rsidRDefault="00FF43D3" w:rsidP="00FF43D3">
                              <w:pPr>
                                <w:pStyle w:val="NormalWeb"/>
                                <w:spacing w:after="0"/>
                                <w:jc w:val="center"/>
                                <w:rPr>
                                  <w:color w:val="auto"/>
                                </w:rPr>
                              </w:pPr>
                              <w:r w:rsidRPr="00E52F5D">
                                <w:rPr>
                                  <w:rFonts w:eastAsia="Calibri"/>
                                  <w:color w:val="auto"/>
                                </w:rPr>
                                <w:t>Ценностные выгоды (качественные характеристики) предложения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Прямоугольник 94"/>
                        <wps:cNvSpPr/>
                        <wps:spPr>
                          <a:xfrm>
                            <a:off x="1709360" y="3042469"/>
                            <a:ext cx="2484755" cy="655955"/>
                          </a:xfrm>
                          <a:prstGeom prst="rect">
                            <a:avLst/>
                          </a:prstGeom>
                          <a:solidFill>
                            <a:sysClr val="window" lastClr="FFFFFF"/>
                          </a:solidFill>
                          <a:ln w="25400" cap="flat" cmpd="sng" algn="ctr">
                            <a:solidFill>
                              <a:sysClr val="windowText" lastClr="000000"/>
                            </a:solidFill>
                            <a:prstDash val="solid"/>
                          </a:ln>
                          <a:effectLst/>
                        </wps:spPr>
                        <wps:txbx>
                          <w:txbxContent>
                            <w:p w14:paraId="7695A4E7" w14:textId="611DEDAC" w:rsidR="00FF43D3" w:rsidRPr="00E52F5D" w:rsidRDefault="00FF43D3" w:rsidP="00FF43D3">
                              <w:pPr>
                                <w:pStyle w:val="NormalWeb"/>
                                <w:spacing w:after="0"/>
                                <w:jc w:val="center"/>
                                <w:rPr>
                                  <w:color w:val="auto"/>
                                </w:rPr>
                              </w:pPr>
                              <w:r w:rsidRPr="00E52F5D">
                                <w:rPr>
                                  <w:rFonts w:eastAsia="Calibri"/>
                                  <w:color w:val="auto"/>
                                </w:rPr>
                                <w:t xml:space="preserve">Тактика рекламной и PR активности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3" name="Прямоугольник 253"/>
                        <wps:cNvSpPr/>
                        <wps:spPr>
                          <a:xfrm>
                            <a:off x="229480" y="4105443"/>
                            <a:ext cx="2325804" cy="764732"/>
                          </a:xfrm>
                          <a:prstGeom prst="rect">
                            <a:avLst/>
                          </a:prstGeom>
                          <a:solidFill>
                            <a:sysClr val="window" lastClr="FFFFFF"/>
                          </a:solidFill>
                          <a:ln w="25400" cap="flat" cmpd="sng" algn="ctr">
                            <a:solidFill>
                              <a:sysClr val="windowText" lastClr="000000"/>
                            </a:solidFill>
                            <a:prstDash val="solid"/>
                          </a:ln>
                          <a:effectLst/>
                        </wps:spPr>
                        <wps:txbx>
                          <w:txbxContent>
                            <w:p w14:paraId="7E1044D5" w14:textId="77777777" w:rsidR="00FF43D3" w:rsidRPr="00E52F5D" w:rsidRDefault="00FF43D3" w:rsidP="00FF43D3">
                              <w:pPr>
                                <w:spacing w:line="240" w:lineRule="auto"/>
                                <w:jc w:val="center"/>
                                <w:rPr>
                                  <w:rFonts w:ascii="Times New Roman" w:hAnsi="Times New Roman"/>
                                  <w:sz w:val="24"/>
                                  <w:szCs w:val="24"/>
                                </w:rPr>
                              </w:pPr>
                              <w:r w:rsidRPr="00E52F5D">
                                <w:rPr>
                                  <w:rFonts w:ascii="Times New Roman" w:hAnsi="Times New Roman"/>
                                  <w:sz w:val="24"/>
                                  <w:szCs w:val="24"/>
                                </w:rPr>
                                <w:t>Реклама на ТВ, радио:</w:t>
                              </w:r>
                            </w:p>
                            <w:p w14:paraId="512D8B20" w14:textId="77777777" w:rsidR="00FF43D3" w:rsidRPr="00E52F5D" w:rsidRDefault="00FF43D3" w:rsidP="00FF43D3">
                              <w:pPr>
                                <w:spacing w:line="240" w:lineRule="auto"/>
                                <w:jc w:val="center"/>
                                <w:rPr>
                                  <w:rFonts w:ascii="Times New Roman" w:hAnsi="Times New Roman"/>
                                  <w:sz w:val="24"/>
                                  <w:szCs w:val="24"/>
                                </w:rPr>
                              </w:pPr>
                              <w:r w:rsidRPr="00E52F5D">
                                <w:rPr>
                                  <w:rFonts w:ascii="Times New Roman" w:hAnsi="Times New Roman"/>
                                  <w:sz w:val="24"/>
                                  <w:szCs w:val="24"/>
                                </w:rPr>
                                <w:t>ежесезонное напоминание о деятельности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Прямоугольник 98"/>
                        <wps:cNvSpPr/>
                        <wps:spPr>
                          <a:xfrm>
                            <a:off x="3261131" y="4116079"/>
                            <a:ext cx="2385167" cy="1013433"/>
                          </a:xfrm>
                          <a:prstGeom prst="rect">
                            <a:avLst/>
                          </a:prstGeom>
                          <a:solidFill>
                            <a:sysClr val="window" lastClr="FFFFFF"/>
                          </a:solidFill>
                          <a:ln w="25400" cap="flat" cmpd="sng" algn="ctr">
                            <a:solidFill>
                              <a:sysClr val="windowText" lastClr="000000"/>
                            </a:solidFill>
                            <a:prstDash val="solid"/>
                          </a:ln>
                          <a:effectLst/>
                        </wps:spPr>
                        <wps:txbx>
                          <w:txbxContent>
                            <w:p w14:paraId="2191AD74" w14:textId="77777777" w:rsidR="00FF43D3" w:rsidRPr="00E52F5D" w:rsidRDefault="00FF43D3" w:rsidP="00FF43D3">
                              <w:pPr>
                                <w:pStyle w:val="NormalWeb"/>
                                <w:spacing w:after="0"/>
                                <w:jc w:val="center"/>
                                <w:rPr>
                                  <w:color w:val="auto"/>
                                </w:rPr>
                              </w:pPr>
                              <w:r w:rsidRPr="00E52F5D">
                                <w:rPr>
                                  <w:rFonts w:eastAsia="Calibri"/>
                                  <w:color w:val="auto"/>
                                  <w:lang w:val="en-US"/>
                                </w:rPr>
                                <w:t>PR</w:t>
                              </w:r>
                              <w:r w:rsidRPr="00E52F5D">
                                <w:rPr>
                                  <w:rFonts w:eastAsia="Calibri"/>
                                  <w:color w:val="auto"/>
                                </w:rPr>
                                <w:t xml:space="preserve"> на ТВ, радио в СМИ: создание информационных поводов и привлечение к ним внимания потребителей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229478" y="4874419"/>
                            <a:ext cx="2325370" cy="756950"/>
                          </a:xfrm>
                          <a:prstGeom prst="rect">
                            <a:avLst/>
                          </a:prstGeom>
                          <a:solidFill>
                            <a:sysClr val="window" lastClr="FFFFFF"/>
                          </a:solidFill>
                          <a:ln w="25400" cap="flat" cmpd="sng" algn="ctr">
                            <a:solidFill>
                              <a:sysClr val="windowText" lastClr="000000"/>
                            </a:solidFill>
                            <a:prstDash val="solid"/>
                          </a:ln>
                          <a:effectLst/>
                        </wps:spPr>
                        <wps:txbx>
                          <w:txbxContent>
                            <w:p w14:paraId="6BFB7F02" w14:textId="77777777" w:rsidR="00FF43D3" w:rsidRPr="00E52F5D" w:rsidRDefault="00FF43D3" w:rsidP="00FF43D3">
                              <w:pPr>
                                <w:pStyle w:val="NormalWeb"/>
                                <w:spacing w:after="0"/>
                                <w:jc w:val="center"/>
                                <w:rPr>
                                  <w:rFonts w:eastAsia="Calibri"/>
                                  <w:color w:val="auto"/>
                                </w:rPr>
                              </w:pPr>
                              <w:r w:rsidRPr="00E52F5D">
                                <w:rPr>
                                  <w:rFonts w:eastAsia="Calibri"/>
                                  <w:color w:val="auto"/>
                                </w:rPr>
                                <w:t>Реклама в Интернет:</w:t>
                              </w:r>
                            </w:p>
                            <w:p w14:paraId="2A44733A" w14:textId="77777777" w:rsidR="00FF43D3" w:rsidRPr="00E52F5D" w:rsidRDefault="00FF43D3" w:rsidP="00FF43D3">
                              <w:pPr>
                                <w:pStyle w:val="NormalWeb"/>
                                <w:spacing w:after="0"/>
                                <w:jc w:val="center"/>
                                <w:rPr>
                                  <w:color w:val="auto"/>
                                </w:rPr>
                              </w:pPr>
                              <w:r w:rsidRPr="00E52F5D">
                                <w:rPr>
                                  <w:rFonts w:eastAsia="Calibri"/>
                                  <w:color w:val="auto"/>
                                </w:rPr>
                                <w:t>Информирование о новых предложениях компании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Прямоугольник 100"/>
                        <wps:cNvSpPr/>
                        <wps:spPr>
                          <a:xfrm>
                            <a:off x="230119" y="5631222"/>
                            <a:ext cx="2324735" cy="925857"/>
                          </a:xfrm>
                          <a:prstGeom prst="rect">
                            <a:avLst/>
                          </a:prstGeom>
                          <a:solidFill>
                            <a:sysClr val="window" lastClr="FFFFFF"/>
                          </a:solidFill>
                          <a:ln w="25400" cap="flat" cmpd="sng" algn="ctr">
                            <a:solidFill>
                              <a:sysClr val="windowText" lastClr="000000"/>
                            </a:solidFill>
                            <a:prstDash val="solid"/>
                          </a:ln>
                          <a:effectLst/>
                        </wps:spPr>
                        <wps:txbx>
                          <w:txbxContent>
                            <w:p w14:paraId="28E237CD" w14:textId="77777777" w:rsidR="00FF43D3" w:rsidRPr="00E52F5D" w:rsidRDefault="00FF43D3" w:rsidP="00FF43D3">
                              <w:pPr>
                                <w:pStyle w:val="NormalWeb"/>
                                <w:spacing w:after="0"/>
                                <w:jc w:val="center"/>
                                <w:rPr>
                                  <w:color w:val="auto"/>
                                </w:rPr>
                              </w:pPr>
                              <w:r w:rsidRPr="00E52F5D">
                                <w:rPr>
                                  <w:rFonts w:eastAsia="Calibri"/>
                                  <w:color w:val="auto"/>
                                </w:rPr>
                                <w:t>Реклама наружная:</w:t>
                              </w:r>
                            </w:p>
                            <w:p w14:paraId="09838E11" w14:textId="77777777" w:rsidR="00FF43D3" w:rsidRPr="00E52F5D" w:rsidRDefault="00FF43D3" w:rsidP="00FF43D3">
                              <w:pPr>
                                <w:pStyle w:val="NormalWeb"/>
                                <w:spacing w:after="0"/>
                                <w:jc w:val="center"/>
                                <w:rPr>
                                  <w:color w:val="auto"/>
                                </w:rPr>
                              </w:pPr>
                              <w:r w:rsidRPr="00E52F5D">
                                <w:rPr>
                                  <w:rFonts w:eastAsia="Calibri"/>
                                  <w:color w:val="auto"/>
                                </w:rPr>
                                <w:t>Информирование о специальных предложениях компании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Прямоугольник 101"/>
                        <wps:cNvSpPr/>
                        <wps:spPr>
                          <a:xfrm>
                            <a:off x="3261040" y="5119218"/>
                            <a:ext cx="2385060" cy="715054"/>
                          </a:xfrm>
                          <a:prstGeom prst="rect">
                            <a:avLst/>
                          </a:prstGeom>
                          <a:solidFill>
                            <a:sysClr val="window" lastClr="FFFFFF"/>
                          </a:solidFill>
                          <a:ln w="25400" cap="flat" cmpd="sng" algn="ctr">
                            <a:solidFill>
                              <a:sysClr val="windowText" lastClr="000000"/>
                            </a:solidFill>
                            <a:prstDash val="solid"/>
                          </a:ln>
                          <a:effectLst/>
                        </wps:spPr>
                        <wps:txbx>
                          <w:txbxContent>
                            <w:p w14:paraId="3AE2B398" w14:textId="77777777" w:rsidR="00FF43D3" w:rsidRPr="00E52F5D" w:rsidRDefault="00FF43D3" w:rsidP="00FF43D3">
                              <w:pPr>
                                <w:pStyle w:val="NormalWeb"/>
                                <w:spacing w:after="0"/>
                                <w:jc w:val="center"/>
                                <w:rPr>
                                  <w:color w:val="auto"/>
                                </w:rPr>
                              </w:pPr>
                              <w:r w:rsidRPr="00E52F5D">
                                <w:rPr>
                                  <w:rFonts w:eastAsia="Calibri"/>
                                  <w:color w:val="auto"/>
                                  <w:lang w:val="en-US"/>
                                </w:rPr>
                                <w:t>Sales</w:t>
                              </w:r>
                              <w:r w:rsidRPr="00E52F5D">
                                <w:rPr>
                                  <w:rFonts w:eastAsia="Calibri"/>
                                  <w:color w:val="auto"/>
                                </w:rPr>
                                <w:t xml:space="preserve"> и </w:t>
                              </w:r>
                              <w:r w:rsidRPr="00E52F5D">
                                <w:rPr>
                                  <w:rFonts w:eastAsia="Calibri"/>
                                  <w:color w:val="auto"/>
                                  <w:lang w:val="en-US"/>
                                </w:rPr>
                                <w:t>consumer</w:t>
                              </w:r>
                              <w:r w:rsidRPr="00E52F5D">
                                <w:rPr>
                                  <w:rFonts w:eastAsia="Calibri"/>
                                  <w:color w:val="auto"/>
                                </w:rPr>
                                <w:t xml:space="preserve"> </w:t>
                              </w:r>
                              <w:r w:rsidRPr="00E52F5D">
                                <w:rPr>
                                  <w:rFonts w:eastAsia="Calibri"/>
                                  <w:color w:val="auto"/>
                                  <w:lang w:val="en-US"/>
                                </w:rPr>
                                <w:t>promotion</w:t>
                              </w:r>
                              <w:r w:rsidRPr="00E52F5D">
                                <w:rPr>
                                  <w:rFonts w:eastAsia="Calibri"/>
                                  <w:color w:val="auto"/>
                                </w:rPr>
                                <w:t xml:space="preserve">: формирование потребительской лояльности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3261829" y="5834125"/>
                            <a:ext cx="2384425" cy="715010"/>
                          </a:xfrm>
                          <a:prstGeom prst="rect">
                            <a:avLst/>
                          </a:prstGeom>
                          <a:solidFill>
                            <a:sysClr val="window" lastClr="FFFFFF"/>
                          </a:solidFill>
                          <a:ln w="25400" cap="flat" cmpd="sng" algn="ctr">
                            <a:solidFill>
                              <a:sysClr val="windowText" lastClr="000000"/>
                            </a:solidFill>
                            <a:prstDash val="solid"/>
                          </a:ln>
                          <a:effectLst/>
                        </wps:spPr>
                        <wps:txbx>
                          <w:txbxContent>
                            <w:p w14:paraId="66DE46B3" w14:textId="593C9E1F" w:rsidR="00FF43D3" w:rsidRPr="00E52F5D" w:rsidRDefault="00FF43D3" w:rsidP="00FF43D3">
                              <w:pPr>
                                <w:pStyle w:val="NormalWeb"/>
                                <w:spacing w:after="0"/>
                                <w:jc w:val="center"/>
                                <w:rPr>
                                  <w:color w:val="auto"/>
                                </w:rPr>
                              </w:pPr>
                              <w:r w:rsidRPr="00E52F5D">
                                <w:rPr>
                                  <w:rFonts w:eastAsia="Calibri"/>
                                  <w:color w:val="auto"/>
                                  <w:lang w:val="en-US"/>
                                </w:rPr>
                                <w:t>Trade</w:t>
                              </w:r>
                              <w:r w:rsidRPr="00E52F5D">
                                <w:rPr>
                                  <w:rFonts w:eastAsia="Calibri"/>
                                  <w:color w:val="auto"/>
                                </w:rPr>
                                <w:t xml:space="preserve"> </w:t>
                              </w:r>
                              <w:r w:rsidRPr="00E52F5D">
                                <w:rPr>
                                  <w:rFonts w:eastAsia="Calibri"/>
                                  <w:color w:val="auto"/>
                                  <w:lang w:val="en-US"/>
                                </w:rPr>
                                <w:t>promotion</w:t>
                              </w:r>
                              <w:r w:rsidRPr="00E52F5D">
                                <w:rPr>
                                  <w:rFonts w:eastAsia="Calibri"/>
                                  <w:color w:val="auto"/>
                                </w:rPr>
                                <w:t xml:space="preserve">: формирование </w:t>
                              </w:r>
                              <w:r w:rsidR="00B94A74">
                                <w:rPr>
                                  <w:rFonts w:eastAsia="Calibri"/>
                                  <w:color w:val="auto"/>
                                </w:rPr>
                                <w:t>клиентской</w:t>
                              </w:r>
                              <w:r w:rsidRPr="00E52F5D">
                                <w:rPr>
                                  <w:rFonts w:eastAsia="Calibri"/>
                                  <w:color w:val="auto"/>
                                </w:rPr>
                                <w:t xml:space="preserve"> лояльности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Прямоугольник 65"/>
                        <wps:cNvSpPr/>
                        <wps:spPr>
                          <a:xfrm>
                            <a:off x="2107009" y="6986462"/>
                            <a:ext cx="1699620" cy="577217"/>
                          </a:xfrm>
                          <a:prstGeom prst="rect">
                            <a:avLst/>
                          </a:prstGeom>
                          <a:solidFill>
                            <a:sysClr val="window" lastClr="FFFFFF"/>
                          </a:solidFill>
                          <a:ln w="25400" cap="flat" cmpd="sng" algn="ctr">
                            <a:solidFill>
                              <a:sysClr val="windowText" lastClr="000000"/>
                            </a:solidFill>
                            <a:prstDash val="solid"/>
                          </a:ln>
                          <a:effectLst/>
                        </wps:spPr>
                        <wps:txbx>
                          <w:txbxContent>
                            <w:p w14:paraId="75DC569A" w14:textId="77777777" w:rsidR="00FF43D3" w:rsidRPr="00E52F5D" w:rsidRDefault="00FF43D3" w:rsidP="00FF43D3">
                              <w:pPr>
                                <w:spacing w:line="240" w:lineRule="auto"/>
                                <w:jc w:val="center"/>
                                <w:rPr>
                                  <w:rFonts w:ascii="Times New Roman" w:hAnsi="Times New Roman"/>
                                  <w:sz w:val="24"/>
                                  <w:szCs w:val="24"/>
                                </w:rPr>
                              </w:pPr>
                              <w:r w:rsidRPr="00E52F5D">
                                <w:rPr>
                                  <w:rFonts w:ascii="Times New Roman" w:hAnsi="Times New Roman"/>
                                  <w:sz w:val="24"/>
                                  <w:szCs w:val="24"/>
                                </w:rPr>
                                <w:t>Цели рекламной и PR активности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Прямоугольник 109"/>
                        <wps:cNvSpPr/>
                        <wps:spPr>
                          <a:xfrm>
                            <a:off x="2107369" y="7787776"/>
                            <a:ext cx="1699260" cy="576580"/>
                          </a:xfrm>
                          <a:prstGeom prst="rect">
                            <a:avLst/>
                          </a:prstGeom>
                          <a:solidFill>
                            <a:sysClr val="window" lastClr="FFFFFF"/>
                          </a:solidFill>
                          <a:ln w="25400" cap="flat" cmpd="sng" algn="ctr">
                            <a:solidFill>
                              <a:sysClr val="windowText" lastClr="000000"/>
                            </a:solidFill>
                            <a:prstDash val="solid"/>
                          </a:ln>
                          <a:effectLst/>
                        </wps:spPr>
                        <wps:txbx>
                          <w:txbxContent>
                            <w:p w14:paraId="2D75FDAA" w14:textId="77777777" w:rsidR="00FF43D3" w:rsidRPr="00E52F5D" w:rsidRDefault="00FF43D3" w:rsidP="00FF43D3">
                              <w:pPr>
                                <w:pStyle w:val="NormalWeb"/>
                                <w:spacing w:after="0"/>
                                <w:jc w:val="center"/>
                                <w:rPr>
                                  <w:color w:val="auto"/>
                                </w:rPr>
                              </w:pPr>
                              <w:r w:rsidRPr="00E52F5D">
                                <w:rPr>
                                  <w:rFonts w:eastAsia="Calibri"/>
                                  <w:color w:val="auto"/>
                                </w:rPr>
                                <w:t>Задачи рекламной и PR активности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Соединительная линия уступом 66"/>
                        <wps:cNvCnPr>
                          <a:stCxn id="252" idx="1"/>
                          <a:endCxn id="92" idx="0"/>
                        </wps:cNvCnPr>
                        <wps:spPr>
                          <a:xfrm rot="10800000" flipV="1">
                            <a:off x="1476502" y="437293"/>
                            <a:ext cx="232939" cy="1054611"/>
                          </a:xfrm>
                          <a:prstGeom prst="bentConnector2">
                            <a:avLst/>
                          </a:prstGeom>
                          <a:noFill/>
                          <a:ln w="9525" cap="flat" cmpd="sng" algn="ctr">
                            <a:solidFill>
                              <a:sysClr val="windowText" lastClr="000000">
                                <a:shade val="95000"/>
                                <a:satMod val="105000"/>
                              </a:sysClr>
                            </a:solidFill>
                            <a:prstDash val="solid"/>
                            <a:tailEnd type="arrow"/>
                          </a:ln>
                          <a:effectLst/>
                        </wps:spPr>
                        <wps:bodyPr/>
                      </wps:wsp>
                      <wps:wsp>
                        <wps:cNvPr id="67" name="Соединительная линия уступом 67"/>
                        <wps:cNvCnPr>
                          <a:stCxn id="252" idx="3"/>
                          <a:endCxn id="93" idx="0"/>
                        </wps:cNvCnPr>
                        <wps:spPr>
                          <a:xfrm>
                            <a:off x="4194265" y="437294"/>
                            <a:ext cx="224153" cy="1054620"/>
                          </a:xfrm>
                          <a:prstGeom prst="bentConnector2">
                            <a:avLst/>
                          </a:prstGeom>
                          <a:noFill/>
                          <a:ln w="9525" cap="flat" cmpd="sng" algn="ctr">
                            <a:solidFill>
                              <a:sysClr val="windowText" lastClr="000000">
                                <a:shade val="95000"/>
                                <a:satMod val="105000"/>
                              </a:sysClr>
                            </a:solidFill>
                            <a:prstDash val="solid"/>
                            <a:tailEnd type="arrow"/>
                          </a:ln>
                          <a:effectLst/>
                        </wps:spPr>
                        <wps:bodyPr/>
                      </wps:wsp>
                      <wps:wsp>
                        <wps:cNvPr id="68" name="Прямая со стрелкой 68"/>
                        <wps:cNvCnPr>
                          <a:stCxn id="252" idx="2"/>
                          <a:endCxn id="94" idx="0"/>
                        </wps:cNvCnPr>
                        <wps:spPr>
                          <a:xfrm flipH="1">
                            <a:off x="2951738" y="765314"/>
                            <a:ext cx="115" cy="22771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9" name="Соединительная линия уступом 69"/>
                        <wps:cNvCnPr>
                          <a:endCxn id="94" idx="1"/>
                        </wps:cNvCnPr>
                        <wps:spPr>
                          <a:xfrm rot="16200000" flipH="1">
                            <a:off x="660296" y="2321383"/>
                            <a:ext cx="1114324" cy="983803"/>
                          </a:xfrm>
                          <a:prstGeom prst="bentConnector2">
                            <a:avLst/>
                          </a:prstGeom>
                          <a:noFill/>
                          <a:ln w="9525" cap="flat" cmpd="sng" algn="ctr">
                            <a:solidFill>
                              <a:sysClr val="windowText" lastClr="000000">
                                <a:shade val="95000"/>
                                <a:satMod val="105000"/>
                              </a:sysClr>
                            </a:solidFill>
                            <a:prstDash val="solid"/>
                          </a:ln>
                          <a:effectLst/>
                        </wps:spPr>
                        <wps:bodyPr/>
                      </wps:wsp>
                      <wps:wsp>
                        <wps:cNvPr id="95" name="Прямоугольник 95"/>
                        <wps:cNvSpPr/>
                        <wps:spPr>
                          <a:xfrm>
                            <a:off x="324589" y="2894050"/>
                            <a:ext cx="1151912" cy="655320"/>
                          </a:xfrm>
                          <a:prstGeom prst="rect">
                            <a:avLst/>
                          </a:prstGeom>
                          <a:solidFill>
                            <a:sysClr val="window" lastClr="FFFFFF"/>
                          </a:solidFill>
                          <a:ln w="25400" cap="flat" cmpd="sng" algn="ctr">
                            <a:solidFill>
                              <a:sysClr val="windowText" lastClr="000000"/>
                            </a:solidFill>
                            <a:prstDash val="solid"/>
                          </a:ln>
                          <a:effectLst/>
                        </wps:spPr>
                        <wps:txbx>
                          <w:txbxContent>
                            <w:p w14:paraId="33CF64CE" w14:textId="77777777" w:rsidR="00FF43D3" w:rsidRPr="00E52F5D" w:rsidRDefault="00FF43D3" w:rsidP="00FF43D3">
                              <w:pPr>
                                <w:pStyle w:val="NormalWeb"/>
                                <w:spacing w:after="0"/>
                                <w:jc w:val="center"/>
                                <w:rPr>
                                  <w:color w:val="auto"/>
                                </w:rPr>
                              </w:pPr>
                              <w:r w:rsidRPr="00E52F5D">
                                <w:rPr>
                                  <w:rFonts w:eastAsia="Calibri"/>
                                  <w:color w:val="auto"/>
                                  <w:lang w:val="en-US"/>
                                </w:rPr>
                                <w:t xml:space="preserve">ATL </w:t>
                              </w:r>
                              <w:r w:rsidRPr="00E52F5D">
                                <w:rPr>
                                  <w:rFonts w:eastAsia="Calibri"/>
                                  <w:color w:val="auto"/>
                                </w:rPr>
                                <w:t xml:space="preserve">инструменты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Соединительная линия уступом 70"/>
                        <wps:cNvCnPr>
                          <a:endCxn id="94" idx="3"/>
                        </wps:cNvCnPr>
                        <wps:spPr>
                          <a:xfrm rot="5400000">
                            <a:off x="4089283" y="2360956"/>
                            <a:ext cx="1114324" cy="904659"/>
                          </a:xfrm>
                          <a:prstGeom prst="bentConnector2">
                            <a:avLst/>
                          </a:prstGeom>
                          <a:noFill/>
                          <a:ln w="9525" cap="flat" cmpd="sng" algn="ctr">
                            <a:solidFill>
                              <a:sysClr val="windowText" lastClr="000000">
                                <a:shade val="95000"/>
                                <a:satMod val="105000"/>
                              </a:sysClr>
                            </a:solidFill>
                            <a:prstDash val="solid"/>
                          </a:ln>
                          <a:effectLst/>
                        </wps:spPr>
                        <wps:bodyPr/>
                      </wps:wsp>
                      <wps:wsp>
                        <wps:cNvPr id="96" name="Прямоугольник 96"/>
                        <wps:cNvSpPr/>
                        <wps:spPr>
                          <a:xfrm>
                            <a:off x="4364223" y="2876426"/>
                            <a:ext cx="1151890" cy="654685"/>
                          </a:xfrm>
                          <a:prstGeom prst="rect">
                            <a:avLst/>
                          </a:prstGeom>
                          <a:solidFill>
                            <a:sysClr val="window" lastClr="FFFFFF"/>
                          </a:solidFill>
                          <a:ln w="25400" cap="flat" cmpd="sng" algn="ctr">
                            <a:solidFill>
                              <a:sysClr val="windowText" lastClr="000000"/>
                            </a:solidFill>
                            <a:prstDash val="solid"/>
                          </a:ln>
                          <a:effectLst/>
                        </wps:spPr>
                        <wps:txbx>
                          <w:txbxContent>
                            <w:p w14:paraId="5CCE885B" w14:textId="77777777" w:rsidR="00FF43D3" w:rsidRPr="00E52F5D" w:rsidRDefault="00FF43D3" w:rsidP="00FF43D3">
                              <w:pPr>
                                <w:pStyle w:val="NormalWeb"/>
                                <w:spacing w:after="0"/>
                                <w:jc w:val="center"/>
                                <w:rPr>
                                  <w:color w:val="auto"/>
                                </w:rPr>
                              </w:pPr>
                              <w:r w:rsidRPr="00E52F5D">
                                <w:rPr>
                                  <w:rFonts w:eastAsia="Calibri"/>
                                  <w:color w:val="auto"/>
                                  <w:lang w:val="en-US"/>
                                </w:rPr>
                                <w:t xml:space="preserve">BTL </w:t>
                              </w:r>
                              <w:r w:rsidRPr="00E52F5D">
                                <w:rPr>
                                  <w:rFonts w:eastAsia="Calibri"/>
                                  <w:color w:val="auto"/>
                                </w:rPr>
                                <w:t xml:space="preserve">инструменты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Соединительная линия уступом 71"/>
                        <wps:cNvCnPr>
                          <a:stCxn id="94" idx="2"/>
                          <a:endCxn id="47" idx="0"/>
                        </wps:cNvCnPr>
                        <wps:spPr>
                          <a:xfrm rot="5400000">
                            <a:off x="2043510" y="3051360"/>
                            <a:ext cx="261164" cy="1555293"/>
                          </a:xfrm>
                          <a:prstGeom prst="bentConnector3">
                            <a:avLst/>
                          </a:prstGeom>
                          <a:noFill/>
                          <a:ln w="9525" cap="flat" cmpd="sng" algn="ctr">
                            <a:solidFill>
                              <a:sysClr val="windowText" lastClr="000000">
                                <a:shade val="95000"/>
                                <a:satMod val="105000"/>
                              </a:sysClr>
                            </a:solidFill>
                            <a:prstDash val="solid"/>
                            <a:tailEnd type="arrow"/>
                          </a:ln>
                          <a:effectLst/>
                        </wps:spPr>
                        <wps:bodyPr/>
                      </wps:wsp>
                      <wps:wsp>
                        <wps:cNvPr id="72" name="Соединительная линия уступом 72"/>
                        <wps:cNvCnPr>
                          <a:stCxn id="94" idx="2"/>
                          <a:endCxn id="106" idx="0"/>
                        </wps:cNvCnPr>
                        <wps:spPr>
                          <a:xfrm rot="16200000" flipH="1">
                            <a:off x="3567434" y="3082727"/>
                            <a:ext cx="261592" cy="1492985"/>
                          </a:xfrm>
                          <a:prstGeom prst="bentConnector3">
                            <a:avLst/>
                          </a:prstGeom>
                          <a:noFill/>
                          <a:ln w="9525" cap="flat" cmpd="sng" algn="ctr">
                            <a:solidFill>
                              <a:sysClr val="windowText" lastClr="000000">
                                <a:shade val="95000"/>
                                <a:satMod val="105000"/>
                              </a:sysClr>
                            </a:solidFill>
                            <a:prstDash val="solid"/>
                            <a:tailEnd type="arrow"/>
                          </a:ln>
                          <a:effectLst/>
                        </wps:spPr>
                        <wps:bodyPr/>
                      </wps:wsp>
                      <wps:wsp>
                        <wps:cNvPr id="73" name="Соединительная линия уступом 73"/>
                        <wps:cNvCnPr>
                          <a:stCxn id="47" idx="2"/>
                          <a:endCxn id="65" idx="1"/>
                        </wps:cNvCnPr>
                        <wps:spPr>
                          <a:xfrm rot="16200000" flipH="1">
                            <a:off x="1463679" y="6631740"/>
                            <a:ext cx="576097" cy="710564"/>
                          </a:xfrm>
                          <a:prstGeom prst="bentConnector2">
                            <a:avLst/>
                          </a:prstGeom>
                          <a:noFill/>
                          <a:ln w="9525" cap="flat" cmpd="sng" algn="ctr">
                            <a:solidFill>
                              <a:sysClr val="windowText" lastClr="000000">
                                <a:shade val="95000"/>
                                <a:satMod val="105000"/>
                              </a:sysClr>
                            </a:solidFill>
                            <a:prstDash val="solid"/>
                            <a:tailEnd type="arrow"/>
                          </a:ln>
                          <a:effectLst/>
                        </wps:spPr>
                        <wps:bodyPr/>
                      </wps:wsp>
                      <wps:wsp>
                        <wps:cNvPr id="74" name="Соединительная линия уступом 74"/>
                        <wps:cNvCnPr>
                          <a:stCxn id="106" idx="2"/>
                        </wps:cNvCnPr>
                        <wps:spPr>
                          <a:xfrm rot="5400000">
                            <a:off x="3837592" y="6667753"/>
                            <a:ext cx="576114" cy="638148"/>
                          </a:xfrm>
                          <a:prstGeom prst="bentConnector2">
                            <a:avLst/>
                          </a:prstGeom>
                          <a:noFill/>
                          <a:ln w="9525" cap="flat" cmpd="sng" algn="ctr">
                            <a:solidFill>
                              <a:sysClr val="windowText" lastClr="000000">
                                <a:shade val="95000"/>
                                <a:satMod val="105000"/>
                              </a:sysClr>
                            </a:solidFill>
                            <a:prstDash val="solid"/>
                            <a:tailEnd type="arrow"/>
                          </a:ln>
                          <a:effectLst/>
                        </wps:spPr>
                        <wps:bodyPr/>
                      </wps:wsp>
                      <wps:wsp>
                        <wps:cNvPr id="75" name="Прямая со стрелкой 75"/>
                        <wps:cNvCnPr>
                          <a:stCxn id="65" idx="2"/>
                          <a:endCxn id="109" idx="0"/>
                        </wps:cNvCnPr>
                        <wps:spPr>
                          <a:xfrm>
                            <a:off x="2956819" y="7563679"/>
                            <a:ext cx="180" cy="22409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w14:anchorId="0E6E1EDB" id="Полотно 251" o:spid="_x0000_s1026" editas="canvas" style="width:460.95pt;height:665.2pt;mso-position-horizontal-relative:char;mso-position-vertical-relative:line" coordsize="58540,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540;height:84480;visibility:visible;mso-wrap-style:square">
                  <v:fill o:detectmouseclick="t"/>
                  <v:path o:connecttype="none"/>
                </v:shape>
                <v:roundrect id="Скругленный прямоугольник 106" o:spid="_x0000_s1028" style="position:absolute;left:31218;top:39600;width:26457;height:27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" fillcolor="window" strokecolor="windowText">
                  <v:stroke dashstyle="longDash"/>
                  <v:textbox>
                    <w:txbxContent>
                      <w:p w14:paraId="271E5628" w14:textId="77777777" w:rsidR="00FF43D3" w:rsidRPr="00E52F5D" w:rsidRDefault="00FF43D3" w:rsidP="00FF43D3">
                        <w:pPr>
                          <w:rPr>
                            <w:rFonts w:ascii="Times New Roman" w:hAnsi="Times New Roman"/>
                            <w:sz w:val="24"/>
                            <w:szCs w:val="24"/>
                          </w:rPr>
                        </w:pPr>
                      </w:p>
                    </w:txbxContent>
                  </v:textbox>
                </v:roundrect>
                <v:roundrect id="Скругленный прямоугольник 47" o:spid="_x0000_s1029" style="position:absolute;left:993;top:39595;width:25942;height:27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" fillcolor="window" strokecolor="windowText">
                  <v:stroke dashstyle="longDash"/>
                </v:roundrect>
                <v:rect id="Прямоугольник 252" o:spid="_x0000_s1030" style="position:absolute;left:17094;top:1092;width:24848;height:6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" fillcolor="window" strokecolor="windowText" strokeweight="2pt">
                  <v:textbox>
                    <w:txbxContent>
                      <w:p w14:paraId="01CC1DC7" w14:textId="0409B11F" w:rsidR="00FF43D3" w:rsidRPr="00E52F5D" w:rsidRDefault="00FF43D3" w:rsidP="00FF43D3">
                        <w:pPr>
                          <w:spacing w:line="240" w:lineRule="auto"/>
                          <w:jc w:val="center"/>
                          <w:rPr>
                            <w:rFonts w:ascii="Times New Roman" w:hAnsi="Times New Roman"/>
                            <w:sz w:val="24"/>
                            <w:szCs w:val="24"/>
                          </w:rPr>
                        </w:pPr>
                        <w:r w:rsidRPr="00E52F5D">
                          <w:rPr>
                            <w:rFonts w:ascii="Times New Roman" w:hAnsi="Times New Roman"/>
                            <w:sz w:val="24"/>
                            <w:szCs w:val="24"/>
                          </w:rPr>
                          <w:t xml:space="preserve">Стратегия рекламной и PR активности </w:t>
                        </w:r>
                        <w:r w:rsidR="00622C9B" w:rsidRPr="00E52F5D">
                          <w:rPr>
                            <w:rFonts w:ascii="Times New Roman" w:hAnsi="Times New Roman"/>
                            <w:sz w:val="24"/>
                            <w:szCs w:val="24"/>
                          </w:rPr>
                          <w:t>салона цветов «Цветкофф»</w:t>
                        </w:r>
                      </w:p>
                    </w:txbxContent>
                  </v:textbox>
                </v:rect>
                <v:rect id="Прямоугольник 92" o:spid="_x0000_s1031" style="position:absolute;left:3191;top:14919;width:23147;height:7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" fillcolor="window" strokecolor="windowText" strokeweight="2pt">
                  <v:textbox>
                    <w:txbxContent>
                      <w:p w14:paraId="04B647E3" w14:textId="77777777" w:rsidR="00FF43D3" w:rsidRPr="00E52F5D" w:rsidRDefault="00FF43D3" w:rsidP="00FF43D3">
                        <w:pPr>
                          <w:pStyle w:val="NormalWeb"/>
                          <w:spacing w:after="0"/>
                          <w:jc w:val="center"/>
                          <w:rPr>
                            <w:color w:val="auto"/>
                          </w:rPr>
                        </w:pPr>
                        <w:r w:rsidRPr="00E52F5D">
                          <w:rPr>
                            <w:rFonts w:eastAsia="Calibri"/>
                            <w:color w:val="auto"/>
                          </w:rPr>
                          <w:t>Экономические выгоды (ценовые характеристики) предложения</w:t>
                        </w:r>
                      </w:p>
                    </w:txbxContent>
                  </v:textbox>
                </v:rect>
                <v:rect id="Прямоугольник 93" o:spid="_x0000_s1032" style="position:absolute;left:32611;top:14919;width:23146;height:7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" fillcolor="window" strokecolor="windowText" strokeweight="2pt">
                  <v:textbox>
                    <w:txbxContent>
                      <w:p w14:paraId="273B5BFA" w14:textId="77777777" w:rsidR="00FF43D3" w:rsidRPr="00E52F5D" w:rsidRDefault="00FF43D3" w:rsidP="00FF43D3">
                        <w:pPr>
                          <w:pStyle w:val="NormalWeb"/>
                          <w:spacing w:after="0"/>
                          <w:jc w:val="center"/>
                          <w:rPr>
                            <w:color w:val="auto"/>
                          </w:rPr>
                        </w:pPr>
                        <w:r w:rsidRPr="00E52F5D">
                          <w:rPr>
                            <w:rFonts w:eastAsia="Calibri"/>
                            <w:color w:val="auto"/>
                          </w:rPr>
                          <w:t>Ценностные выгоды (качественные характеристики) предложения</w:t>
                        </w:r>
                      </w:p>
                    </w:txbxContent>
                  </v:textbox>
                </v:rect>
                <v:rect id="Прямоугольник 94" o:spid="_x0000_s1033" style="position:absolute;left:17093;top:30424;width:24848;height:6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" fillcolor="window" strokecolor="windowText" strokeweight="2pt">
                  <v:textbox>
                    <w:txbxContent>
                      <w:p w14:paraId="7695A4E7" w14:textId="611DEDAC" w:rsidR="00FF43D3" w:rsidRPr="00E52F5D" w:rsidRDefault="00FF43D3" w:rsidP="00FF43D3">
                        <w:pPr>
                          <w:pStyle w:val="NormalWeb"/>
                          <w:spacing w:after="0"/>
                          <w:jc w:val="center"/>
                          <w:rPr>
                            <w:color w:val="auto"/>
                          </w:rPr>
                        </w:pPr>
                        <w:r w:rsidRPr="00E52F5D">
                          <w:rPr>
                            <w:rFonts w:eastAsia="Calibri"/>
                            <w:color w:val="auto"/>
                          </w:rPr>
                          <w:t xml:space="preserve">Тактика рекламной и PR активности </w:t>
                        </w:r>
                      </w:p>
                    </w:txbxContent>
                  </v:textbox>
                </v:rect>
                <v:rect id="Прямоугольник 253" o:spid="_x0000_s1034" style="position:absolute;left:2294;top:41054;width:23258;height:7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" fillcolor="window" strokecolor="windowText" strokeweight="2pt">
                  <v:textbox>
                    <w:txbxContent>
                      <w:p w14:paraId="7E1044D5" w14:textId="77777777" w:rsidR="00FF43D3" w:rsidRPr="00E52F5D" w:rsidRDefault="00FF43D3" w:rsidP="00FF43D3">
                        <w:pPr>
                          <w:spacing w:line="240" w:lineRule="auto"/>
                          <w:jc w:val="center"/>
                          <w:rPr>
                            <w:rFonts w:ascii="Times New Roman" w:hAnsi="Times New Roman"/>
                            <w:sz w:val="24"/>
                            <w:szCs w:val="24"/>
                          </w:rPr>
                        </w:pPr>
                        <w:r w:rsidRPr="00E52F5D">
                          <w:rPr>
                            <w:rFonts w:ascii="Times New Roman" w:hAnsi="Times New Roman"/>
                            <w:sz w:val="24"/>
                            <w:szCs w:val="24"/>
                          </w:rPr>
                          <w:t>Реклама на ТВ, радио:</w:t>
                        </w:r>
                      </w:p>
                      <w:p w14:paraId="512D8B20" w14:textId="77777777" w:rsidR="00FF43D3" w:rsidRPr="00E52F5D" w:rsidRDefault="00FF43D3" w:rsidP="00FF43D3">
                        <w:pPr>
                          <w:spacing w:line="240" w:lineRule="auto"/>
                          <w:jc w:val="center"/>
                          <w:rPr>
                            <w:rFonts w:ascii="Times New Roman" w:hAnsi="Times New Roman"/>
                            <w:sz w:val="24"/>
                            <w:szCs w:val="24"/>
                          </w:rPr>
                        </w:pPr>
                        <w:r w:rsidRPr="00E52F5D">
                          <w:rPr>
                            <w:rFonts w:ascii="Times New Roman" w:hAnsi="Times New Roman"/>
                            <w:sz w:val="24"/>
                            <w:szCs w:val="24"/>
                          </w:rPr>
                          <w:t>ежесезонное напоминание о деятельности компании</w:t>
                        </w:r>
                      </w:p>
                    </w:txbxContent>
                  </v:textbox>
                </v:rect>
                <v:rect id="Прямоугольник 98" o:spid="_x0000_s1035" style="position:absolute;left:32611;top:41160;width:23851;height:10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" fillcolor="window" strokecolor="windowText" strokeweight="2pt">
                  <v:textbox>
                    <w:txbxContent>
                      <w:p w14:paraId="2191AD74" w14:textId="77777777" w:rsidR="00FF43D3" w:rsidRPr="00E52F5D" w:rsidRDefault="00FF43D3" w:rsidP="00FF43D3">
                        <w:pPr>
                          <w:pStyle w:val="NormalWeb"/>
                          <w:spacing w:after="0"/>
                          <w:jc w:val="center"/>
                          <w:rPr>
                            <w:color w:val="auto"/>
                          </w:rPr>
                        </w:pPr>
                        <w:r w:rsidRPr="00E52F5D">
                          <w:rPr>
                            <w:rFonts w:eastAsia="Calibri"/>
                            <w:color w:val="auto"/>
                            <w:lang w:val="en-US"/>
                          </w:rPr>
                          <w:t>PR</w:t>
                        </w:r>
                        <w:r w:rsidRPr="00E52F5D">
                          <w:rPr>
                            <w:rFonts w:eastAsia="Calibri"/>
                            <w:color w:val="auto"/>
                          </w:rPr>
                          <w:t xml:space="preserve"> на ТВ, радио в СМИ: создание информационных поводов и привлечение к ним внимания потребителей </w:t>
                        </w:r>
                      </w:p>
                    </w:txbxContent>
                  </v:textbox>
                </v:rect>
                <v:rect id="Прямоугольник 99" o:spid="_x0000_s1036" style="position:absolute;left:2294;top:48744;width:23254;height:7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" fillcolor="window" strokecolor="windowText" strokeweight="2pt">
                  <v:textbox>
                    <w:txbxContent>
                      <w:p w14:paraId="6BFB7F02" w14:textId="77777777" w:rsidR="00FF43D3" w:rsidRPr="00E52F5D" w:rsidRDefault="00FF43D3" w:rsidP="00FF43D3">
                        <w:pPr>
                          <w:pStyle w:val="NormalWeb"/>
                          <w:spacing w:after="0"/>
                          <w:jc w:val="center"/>
                          <w:rPr>
                            <w:rFonts w:eastAsia="Calibri"/>
                            <w:color w:val="auto"/>
                          </w:rPr>
                        </w:pPr>
                        <w:r w:rsidRPr="00E52F5D">
                          <w:rPr>
                            <w:rFonts w:eastAsia="Calibri"/>
                            <w:color w:val="auto"/>
                          </w:rPr>
                          <w:t>Реклама в Интернет:</w:t>
                        </w:r>
                      </w:p>
                      <w:p w14:paraId="2A44733A" w14:textId="77777777" w:rsidR="00FF43D3" w:rsidRPr="00E52F5D" w:rsidRDefault="00FF43D3" w:rsidP="00FF43D3">
                        <w:pPr>
                          <w:pStyle w:val="NormalWeb"/>
                          <w:spacing w:after="0"/>
                          <w:jc w:val="center"/>
                          <w:rPr>
                            <w:color w:val="auto"/>
                          </w:rPr>
                        </w:pPr>
                        <w:r w:rsidRPr="00E52F5D">
                          <w:rPr>
                            <w:rFonts w:eastAsia="Calibri"/>
                            <w:color w:val="auto"/>
                          </w:rPr>
                          <w:t>Информирование о новых предложениях компании</w:t>
                        </w:r>
                      </w:p>
                    </w:txbxContent>
                  </v:textbox>
                </v:rect>
                <v:rect id="Прямоугольник 100" o:spid="_x0000_s1037" style="position:absolute;left:2301;top:56312;width:23247;height:9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" fillcolor="window" strokecolor="windowText" strokeweight="2pt">
                  <v:textbox>
                    <w:txbxContent>
                      <w:p w14:paraId="28E237CD" w14:textId="77777777" w:rsidR="00FF43D3" w:rsidRPr="00E52F5D" w:rsidRDefault="00FF43D3" w:rsidP="00FF43D3">
                        <w:pPr>
                          <w:pStyle w:val="NormalWeb"/>
                          <w:spacing w:after="0"/>
                          <w:jc w:val="center"/>
                          <w:rPr>
                            <w:color w:val="auto"/>
                          </w:rPr>
                        </w:pPr>
                        <w:r w:rsidRPr="00E52F5D">
                          <w:rPr>
                            <w:rFonts w:eastAsia="Calibri"/>
                            <w:color w:val="auto"/>
                          </w:rPr>
                          <w:t>Реклама наружная:</w:t>
                        </w:r>
                      </w:p>
                      <w:p w14:paraId="09838E11" w14:textId="77777777" w:rsidR="00FF43D3" w:rsidRPr="00E52F5D" w:rsidRDefault="00FF43D3" w:rsidP="00FF43D3">
                        <w:pPr>
                          <w:pStyle w:val="NormalWeb"/>
                          <w:spacing w:after="0"/>
                          <w:jc w:val="center"/>
                          <w:rPr>
                            <w:color w:val="auto"/>
                          </w:rPr>
                        </w:pPr>
                        <w:r w:rsidRPr="00E52F5D">
                          <w:rPr>
                            <w:rFonts w:eastAsia="Calibri"/>
                            <w:color w:val="auto"/>
                          </w:rPr>
                          <w:t>Информирование о специальных предложениях компании</w:t>
                        </w:r>
                      </w:p>
                    </w:txbxContent>
                  </v:textbox>
                </v:rect>
                <v:rect id="Прямоугольник 101" o:spid="_x0000_s1038" style="position:absolute;left:32610;top:51192;width:23851;height:7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" fillcolor="window" strokecolor="windowText" strokeweight="2pt">
                  <v:textbox>
                    <w:txbxContent>
                      <w:p w14:paraId="3AE2B398" w14:textId="77777777" w:rsidR="00FF43D3" w:rsidRPr="00E52F5D" w:rsidRDefault="00FF43D3" w:rsidP="00FF43D3">
                        <w:pPr>
                          <w:pStyle w:val="NormalWeb"/>
                          <w:spacing w:after="0"/>
                          <w:jc w:val="center"/>
                          <w:rPr>
                            <w:color w:val="auto"/>
                          </w:rPr>
                        </w:pPr>
                        <w:r w:rsidRPr="00E52F5D">
                          <w:rPr>
                            <w:rFonts w:eastAsia="Calibri"/>
                            <w:color w:val="auto"/>
                            <w:lang w:val="en-US"/>
                          </w:rPr>
                          <w:t>Sales</w:t>
                        </w:r>
                        <w:r w:rsidRPr="00E52F5D">
                          <w:rPr>
                            <w:rFonts w:eastAsia="Calibri"/>
                            <w:color w:val="auto"/>
                          </w:rPr>
                          <w:t xml:space="preserve"> и </w:t>
                        </w:r>
                        <w:r w:rsidRPr="00E52F5D">
                          <w:rPr>
                            <w:rFonts w:eastAsia="Calibri"/>
                            <w:color w:val="auto"/>
                            <w:lang w:val="en-US"/>
                          </w:rPr>
                          <w:t>consumer</w:t>
                        </w:r>
                        <w:r w:rsidRPr="00E52F5D">
                          <w:rPr>
                            <w:rFonts w:eastAsia="Calibri"/>
                            <w:color w:val="auto"/>
                          </w:rPr>
                          <w:t xml:space="preserve"> </w:t>
                        </w:r>
                        <w:r w:rsidRPr="00E52F5D">
                          <w:rPr>
                            <w:rFonts w:eastAsia="Calibri"/>
                            <w:color w:val="auto"/>
                            <w:lang w:val="en-US"/>
                          </w:rPr>
                          <w:t>promotion</w:t>
                        </w:r>
                        <w:r w:rsidRPr="00E52F5D">
                          <w:rPr>
                            <w:rFonts w:eastAsia="Calibri"/>
                            <w:color w:val="auto"/>
                          </w:rPr>
                          <w:t xml:space="preserve">: формирование потребительской лояльности  </w:t>
                        </w:r>
                      </w:p>
                    </w:txbxContent>
                  </v:textbox>
                </v:rect>
                <v:rect id="Прямоугольник 102" o:spid="_x0000_s1039" style="position:absolute;left:32618;top:58341;width:23844;height:7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" fillcolor="window" strokecolor="windowText" strokeweight="2pt">
                  <v:textbox>
                    <w:txbxContent>
                      <w:p w14:paraId="66DE46B3" w14:textId="593C9E1F" w:rsidR="00FF43D3" w:rsidRPr="00E52F5D" w:rsidRDefault="00FF43D3" w:rsidP="00FF43D3">
                        <w:pPr>
                          <w:pStyle w:val="NormalWeb"/>
                          <w:spacing w:after="0"/>
                          <w:jc w:val="center"/>
                          <w:rPr>
                            <w:color w:val="auto"/>
                          </w:rPr>
                        </w:pPr>
                        <w:r w:rsidRPr="00E52F5D">
                          <w:rPr>
                            <w:rFonts w:eastAsia="Calibri"/>
                            <w:color w:val="auto"/>
                            <w:lang w:val="en-US"/>
                          </w:rPr>
                          <w:t>Trade</w:t>
                        </w:r>
                        <w:r w:rsidRPr="00E52F5D">
                          <w:rPr>
                            <w:rFonts w:eastAsia="Calibri"/>
                            <w:color w:val="auto"/>
                          </w:rPr>
                          <w:t xml:space="preserve"> </w:t>
                        </w:r>
                        <w:r w:rsidRPr="00E52F5D">
                          <w:rPr>
                            <w:rFonts w:eastAsia="Calibri"/>
                            <w:color w:val="auto"/>
                            <w:lang w:val="en-US"/>
                          </w:rPr>
                          <w:t>promotion</w:t>
                        </w:r>
                        <w:r w:rsidRPr="00E52F5D">
                          <w:rPr>
                            <w:rFonts w:eastAsia="Calibri"/>
                            <w:color w:val="auto"/>
                          </w:rPr>
                          <w:t xml:space="preserve">: формирование </w:t>
                        </w:r>
                        <w:r w:rsidR="00B94A74">
                          <w:rPr>
                            <w:rFonts w:eastAsia="Calibri"/>
                            <w:color w:val="auto"/>
                          </w:rPr>
                          <w:t>клиентской</w:t>
                        </w:r>
                        <w:r w:rsidRPr="00E52F5D">
                          <w:rPr>
                            <w:rFonts w:eastAsia="Calibri"/>
                            <w:color w:val="auto"/>
                          </w:rPr>
                          <w:t xml:space="preserve"> лояльности  </w:t>
                        </w:r>
                      </w:p>
                    </w:txbxContent>
                  </v:textbox>
                </v:rect>
                <v:rect id="Прямоугольник 65" o:spid="_x0000_s1040" style="position:absolute;left:21070;top:69864;width:16996;height:5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" fillcolor="window" strokecolor="windowText" strokeweight="2pt">
                  <v:textbox>
                    <w:txbxContent>
                      <w:p w14:paraId="75DC569A" w14:textId="77777777" w:rsidR="00FF43D3" w:rsidRPr="00E52F5D" w:rsidRDefault="00FF43D3" w:rsidP="00FF43D3">
                        <w:pPr>
                          <w:spacing w:line="240" w:lineRule="auto"/>
                          <w:jc w:val="center"/>
                          <w:rPr>
                            <w:rFonts w:ascii="Times New Roman" w:hAnsi="Times New Roman"/>
                            <w:sz w:val="24"/>
                            <w:szCs w:val="24"/>
                          </w:rPr>
                        </w:pPr>
                        <w:r w:rsidRPr="00E52F5D">
                          <w:rPr>
                            <w:rFonts w:ascii="Times New Roman" w:hAnsi="Times New Roman"/>
                            <w:sz w:val="24"/>
                            <w:szCs w:val="24"/>
                          </w:rPr>
                          <w:t>Цели рекламной и PR активности</w:t>
                        </w:r>
                      </w:p>
                    </w:txbxContent>
                  </v:textbox>
                </v:rect>
                <v:rect id="Прямоугольник 109" o:spid="_x0000_s1041" style="position:absolute;left:21073;top:77877;width:16993;height:5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" fillcolor="window" strokecolor="windowText" strokeweight="2pt">
                  <v:textbox>
                    <w:txbxContent>
                      <w:p w14:paraId="2D75FDAA" w14:textId="77777777" w:rsidR="00FF43D3" w:rsidRPr="00E52F5D" w:rsidRDefault="00FF43D3" w:rsidP="00FF43D3">
                        <w:pPr>
                          <w:pStyle w:val="NormalWeb"/>
                          <w:spacing w:after="0"/>
                          <w:jc w:val="center"/>
                          <w:rPr>
                            <w:color w:val="auto"/>
                          </w:rPr>
                        </w:pPr>
                        <w:r w:rsidRPr="00E52F5D">
                          <w:rPr>
                            <w:rFonts w:eastAsia="Calibri"/>
                            <w:color w:val="auto"/>
                          </w:rPr>
                          <w:t>Задачи рекламной и PR активности</w:t>
                        </w:r>
                      </w:p>
                    </w:txbxContent>
                  </v:textbox>
                </v:rect>
                <v:shapetype id="_x0000_t33" coordsize="21600,21600" o:spt="33" o:oned="t" path="m,l21600,r,21600e" filled="f">
                  <v:stroke joinstyle="miter"/>
                  <v:path arrowok="t" fillok="f" o:connecttype="none"/>
                  <o:lock v:ext="edit" shapetype="t"/>
                </v:shapetype>
                <v:shape id="Соединительная линия уступом 66" o:spid="_x0000_s1042" type="#_x0000_t33" style="position:absolute;left:14765;top:4372;width:2329;height:1054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">
                  <v:stroke endarrow="open"/>
                </v:shape>
                <v:shape id="Соединительная линия уступом 67" o:spid="_x0000_s1043" type="#_x0000_t33" style="position:absolute;left:41942;top:4372;width:2242;height:1054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">
                  <v:stroke endarrow="open"/>
                </v:shape>
                <v:shapetype id="_x0000_t32" coordsize="21600,21600" o:spt="32" o:oned="t" path="m,l21600,21600e" filled="f">
                  <v:path arrowok="t" fillok="f" o:connecttype="none"/>
                  <o:lock v:ext="edit" shapetype="t"/>
                </v:shapetype>
                <v:shape id="Прямая со стрелкой 68" o:spid="_x0000_s1044" type="#_x0000_t32" style="position:absolute;left:29517;top:7653;width:1;height:227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">
                  <v:stroke endarrow="open"/>
                </v:shape>
                <v:shape id="Соединительная линия уступом 69" o:spid="_x0000_s1045" type="#_x0000_t33" style="position:absolute;left:6602;top:23214;width:11143;height:983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"/>
                <v:rect id="Прямоугольник 95" o:spid="_x0000_s1046" style="position:absolute;left:3245;top:28940;width:11520;height:6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" fillcolor="window" strokecolor="windowText" strokeweight="2pt">
                  <v:textbox>
                    <w:txbxContent>
                      <w:p w14:paraId="33CF64CE" w14:textId="77777777" w:rsidR="00FF43D3" w:rsidRPr="00E52F5D" w:rsidRDefault="00FF43D3" w:rsidP="00FF43D3">
                        <w:pPr>
                          <w:pStyle w:val="NormalWeb"/>
                          <w:spacing w:after="0"/>
                          <w:jc w:val="center"/>
                          <w:rPr>
                            <w:color w:val="auto"/>
                          </w:rPr>
                        </w:pPr>
                        <w:r w:rsidRPr="00E52F5D">
                          <w:rPr>
                            <w:rFonts w:eastAsia="Calibri"/>
                            <w:color w:val="auto"/>
                            <w:lang w:val="en-US"/>
                          </w:rPr>
                          <w:t xml:space="preserve">ATL </w:t>
                        </w:r>
                        <w:r w:rsidRPr="00E52F5D">
                          <w:rPr>
                            <w:rFonts w:eastAsia="Calibri"/>
                            <w:color w:val="auto"/>
                          </w:rPr>
                          <w:t xml:space="preserve">инструменты </w:t>
                        </w:r>
                      </w:p>
                    </w:txbxContent>
                  </v:textbox>
                </v:rect>
                <v:shape id="Соединительная линия уступом 70" o:spid="_x0000_s1047" type="#_x0000_t33" style="position:absolute;left:40892;top:23610;width:11143;height:904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"/>
                <v:rect id="Прямоугольник 96" o:spid="_x0000_s1048" style="position:absolute;left:43642;top:28764;width:11519;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" fillcolor="window" strokecolor="windowText" strokeweight="2pt">
                  <v:textbox>
                    <w:txbxContent>
                      <w:p w14:paraId="5CCE885B" w14:textId="77777777" w:rsidR="00FF43D3" w:rsidRPr="00E52F5D" w:rsidRDefault="00FF43D3" w:rsidP="00FF43D3">
                        <w:pPr>
                          <w:pStyle w:val="NormalWeb"/>
                          <w:spacing w:after="0"/>
                          <w:jc w:val="center"/>
                          <w:rPr>
                            <w:color w:val="auto"/>
                          </w:rPr>
                        </w:pPr>
                        <w:r w:rsidRPr="00E52F5D">
                          <w:rPr>
                            <w:rFonts w:eastAsia="Calibri"/>
                            <w:color w:val="auto"/>
                            <w:lang w:val="en-US"/>
                          </w:rPr>
                          <w:t xml:space="preserve">BTL </w:t>
                        </w:r>
                        <w:r w:rsidRPr="00E52F5D">
                          <w:rPr>
                            <w:rFonts w:eastAsia="Calibri"/>
                            <w:color w:val="auto"/>
                          </w:rPr>
                          <w:t xml:space="preserve">инструменты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1" o:spid="_x0000_s1049" type="#_x0000_t34" style="position:absolute;left:20435;top:30513;width:2611;height:1555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">
                  <v:stroke endarrow="open"/>
                </v:shape>
                <v:shape id="Соединительная линия уступом 72" o:spid="_x0000_s1050" type="#_x0000_t34" style="position:absolute;left:35674;top:30827;width:2616;height:149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">
                  <v:stroke endarrow="open"/>
                </v:shape>
                <v:shape id="Соединительная линия уступом 73" o:spid="_x0000_s1051" type="#_x0000_t33" style="position:absolute;left:14636;top:66317;width:5761;height:710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">
                  <v:stroke endarrow="open"/>
                </v:shape>
                <v:shape id="Соединительная линия уступом 74" o:spid="_x0000_s1052" type="#_x0000_t33" style="position:absolute;left:38375;top:66677;width:5761;height:63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">
                  <v:stroke endarrow="open"/>
                </v:shape>
                <v:shape id="Прямая со стрелкой 75" o:spid="_x0000_s1053" type="#_x0000_t32" style="position:absolute;left:29568;top:75636;width:1;height:2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">
                  <v:stroke endarrow="open"/>
                </v:shape>
                <w10:anchorlock/>
              </v:group>
            </w:pict>
          </mc:Fallback>
        </mc:AlternateContent>
      </w:r>
    </w:p>
    <w:p w14:paraId="1790AF7F" w14:textId="00E7EB72" w:rsidR="00FF43D3" w:rsidRPr="00FF43D3" w:rsidRDefault="00FF43D3" w:rsidP="00573874">
      <w:pPr>
        <w:widowControl w:val="0"/>
        <w:spacing w:after="0" w:line="360" w:lineRule="auto"/>
        <w:jc w:val="center"/>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 xml:space="preserve">Рисунок 3.3. – Принципиальная схема стратегии и тактики рекламной и PR активности </w:t>
      </w:r>
      <w:r w:rsidR="00165209" w:rsidRPr="005562AC">
        <w:rPr>
          <w:rFonts w:ascii="Times New Roman" w:eastAsia="Calibri" w:hAnsi="Times New Roman"/>
          <w:color w:val="auto"/>
          <w:sz w:val="28"/>
          <w:szCs w:val="22"/>
          <w:lang w:eastAsia="en-US"/>
        </w:rPr>
        <w:t>салон</w:t>
      </w:r>
      <w:r w:rsidR="00165209">
        <w:rPr>
          <w:rFonts w:ascii="Times New Roman" w:eastAsia="Calibri" w:hAnsi="Times New Roman"/>
          <w:color w:val="auto"/>
          <w:sz w:val="28"/>
          <w:szCs w:val="22"/>
          <w:lang w:eastAsia="en-US"/>
        </w:rPr>
        <w:t>а</w:t>
      </w:r>
      <w:r w:rsidR="00165209" w:rsidRPr="005562AC">
        <w:rPr>
          <w:rFonts w:ascii="Times New Roman" w:eastAsia="Calibri" w:hAnsi="Times New Roman"/>
          <w:color w:val="auto"/>
          <w:sz w:val="28"/>
          <w:szCs w:val="22"/>
          <w:lang w:eastAsia="en-US"/>
        </w:rPr>
        <w:t xml:space="preserve"> цветов </w:t>
      </w:r>
      <w:r w:rsidR="00165209">
        <w:rPr>
          <w:rFonts w:ascii="Times New Roman" w:hAnsi="Times New Roman"/>
          <w:sz w:val="28"/>
        </w:rPr>
        <w:t>«Цветкофф»</w:t>
      </w:r>
    </w:p>
    <w:p w14:paraId="24A94C71" w14:textId="01FE05C8"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lastRenderedPageBreak/>
        <w:t xml:space="preserve">Итак, стратегия рекламной и PR активности исследуемой компании </w:t>
      </w:r>
      <w:r w:rsidR="006211F6" w:rsidRPr="005562AC">
        <w:rPr>
          <w:rFonts w:ascii="Times New Roman" w:eastAsia="Calibri" w:hAnsi="Times New Roman"/>
          <w:color w:val="auto"/>
          <w:sz w:val="28"/>
          <w:szCs w:val="22"/>
          <w:lang w:eastAsia="en-US"/>
        </w:rPr>
        <w:t>салон</w:t>
      </w:r>
      <w:r w:rsidR="006211F6">
        <w:rPr>
          <w:rFonts w:ascii="Times New Roman" w:eastAsia="Calibri" w:hAnsi="Times New Roman"/>
          <w:color w:val="auto"/>
          <w:sz w:val="28"/>
          <w:szCs w:val="22"/>
          <w:lang w:eastAsia="en-US"/>
        </w:rPr>
        <w:t>а</w:t>
      </w:r>
      <w:r w:rsidR="006211F6" w:rsidRPr="005562AC">
        <w:rPr>
          <w:rFonts w:ascii="Times New Roman" w:eastAsia="Calibri" w:hAnsi="Times New Roman"/>
          <w:color w:val="auto"/>
          <w:sz w:val="28"/>
          <w:szCs w:val="22"/>
          <w:lang w:eastAsia="en-US"/>
        </w:rPr>
        <w:t xml:space="preserve"> цветов </w:t>
      </w:r>
      <w:r w:rsidR="006211F6">
        <w:rPr>
          <w:rFonts w:ascii="Times New Roman" w:hAnsi="Times New Roman"/>
          <w:sz w:val="28"/>
        </w:rPr>
        <w:t>«Цветкофф»</w:t>
      </w:r>
      <w:r w:rsidRPr="00FF43D3">
        <w:rPr>
          <w:rFonts w:ascii="Times New Roman" w:eastAsia="Calibri" w:hAnsi="Times New Roman"/>
          <w:color w:val="auto"/>
          <w:sz w:val="28"/>
          <w:szCs w:val="22"/>
          <w:lang w:eastAsia="en-US"/>
        </w:rPr>
        <w:t xml:space="preserve"> будет заключаться в донесении до потребителя экономических и ценностных выгод. В первом случае посредством </w:t>
      </w:r>
      <w:r w:rsidRPr="00FF43D3">
        <w:rPr>
          <w:rFonts w:ascii="Times New Roman" w:eastAsia="Calibri" w:hAnsi="Times New Roman"/>
          <w:color w:val="auto"/>
          <w:sz w:val="28"/>
          <w:szCs w:val="22"/>
          <w:lang w:val="en-US" w:eastAsia="en-US"/>
        </w:rPr>
        <w:t>ATL</w:t>
      </w:r>
      <w:r w:rsidRPr="00FF43D3">
        <w:rPr>
          <w:rFonts w:ascii="Times New Roman" w:eastAsia="Calibri" w:hAnsi="Times New Roman"/>
          <w:color w:val="auto"/>
          <w:sz w:val="28"/>
          <w:szCs w:val="22"/>
          <w:lang w:eastAsia="en-US"/>
        </w:rPr>
        <w:t xml:space="preserve"> инструментов, во втором случае посредством </w:t>
      </w:r>
      <w:r w:rsidRPr="00FF43D3">
        <w:rPr>
          <w:rFonts w:ascii="Times New Roman" w:eastAsia="Calibri" w:hAnsi="Times New Roman"/>
          <w:color w:val="auto"/>
          <w:sz w:val="28"/>
          <w:szCs w:val="22"/>
          <w:lang w:val="en-US" w:eastAsia="en-US"/>
        </w:rPr>
        <w:t>BTL</w:t>
      </w:r>
      <w:r w:rsidRPr="00FF43D3">
        <w:rPr>
          <w:rFonts w:ascii="Times New Roman" w:eastAsia="Calibri" w:hAnsi="Times New Roman"/>
          <w:color w:val="auto"/>
          <w:sz w:val="28"/>
          <w:szCs w:val="22"/>
          <w:lang w:eastAsia="en-US"/>
        </w:rPr>
        <w:t xml:space="preserve"> инструментов. </w:t>
      </w:r>
    </w:p>
    <w:p w14:paraId="0DE65276" w14:textId="77777777"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 xml:space="preserve">Среди </w:t>
      </w:r>
      <w:r w:rsidRPr="00FF43D3">
        <w:rPr>
          <w:rFonts w:ascii="Times New Roman" w:eastAsia="Calibri" w:hAnsi="Times New Roman"/>
          <w:color w:val="auto"/>
          <w:sz w:val="28"/>
          <w:szCs w:val="22"/>
          <w:lang w:val="en-US" w:eastAsia="en-US"/>
        </w:rPr>
        <w:t>ATL</w:t>
      </w:r>
      <w:r w:rsidRPr="00FF43D3">
        <w:rPr>
          <w:rFonts w:ascii="Times New Roman" w:eastAsia="Calibri" w:hAnsi="Times New Roman"/>
          <w:color w:val="auto"/>
          <w:sz w:val="28"/>
          <w:szCs w:val="22"/>
          <w:lang w:eastAsia="en-US"/>
        </w:rPr>
        <w:t xml:space="preserve"> инструментов </w:t>
      </w:r>
      <w:bookmarkStart w:id="50" w:name="OLE_LINK13"/>
      <w:bookmarkStart w:id="51" w:name="OLE_LINK14"/>
      <w:r w:rsidRPr="00FF43D3">
        <w:rPr>
          <w:rFonts w:ascii="Times New Roman" w:eastAsia="Calibri" w:hAnsi="Times New Roman"/>
          <w:color w:val="auto"/>
          <w:sz w:val="28"/>
          <w:szCs w:val="22"/>
          <w:lang w:eastAsia="en-US"/>
        </w:rPr>
        <w:t>выбраны наиболее эффективные и наиболее оптимальные с указанием их основного назначения</w:t>
      </w:r>
      <w:bookmarkEnd w:id="50"/>
      <w:bookmarkEnd w:id="51"/>
      <w:r w:rsidRPr="00FF43D3">
        <w:rPr>
          <w:rFonts w:ascii="Times New Roman" w:eastAsia="Calibri" w:hAnsi="Times New Roman"/>
          <w:color w:val="auto"/>
          <w:sz w:val="28"/>
          <w:szCs w:val="22"/>
          <w:lang w:eastAsia="en-US"/>
        </w:rPr>
        <w:t>:</w:t>
      </w:r>
    </w:p>
    <w:p w14:paraId="57F63050" w14:textId="77777777" w:rsidR="00FF43D3" w:rsidRPr="00FF43D3" w:rsidRDefault="00FF43D3" w:rsidP="00573874">
      <w:pPr>
        <w:widowControl w:val="0"/>
        <w:numPr>
          <w:ilvl w:val="0"/>
          <w:numId w:val="10"/>
        </w:numPr>
        <w:spacing w:after="0" w:line="360" w:lineRule="auto"/>
        <w:ind w:left="862" w:hanging="357"/>
        <w:contextualSpacing/>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во-первых, это реклама на ТВ и на радио, которая запускается в начале каждого сезона и напоминает о деятельности компании;</w:t>
      </w:r>
    </w:p>
    <w:p w14:paraId="1AA856CA" w14:textId="31A15471" w:rsidR="00FF43D3" w:rsidRPr="00FF43D3" w:rsidRDefault="00FF43D3" w:rsidP="00573874">
      <w:pPr>
        <w:widowControl w:val="0"/>
        <w:numPr>
          <w:ilvl w:val="0"/>
          <w:numId w:val="10"/>
        </w:numPr>
        <w:spacing w:after="0" w:line="360" w:lineRule="auto"/>
        <w:ind w:left="862" w:hanging="357"/>
        <w:contextualSpacing/>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во-вторых, это реклама в Интернет, которая постоянно размещается на специальных порталах и в социальных сетях, и соответственно работает на постоянное привлечение потребителей;</w:t>
      </w:r>
    </w:p>
    <w:p w14:paraId="4716422C" w14:textId="77777777" w:rsidR="00FF43D3" w:rsidRPr="00FF43D3" w:rsidRDefault="00FF43D3" w:rsidP="00573874">
      <w:pPr>
        <w:widowControl w:val="0"/>
        <w:numPr>
          <w:ilvl w:val="0"/>
          <w:numId w:val="10"/>
        </w:numPr>
        <w:spacing w:after="0" w:line="360" w:lineRule="auto"/>
        <w:ind w:left="862" w:hanging="357"/>
        <w:contextualSpacing/>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в-третьих, это реклама наружная, которая размещается в непосредственной близости от мест продаж и информирует потребителей о специальных предложениях.</w:t>
      </w:r>
    </w:p>
    <w:p w14:paraId="3BF57411" w14:textId="51BDD05B"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Отметим основные специфические моменты рекламы. В первую очередь реклама в Интернет размещается на постоянной основе, в то время как наружная реклама размещается только при наличии специальных предложений для стимулирования ситуационного спроса. Во вторую очередь реклама на ТВ и радио размещается только перед каждым началом сезона и напоминает потребителю о само</w:t>
      </w:r>
      <w:r w:rsidR="00D4647F">
        <w:rPr>
          <w:rFonts w:ascii="Times New Roman" w:eastAsia="Calibri" w:hAnsi="Times New Roman"/>
          <w:color w:val="auto"/>
          <w:sz w:val="28"/>
          <w:szCs w:val="22"/>
          <w:lang w:eastAsia="en-US"/>
        </w:rPr>
        <w:t>м</w:t>
      </w:r>
      <w:r w:rsidRPr="00FF43D3">
        <w:rPr>
          <w:rFonts w:ascii="Times New Roman" w:eastAsia="Calibri" w:hAnsi="Times New Roman"/>
          <w:color w:val="auto"/>
          <w:sz w:val="28"/>
          <w:szCs w:val="22"/>
          <w:lang w:eastAsia="en-US"/>
        </w:rPr>
        <w:t xml:space="preserve"> </w:t>
      </w:r>
      <w:r w:rsidR="00D4647F" w:rsidRPr="005562AC">
        <w:rPr>
          <w:rFonts w:ascii="Times New Roman" w:eastAsia="Calibri" w:hAnsi="Times New Roman"/>
          <w:color w:val="auto"/>
          <w:sz w:val="28"/>
          <w:szCs w:val="22"/>
          <w:lang w:eastAsia="en-US"/>
        </w:rPr>
        <w:t>салон</w:t>
      </w:r>
      <w:r w:rsidR="00D4647F">
        <w:rPr>
          <w:rFonts w:ascii="Times New Roman" w:eastAsia="Calibri" w:hAnsi="Times New Roman"/>
          <w:color w:val="auto"/>
          <w:sz w:val="28"/>
          <w:szCs w:val="22"/>
          <w:lang w:eastAsia="en-US"/>
        </w:rPr>
        <w:t>е</w:t>
      </w:r>
      <w:r w:rsidR="00D4647F" w:rsidRPr="005562AC">
        <w:rPr>
          <w:rFonts w:ascii="Times New Roman" w:eastAsia="Calibri" w:hAnsi="Times New Roman"/>
          <w:color w:val="auto"/>
          <w:sz w:val="28"/>
          <w:szCs w:val="22"/>
          <w:lang w:eastAsia="en-US"/>
        </w:rPr>
        <w:t xml:space="preserve"> цветов </w:t>
      </w:r>
      <w:r w:rsidR="00D4647F">
        <w:rPr>
          <w:rFonts w:ascii="Times New Roman" w:hAnsi="Times New Roman"/>
          <w:sz w:val="28"/>
        </w:rPr>
        <w:t>«Цветкофф»</w:t>
      </w:r>
      <w:r w:rsidR="00D4647F">
        <w:rPr>
          <w:rFonts w:ascii="Times New Roman" w:eastAsia="Calibri" w:hAnsi="Times New Roman"/>
          <w:color w:val="auto"/>
          <w:sz w:val="28"/>
          <w:szCs w:val="22"/>
          <w:lang w:eastAsia="en-US"/>
        </w:rPr>
        <w:t xml:space="preserve"> и</w:t>
      </w:r>
      <w:r w:rsidRPr="00FF43D3">
        <w:rPr>
          <w:rFonts w:ascii="Times New Roman" w:eastAsia="Calibri" w:hAnsi="Times New Roman"/>
          <w:color w:val="auto"/>
          <w:sz w:val="28"/>
          <w:szCs w:val="22"/>
          <w:lang w:eastAsia="en-US"/>
        </w:rPr>
        <w:t xml:space="preserve"> е</w:t>
      </w:r>
      <w:r w:rsidR="00D4647F">
        <w:rPr>
          <w:rFonts w:ascii="Times New Roman" w:eastAsia="Calibri" w:hAnsi="Times New Roman"/>
          <w:color w:val="auto"/>
          <w:sz w:val="28"/>
          <w:szCs w:val="22"/>
          <w:lang w:eastAsia="en-US"/>
        </w:rPr>
        <w:t>го</w:t>
      </w:r>
      <w:r w:rsidRPr="00FF43D3">
        <w:rPr>
          <w:rFonts w:ascii="Times New Roman" w:eastAsia="Calibri" w:hAnsi="Times New Roman"/>
          <w:color w:val="auto"/>
          <w:sz w:val="28"/>
          <w:szCs w:val="22"/>
          <w:lang w:eastAsia="en-US"/>
        </w:rPr>
        <w:t xml:space="preserve"> предложениях.</w:t>
      </w:r>
    </w:p>
    <w:p w14:paraId="52728119" w14:textId="77777777"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Таким образом, на первый и третий вид рекламы выделяется минимальный бюджет (сокращаются расходы), на второй вид рекламы выделяется максимальный бюджет (увеличиваются расходы).</w:t>
      </w:r>
    </w:p>
    <w:p w14:paraId="0DCF7C85" w14:textId="77777777"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 xml:space="preserve">Далее, среди </w:t>
      </w:r>
      <w:r w:rsidRPr="00FF43D3">
        <w:rPr>
          <w:rFonts w:ascii="Times New Roman" w:eastAsia="Calibri" w:hAnsi="Times New Roman"/>
          <w:color w:val="auto"/>
          <w:sz w:val="28"/>
          <w:szCs w:val="22"/>
          <w:lang w:val="en-US" w:eastAsia="en-US"/>
        </w:rPr>
        <w:t>BTL</w:t>
      </w:r>
      <w:r w:rsidRPr="00FF43D3">
        <w:rPr>
          <w:rFonts w:ascii="Times New Roman" w:eastAsia="Calibri" w:hAnsi="Times New Roman"/>
          <w:color w:val="auto"/>
          <w:sz w:val="28"/>
          <w:szCs w:val="22"/>
          <w:lang w:eastAsia="en-US"/>
        </w:rPr>
        <w:t xml:space="preserve"> инструментов также выбраны наиболее эффективные и наиболее оптимальные с указанием их основного назначения:</w:t>
      </w:r>
    </w:p>
    <w:p w14:paraId="6BE8A506" w14:textId="739CA235" w:rsidR="00FF43D3" w:rsidRPr="00FF43D3" w:rsidRDefault="00FF43D3" w:rsidP="00573874">
      <w:pPr>
        <w:widowControl w:val="0"/>
        <w:numPr>
          <w:ilvl w:val="0"/>
          <w:numId w:val="11"/>
        </w:numPr>
        <w:spacing w:after="0" w:line="360" w:lineRule="auto"/>
        <w:ind w:left="862" w:hanging="357"/>
        <w:contextualSpacing/>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 xml:space="preserve">во-первых, в рамках </w:t>
      </w:r>
      <w:r w:rsidRPr="00FF43D3">
        <w:rPr>
          <w:rFonts w:ascii="Times New Roman" w:eastAsia="Calibri" w:hAnsi="Times New Roman"/>
          <w:color w:val="auto"/>
          <w:sz w:val="28"/>
          <w:szCs w:val="22"/>
          <w:lang w:val="en-US" w:eastAsia="en-US"/>
        </w:rPr>
        <w:t>PR</w:t>
      </w:r>
      <w:r w:rsidRPr="00FF43D3">
        <w:rPr>
          <w:rFonts w:ascii="Times New Roman" w:eastAsia="Calibri" w:hAnsi="Times New Roman"/>
          <w:color w:val="auto"/>
          <w:sz w:val="28"/>
          <w:szCs w:val="22"/>
          <w:lang w:eastAsia="en-US"/>
        </w:rPr>
        <w:t xml:space="preserve"> создаются информационные поводы (некоммерчески ориентированные), к которым привлекается внимание потребителей для формирования целостного имиджа социально ориентированной компании, т.е. позиционируется качество </w:t>
      </w:r>
      <w:r w:rsidRPr="00FF43D3">
        <w:rPr>
          <w:rFonts w:ascii="Times New Roman" w:eastAsia="Calibri" w:hAnsi="Times New Roman"/>
          <w:color w:val="auto"/>
          <w:sz w:val="28"/>
          <w:szCs w:val="22"/>
          <w:lang w:eastAsia="en-US"/>
        </w:rPr>
        <w:lastRenderedPageBreak/>
        <w:t>деятельности;</w:t>
      </w:r>
    </w:p>
    <w:p w14:paraId="570FC58C" w14:textId="10FA6E3F" w:rsidR="00FF43D3" w:rsidRPr="00FF43D3" w:rsidRDefault="00FF43D3" w:rsidP="00573874">
      <w:pPr>
        <w:widowControl w:val="0"/>
        <w:numPr>
          <w:ilvl w:val="0"/>
          <w:numId w:val="11"/>
        </w:numPr>
        <w:spacing w:after="0" w:line="360" w:lineRule="auto"/>
        <w:ind w:left="862" w:hanging="357"/>
        <w:contextualSpacing/>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 xml:space="preserve">во-вторых, используются инструменты </w:t>
      </w:r>
      <w:r w:rsidRPr="00FF43D3">
        <w:rPr>
          <w:rFonts w:ascii="Times New Roman" w:eastAsia="Calibri" w:hAnsi="Times New Roman"/>
          <w:color w:val="auto"/>
          <w:sz w:val="28"/>
          <w:szCs w:val="22"/>
          <w:lang w:val="en-US" w:eastAsia="en-US"/>
        </w:rPr>
        <w:t>sales</w:t>
      </w:r>
      <w:r w:rsidRPr="00FF43D3">
        <w:rPr>
          <w:rFonts w:ascii="Times New Roman" w:eastAsia="Calibri" w:hAnsi="Times New Roman"/>
          <w:color w:val="auto"/>
          <w:sz w:val="28"/>
          <w:szCs w:val="22"/>
          <w:lang w:eastAsia="en-US"/>
        </w:rPr>
        <w:t xml:space="preserve"> и </w:t>
      </w:r>
      <w:r w:rsidRPr="00FF43D3">
        <w:rPr>
          <w:rFonts w:ascii="Times New Roman" w:eastAsia="Calibri" w:hAnsi="Times New Roman"/>
          <w:color w:val="auto"/>
          <w:sz w:val="28"/>
          <w:szCs w:val="22"/>
          <w:lang w:val="en-US" w:eastAsia="en-US"/>
        </w:rPr>
        <w:t>consumer</w:t>
      </w:r>
      <w:r w:rsidRPr="00FF43D3">
        <w:rPr>
          <w:rFonts w:ascii="Times New Roman" w:eastAsia="Calibri" w:hAnsi="Times New Roman"/>
          <w:color w:val="auto"/>
          <w:sz w:val="28"/>
          <w:szCs w:val="22"/>
          <w:lang w:eastAsia="en-US"/>
        </w:rPr>
        <w:t xml:space="preserve"> </w:t>
      </w:r>
      <w:r w:rsidRPr="00FF43D3">
        <w:rPr>
          <w:rFonts w:ascii="Times New Roman" w:eastAsia="Calibri" w:hAnsi="Times New Roman"/>
          <w:color w:val="auto"/>
          <w:sz w:val="28"/>
          <w:szCs w:val="22"/>
          <w:lang w:val="en-US" w:eastAsia="en-US"/>
        </w:rPr>
        <w:t>promotion</w:t>
      </w:r>
      <w:r w:rsidRPr="00FF43D3">
        <w:rPr>
          <w:rFonts w:ascii="Times New Roman" w:eastAsia="Calibri" w:hAnsi="Times New Roman"/>
          <w:color w:val="auto"/>
          <w:sz w:val="28"/>
          <w:szCs w:val="22"/>
          <w:lang w:eastAsia="en-US"/>
        </w:rPr>
        <w:t xml:space="preserve">, для формирования потребительской лояльности, и инструменты </w:t>
      </w:r>
      <w:r w:rsidRPr="00FF43D3">
        <w:rPr>
          <w:rFonts w:ascii="Times New Roman" w:eastAsia="Calibri" w:hAnsi="Times New Roman"/>
          <w:color w:val="auto"/>
          <w:sz w:val="28"/>
          <w:szCs w:val="22"/>
          <w:lang w:val="en-US" w:eastAsia="en-US"/>
        </w:rPr>
        <w:t>trade</w:t>
      </w:r>
      <w:r w:rsidRPr="00FF43D3">
        <w:rPr>
          <w:rFonts w:ascii="Times New Roman" w:eastAsia="Calibri" w:hAnsi="Times New Roman"/>
          <w:color w:val="auto"/>
          <w:sz w:val="28"/>
          <w:szCs w:val="22"/>
          <w:lang w:eastAsia="en-US"/>
        </w:rPr>
        <w:t xml:space="preserve"> </w:t>
      </w:r>
      <w:r w:rsidRPr="00FF43D3">
        <w:rPr>
          <w:rFonts w:ascii="Times New Roman" w:eastAsia="Calibri" w:hAnsi="Times New Roman"/>
          <w:color w:val="auto"/>
          <w:sz w:val="28"/>
          <w:szCs w:val="22"/>
          <w:lang w:val="en-US" w:eastAsia="en-US"/>
        </w:rPr>
        <w:t>promotion</w:t>
      </w:r>
      <w:r w:rsidRPr="00FF43D3">
        <w:rPr>
          <w:rFonts w:ascii="Times New Roman" w:eastAsia="Calibri" w:hAnsi="Times New Roman"/>
          <w:color w:val="auto"/>
          <w:sz w:val="28"/>
          <w:szCs w:val="22"/>
          <w:lang w:eastAsia="en-US"/>
        </w:rPr>
        <w:t xml:space="preserve"> для формирования </w:t>
      </w:r>
      <w:r w:rsidR="00791FDC">
        <w:rPr>
          <w:rFonts w:ascii="Times New Roman" w:eastAsia="Calibri" w:hAnsi="Times New Roman"/>
          <w:color w:val="auto"/>
          <w:sz w:val="28"/>
          <w:szCs w:val="22"/>
          <w:lang w:eastAsia="en-US"/>
        </w:rPr>
        <w:t>клие</w:t>
      </w:r>
      <w:r w:rsidRPr="00FF43D3">
        <w:rPr>
          <w:rFonts w:ascii="Times New Roman" w:eastAsia="Calibri" w:hAnsi="Times New Roman"/>
          <w:color w:val="auto"/>
          <w:sz w:val="28"/>
          <w:szCs w:val="22"/>
          <w:lang w:eastAsia="en-US"/>
        </w:rPr>
        <w:t>нтской лояльности.</w:t>
      </w:r>
    </w:p>
    <w:p w14:paraId="131A7B22" w14:textId="5B1DF99D"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 xml:space="preserve">Инструменты </w:t>
      </w:r>
      <w:r w:rsidRPr="00FF43D3">
        <w:rPr>
          <w:rFonts w:ascii="Times New Roman" w:eastAsia="Calibri" w:hAnsi="Times New Roman"/>
          <w:color w:val="auto"/>
          <w:sz w:val="28"/>
          <w:szCs w:val="22"/>
          <w:lang w:val="en-US" w:eastAsia="en-US"/>
        </w:rPr>
        <w:t>sales</w:t>
      </w:r>
      <w:r w:rsidRPr="00FF43D3">
        <w:rPr>
          <w:rFonts w:ascii="Times New Roman" w:eastAsia="Calibri" w:hAnsi="Times New Roman"/>
          <w:color w:val="auto"/>
          <w:sz w:val="28"/>
          <w:szCs w:val="22"/>
          <w:lang w:eastAsia="en-US"/>
        </w:rPr>
        <w:t xml:space="preserve">, </w:t>
      </w:r>
      <w:r w:rsidRPr="00FF43D3">
        <w:rPr>
          <w:rFonts w:ascii="Times New Roman" w:eastAsia="Calibri" w:hAnsi="Times New Roman"/>
          <w:color w:val="auto"/>
          <w:sz w:val="28"/>
          <w:szCs w:val="22"/>
          <w:lang w:val="en-US" w:eastAsia="en-US"/>
        </w:rPr>
        <w:t>consumer</w:t>
      </w:r>
      <w:r w:rsidRPr="00FF43D3">
        <w:rPr>
          <w:rFonts w:ascii="Times New Roman" w:eastAsia="Calibri" w:hAnsi="Times New Roman"/>
          <w:color w:val="auto"/>
          <w:sz w:val="28"/>
          <w:szCs w:val="22"/>
          <w:lang w:eastAsia="en-US"/>
        </w:rPr>
        <w:t xml:space="preserve"> и </w:t>
      </w:r>
      <w:r w:rsidRPr="00FF43D3">
        <w:rPr>
          <w:rFonts w:ascii="Times New Roman" w:eastAsia="Calibri" w:hAnsi="Times New Roman"/>
          <w:color w:val="auto"/>
          <w:sz w:val="28"/>
          <w:szCs w:val="22"/>
          <w:lang w:val="en-US" w:eastAsia="en-US"/>
        </w:rPr>
        <w:t>trade</w:t>
      </w:r>
      <w:r w:rsidRPr="00FF43D3">
        <w:rPr>
          <w:rFonts w:ascii="Times New Roman" w:eastAsia="Calibri" w:hAnsi="Times New Roman"/>
          <w:color w:val="auto"/>
          <w:sz w:val="28"/>
          <w:szCs w:val="22"/>
          <w:lang w:eastAsia="en-US"/>
        </w:rPr>
        <w:t xml:space="preserve"> </w:t>
      </w:r>
      <w:r w:rsidRPr="00FF43D3">
        <w:rPr>
          <w:rFonts w:ascii="Times New Roman" w:eastAsia="Calibri" w:hAnsi="Times New Roman"/>
          <w:color w:val="auto"/>
          <w:sz w:val="28"/>
          <w:szCs w:val="22"/>
          <w:lang w:val="en-US" w:eastAsia="en-US"/>
        </w:rPr>
        <w:t>promotion</w:t>
      </w:r>
      <w:r w:rsidRPr="00FF43D3">
        <w:rPr>
          <w:rFonts w:ascii="Times New Roman" w:eastAsia="Calibri" w:hAnsi="Times New Roman"/>
          <w:color w:val="auto"/>
          <w:sz w:val="28"/>
          <w:szCs w:val="22"/>
          <w:lang w:eastAsia="en-US"/>
        </w:rPr>
        <w:t xml:space="preserve"> также работают на качественные характеристики и опосредованно влияют на формирование имиджа социально ответственной компании. Пи этом основной бюджет по группе </w:t>
      </w:r>
      <w:r w:rsidRPr="00FF43D3">
        <w:rPr>
          <w:rFonts w:ascii="Times New Roman" w:eastAsia="Calibri" w:hAnsi="Times New Roman"/>
          <w:color w:val="auto"/>
          <w:sz w:val="28"/>
          <w:szCs w:val="22"/>
          <w:lang w:val="en-US" w:eastAsia="en-US"/>
        </w:rPr>
        <w:t>BTL</w:t>
      </w:r>
      <w:r w:rsidRPr="00FF43D3">
        <w:rPr>
          <w:rFonts w:ascii="Times New Roman" w:eastAsia="Calibri" w:hAnsi="Times New Roman"/>
          <w:color w:val="auto"/>
          <w:sz w:val="28"/>
          <w:szCs w:val="22"/>
          <w:lang w:eastAsia="en-US"/>
        </w:rPr>
        <w:t xml:space="preserve"> инструментов направляется на финансирование </w:t>
      </w:r>
      <w:r w:rsidRPr="00FF43D3">
        <w:rPr>
          <w:rFonts w:ascii="Times New Roman" w:eastAsia="Calibri" w:hAnsi="Times New Roman"/>
          <w:color w:val="auto"/>
          <w:sz w:val="28"/>
          <w:szCs w:val="22"/>
          <w:lang w:val="en-US" w:eastAsia="en-US"/>
        </w:rPr>
        <w:t>PR</w:t>
      </w:r>
      <w:r w:rsidRPr="00FF43D3">
        <w:rPr>
          <w:rFonts w:ascii="Times New Roman" w:eastAsia="Calibri" w:hAnsi="Times New Roman"/>
          <w:color w:val="auto"/>
          <w:sz w:val="28"/>
          <w:szCs w:val="22"/>
          <w:lang w:eastAsia="en-US"/>
        </w:rPr>
        <w:t xml:space="preserve"> активности.</w:t>
      </w:r>
    </w:p>
    <w:p w14:paraId="79F270B5" w14:textId="6EC99926"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После выбора наиболее оптимальных инструментов, формирования стратегии и тактики рекламной и PR активности исследуемо</w:t>
      </w:r>
      <w:r w:rsidR="00A92602">
        <w:rPr>
          <w:rFonts w:ascii="Times New Roman" w:eastAsia="Calibri" w:hAnsi="Times New Roman"/>
          <w:color w:val="auto"/>
          <w:sz w:val="28"/>
          <w:szCs w:val="22"/>
          <w:lang w:eastAsia="en-US"/>
        </w:rPr>
        <w:t>го</w:t>
      </w:r>
      <w:r w:rsidRPr="00FF43D3">
        <w:rPr>
          <w:rFonts w:ascii="Times New Roman" w:eastAsia="Calibri" w:hAnsi="Times New Roman"/>
          <w:color w:val="auto"/>
          <w:sz w:val="28"/>
          <w:szCs w:val="22"/>
          <w:lang w:eastAsia="en-US"/>
        </w:rPr>
        <w:t xml:space="preserve"> </w:t>
      </w:r>
      <w:r w:rsidR="00A92602" w:rsidRPr="005562AC">
        <w:rPr>
          <w:rFonts w:ascii="Times New Roman" w:eastAsia="Calibri" w:hAnsi="Times New Roman"/>
          <w:color w:val="auto"/>
          <w:sz w:val="28"/>
          <w:szCs w:val="22"/>
          <w:lang w:eastAsia="en-US"/>
        </w:rPr>
        <w:t>салон</w:t>
      </w:r>
      <w:r w:rsidR="00A92602">
        <w:rPr>
          <w:rFonts w:ascii="Times New Roman" w:eastAsia="Calibri" w:hAnsi="Times New Roman"/>
          <w:color w:val="auto"/>
          <w:sz w:val="28"/>
          <w:szCs w:val="22"/>
          <w:lang w:eastAsia="en-US"/>
        </w:rPr>
        <w:t>а</w:t>
      </w:r>
      <w:r w:rsidR="00A92602" w:rsidRPr="005562AC">
        <w:rPr>
          <w:rFonts w:ascii="Times New Roman" w:eastAsia="Calibri" w:hAnsi="Times New Roman"/>
          <w:color w:val="auto"/>
          <w:sz w:val="28"/>
          <w:szCs w:val="22"/>
          <w:lang w:eastAsia="en-US"/>
        </w:rPr>
        <w:t xml:space="preserve"> цветов </w:t>
      </w:r>
      <w:r w:rsidR="00A92602">
        <w:rPr>
          <w:rFonts w:ascii="Times New Roman" w:hAnsi="Times New Roman"/>
          <w:sz w:val="28"/>
        </w:rPr>
        <w:t>«Цветкофф»</w:t>
      </w:r>
      <w:r w:rsidRPr="00FF43D3">
        <w:rPr>
          <w:rFonts w:ascii="Times New Roman" w:eastAsia="Calibri" w:hAnsi="Times New Roman"/>
          <w:color w:val="auto"/>
          <w:sz w:val="28"/>
          <w:szCs w:val="22"/>
          <w:lang w:eastAsia="en-US"/>
        </w:rPr>
        <w:t xml:space="preserve">, далее необходимо собственно сформировать рекомендации по совершенствованию рекламы и </w:t>
      </w:r>
      <w:r w:rsidRPr="00FF43D3">
        <w:rPr>
          <w:rFonts w:ascii="Times New Roman" w:eastAsia="Calibri" w:hAnsi="Times New Roman"/>
          <w:color w:val="auto"/>
          <w:sz w:val="28"/>
          <w:szCs w:val="22"/>
          <w:lang w:val="en-US" w:eastAsia="en-US"/>
        </w:rPr>
        <w:t>PR</w:t>
      </w:r>
      <w:r w:rsidRPr="00FF43D3">
        <w:rPr>
          <w:rFonts w:ascii="Times New Roman" w:eastAsia="Calibri" w:hAnsi="Times New Roman"/>
          <w:color w:val="auto"/>
          <w:sz w:val="28"/>
          <w:szCs w:val="22"/>
          <w:lang w:eastAsia="en-US"/>
        </w:rPr>
        <w:t xml:space="preserve">, т.е. установить цели и задачи каждого направления. </w:t>
      </w:r>
    </w:p>
    <w:p w14:paraId="64DADA25" w14:textId="271AC298"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Формулирование целей и задач рекламы необходимо начать с того, что миссия рекламы – это и информирование, и привлечение потребителей, т.е. стимулирование сбыта. Следовательно основную цель рекламной активности исследуемо</w:t>
      </w:r>
      <w:r w:rsidR="00A92602">
        <w:rPr>
          <w:rFonts w:ascii="Times New Roman" w:eastAsia="Calibri" w:hAnsi="Times New Roman"/>
          <w:color w:val="auto"/>
          <w:sz w:val="28"/>
          <w:szCs w:val="22"/>
          <w:lang w:eastAsia="en-US"/>
        </w:rPr>
        <w:t>го</w:t>
      </w:r>
      <w:r w:rsidRPr="00FF43D3">
        <w:rPr>
          <w:rFonts w:ascii="Times New Roman" w:eastAsia="Calibri" w:hAnsi="Times New Roman"/>
          <w:color w:val="auto"/>
          <w:sz w:val="28"/>
          <w:szCs w:val="22"/>
          <w:lang w:eastAsia="en-US"/>
        </w:rPr>
        <w:t xml:space="preserve"> </w:t>
      </w:r>
      <w:r w:rsidR="00A92602" w:rsidRPr="005562AC">
        <w:rPr>
          <w:rFonts w:ascii="Times New Roman" w:eastAsia="Calibri" w:hAnsi="Times New Roman"/>
          <w:color w:val="auto"/>
          <w:sz w:val="28"/>
          <w:szCs w:val="22"/>
          <w:lang w:eastAsia="en-US"/>
        </w:rPr>
        <w:t>салон</w:t>
      </w:r>
      <w:r w:rsidR="00A92602">
        <w:rPr>
          <w:rFonts w:ascii="Times New Roman" w:eastAsia="Calibri" w:hAnsi="Times New Roman"/>
          <w:color w:val="auto"/>
          <w:sz w:val="28"/>
          <w:szCs w:val="22"/>
          <w:lang w:eastAsia="en-US"/>
        </w:rPr>
        <w:t>а</w:t>
      </w:r>
      <w:r w:rsidR="00A92602" w:rsidRPr="005562AC">
        <w:rPr>
          <w:rFonts w:ascii="Times New Roman" w:eastAsia="Calibri" w:hAnsi="Times New Roman"/>
          <w:color w:val="auto"/>
          <w:sz w:val="28"/>
          <w:szCs w:val="22"/>
          <w:lang w:eastAsia="en-US"/>
        </w:rPr>
        <w:t xml:space="preserve"> цветов </w:t>
      </w:r>
      <w:r w:rsidR="00A92602">
        <w:rPr>
          <w:rFonts w:ascii="Times New Roman" w:hAnsi="Times New Roman"/>
          <w:sz w:val="28"/>
        </w:rPr>
        <w:t>«Цветкофф»</w:t>
      </w:r>
      <w:r w:rsidRPr="00FF43D3">
        <w:rPr>
          <w:rFonts w:ascii="Times New Roman" w:eastAsia="Calibri" w:hAnsi="Times New Roman"/>
          <w:color w:val="auto"/>
          <w:sz w:val="28"/>
          <w:szCs w:val="22"/>
          <w:lang w:eastAsia="en-US"/>
        </w:rPr>
        <w:t xml:space="preserve"> можно определить как постоянно привлечение новых и удержание уже действующих потребителей за счет регулярного опосредованного контакта с ними.</w:t>
      </w:r>
    </w:p>
    <w:p w14:paraId="3AEFAA2A" w14:textId="6FDBB164"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 xml:space="preserve">Тогда основные задачи рекламной активности </w:t>
      </w:r>
      <w:r w:rsidR="00A92602" w:rsidRPr="005562AC">
        <w:rPr>
          <w:rFonts w:ascii="Times New Roman" w:eastAsia="Calibri" w:hAnsi="Times New Roman"/>
          <w:color w:val="auto"/>
          <w:sz w:val="28"/>
          <w:szCs w:val="22"/>
          <w:lang w:eastAsia="en-US"/>
        </w:rPr>
        <w:t>салон</w:t>
      </w:r>
      <w:r w:rsidR="00A92602">
        <w:rPr>
          <w:rFonts w:ascii="Times New Roman" w:eastAsia="Calibri" w:hAnsi="Times New Roman"/>
          <w:color w:val="auto"/>
          <w:sz w:val="28"/>
          <w:szCs w:val="22"/>
          <w:lang w:eastAsia="en-US"/>
        </w:rPr>
        <w:t>а</w:t>
      </w:r>
      <w:r w:rsidR="00A92602" w:rsidRPr="005562AC">
        <w:rPr>
          <w:rFonts w:ascii="Times New Roman" w:eastAsia="Calibri" w:hAnsi="Times New Roman"/>
          <w:color w:val="auto"/>
          <w:sz w:val="28"/>
          <w:szCs w:val="22"/>
          <w:lang w:eastAsia="en-US"/>
        </w:rPr>
        <w:t xml:space="preserve"> цветов </w:t>
      </w:r>
      <w:r w:rsidR="00A92602">
        <w:rPr>
          <w:rFonts w:ascii="Times New Roman" w:hAnsi="Times New Roman"/>
          <w:sz w:val="28"/>
        </w:rPr>
        <w:t>«Цветкофф»</w:t>
      </w:r>
      <w:r w:rsidRPr="00FF43D3">
        <w:rPr>
          <w:rFonts w:ascii="Times New Roman" w:eastAsia="Calibri" w:hAnsi="Times New Roman"/>
          <w:color w:val="auto"/>
          <w:sz w:val="28"/>
          <w:szCs w:val="22"/>
          <w:lang w:eastAsia="en-US"/>
        </w:rPr>
        <w:t xml:space="preserve"> можно представить в виде следующей схемы на рисунке 3.4.</w:t>
      </w:r>
    </w:p>
    <w:p w14:paraId="175FD63E" w14:textId="29FE5738"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 xml:space="preserve">Итак, в соответствие с поставленными задачами и в соотнесении их с избранными в качестве наиболее оптимальных рекламных инструментов, рекламная активность в </w:t>
      </w:r>
      <w:r w:rsidR="00A92602" w:rsidRPr="005562AC">
        <w:rPr>
          <w:rFonts w:ascii="Times New Roman" w:eastAsia="Calibri" w:hAnsi="Times New Roman"/>
          <w:color w:val="auto"/>
          <w:sz w:val="28"/>
          <w:szCs w:val="22"/>
          <w:lang w:eastAsia="en-US"/>
        </w:rPr>
        <w:t>салон</w:t>
      </w:r>
      <w:r w:rsidR="00A92602">
        <w:rPr>
          <w:rFonts w:ascii="Times New Roman" w:eastAsia="Calibri" w:hAnsi="Times New Roman"/>
          <w:color w:val="auto"/>
          <w:sz w:val="28"/>
          <w:szCs w:val="22"/>
          <w:lang w:eastAsia="en-US"/>
        </w:rPr>
        <w:t>е</w:t>
      </w:r>
      <w:r w:rsidR="00A92602" w:rsidRPr="005562AC">
        <w:rPr>
          <w:rFonts w:ascii="Times New Roman" w:eastAsia="Calibri" w:hAnsi="Times New Roman"/>
          <w:color w:val="auto"/>
          <w:sz w:val="28"/>
          <w:szCs w:val="22"/>
          <w:lang w:eastAsia="en-US"/>
        </w:rPr>
        <w:t xml:space="preserve"> цветов </w:t>
      </w:r>
      <w:r w:rsidR="00A92602">
        <w:rPr>
          <w:rFonts w:ascii="Times New Roman" w:hAnsi="Times New Roman"/>
          <w:sz w:val="28"/>
        </w:rPr>
        <w:t>«Цветкофф»</w:t>
      </w:r>
      <w:r w:rsidRPr="00FF43D3">
        <w:rPr>
          <w:rFonts w:ascii="Times New Roman" w:eastAsia="Calibri" w:hAnsi="Times New Roman"/>
          <w:color w:val="auto"/>
          <w:sz w:val="28"/>
          <w:szCs w:val="22"/>
          <w:lang w:eastAsia="en-US"/>
        </w:rPr>
        <w:t xml:space="preserve"> должна быть максимальной перед туристскими сезонами и/или перед праздниками. При этом необходимо увеличивать рекламную активность и в </w:t>
      </w:r>
      <w:r w:rsidRPr="00FF43D3">
        <w:rPr>
          <w:rFonts w:ascii="Times New Roman" w:eastAsia="Calibri" w:hAnsi="Times New Roman"/>
          <w:color w:val="auto"/>
          <w:sz w:val="28"/>
          <w:szCs w:val="22"/>
          <w:lang w:val="en-US" w:eastAsia="en-US"/>
        </w:rPr>
        <w:t>off</w:t>
      </w:r>
      <w:r w:rsidRPr="00FF43D3">
        <w:rPr>
          <w:rFonts w:ascii="Times New Roman" w:eastAsia="Calibri" w:hAnsi="Times New Roman"/>
          <w:color w:val="auto"/>
          <w:sz w:val="28"/>
          <w:szCs w:val="22"/>
          <w:lang w:eastAsia="en-US"/>
        </w:rPr>
        <w:t>-</w:t>
      </w:r>
      <w:r w:rsidRPr="00FF43D3">
        <w:rPr>
          <w:rFonts w:ascii="Times New Roman" w:eastAsia="Calibri" w:hAnsi="Times New Roman"/>
          <w:color w:val="auto"/>
          <w:sz w:val="28"/>
          <w:szCs w:val="22"/>
          <w:lang w:val="en-US" w:eastAsia="en-US"/>
        </w:rPr>
        <w:t>line</w:t>
      </w:r>
      <w:r w:rsidRPr="00FF43D3">
        <w:rPr>
          <w:rFonts w:ascii="Times New Roman" w:eastAsia="Calibri" w:hAnsi="Times New Roman"/>
          <w:color w:val="auto"/>
          <w:sz w:val="28"/>
          <w:szCs w:val="22"/>
          <w:lang w:eastAsia="en-US"/>
        </w:rPr>
        <w:t xml:space="preserve"> (ТВ, радио) и в </w:t>
      </w:r>
      <w:r w:rsidRPr="00FF43D3">
        <w:rPr>
          <w:rFonts w:ascii="Times New Roman" w:eastAsia="Calibri" w:hAnsi="Times New Roman"/>
          <w:color w:val="auto"/>
          <w:sz w:val="28"/>
          <w:szCs w:val="22"/>
          <w:lang w:val="en-US" w:eastAsia="en-US"/>
        </w:rPr>
        <w:t>on</w:t>
      </w:r>
      <w:r w:rsidRPr="00FF43D3">
        <w:rPr>
          <w:rFonts w:ascii="Times New Roman" w:eastAsia="Calibri" w:hAnsi="Times New Roman"/>
          <w:color w:val="auto"/>
          <w:sz w:val="28"/>
          <w:szCs w:val="22"/>
          <w:lang w:eastAsia="en-US"/>
        </w:rPr>
        <w:t>-</w:t>
      </w:r>
      <w:r w:rsidRPr="00FF43D3">
        <w:rPr>
          <w:rFonts w:ascii="Times New Roman" w:eastAsia="Calibri" w:hAnsi="Times New Roman"/>
          <w:color w:val="auto"/>
          <w:sz w:val="28"/>
          <w:szCs w:val="22"/>
          <w:lang w:val="en-US" w:eastAsia="en-US"/>
        </w:rPr>
        <w:t>line</w:t>
      </w:r>
      <w:r w:rsidRPr="00FF43D3">
        <w:rPr>
          <w:rFonts w:ascii="Times New Roman" w:eastAsia="Calibri" w:hAnsi="Times New Roman"/>
          <w:color w:val="auto"/>
          <w:sz w:val="28"/>
          <w:szCs w:val="22"/>
          <w:lang w:eastAsia="en-US"/>
        </w:rPr>
        <w:t xml:space="preserve"> среде (Интернет-ресурсы), то перед праздниками будет оптимальным и достаточным увеличить рекламную активность только в </w:t>
      </w:r>
      <w:r w:rsidRPr="00FF43D3">
        <w:rPr>
          <w:rFonts w:ascii="Times New Roman" w:eastAsia="Calibri" w:hAnsi="Times New Roman"/>
          <w:color w:val="auto"/>
          <w:sz w:val="28"/>
          <w:szCs w:val="22"/>
          <w:lang w:val="en-US" w:eastAsia="en-US"/>
        </w:rPr>
        <w:t>on</w:t>
      </w:r>
      <w:r w:rsidRPr="00FF43D3">
        <w:rPr>
          <w:rFonts w:ascii="Times New Roman" w:eastAsia="Calibri" w:hAnsi="Times New Roman"/>
          <w:color w:val="auto"/>
          <w:sz w:val="28"/>
          <w:szCs w:val="22"/>
          <w:lang w:eastAsia="en-US"/>
        </w:rPr>
        <w:t>-</w:t>
      </w:r>
      <w:r w:rsidRPr="00FF43D3">
        <w:rPr>
          <w:rFonts w:ascii="Times New Roman" w:eastAsia="Calibri" w:hAnsi="Times New Roman"/>
          <w:color w:val="auto"/>
          <w:sz w:val="28"/>
          <w:szCs w:val="22"/>
          <w:lang w:val="en-US" w:eastAsia="en-US"/>
        </w:rPr>
        <w:t>line</w:t>
      </w:r>
      <w:r w:rsidRPr="00FF43D3">
        <w:rPr>
          <w:rFonts w:ascii="Times New Roman" w:eastAsia="Calibri" w:hAnsi="Times New Roman"/>
          <w:color w:val="auto"/>
          <w:sz w:val="28"/>
          <w:szCs w:val="22"/>
          <w:lang w:eastAsia="en-US"/>
        </w:rPr>
        <w:t xml:space="preserve"> среде.</w:t>
      </w:r>
    </w:p>
    <w:p w14:paraId="52AAB8DA" w14:textId="77777777" w:rsidR="00FF43D3" w:rsidRPr="00FF43D3" w:rsidRDefault="00FF43D3" w:rsidP="00573874">
      <w:pPr>
        <w:widowControl w:val="0"/>
        <w:spacing w:after="0" w:line="360" w:lineRule="auto"/>
        <w:jc w:val="both"/>
        <w:rPr>
          <w:rFonts w:ascii="Times New Roman" w:eastAsia="Calibri" w:hAnsi="Times New Roman"/>
          <w:color w:val="auto"/>
          <w:sz w:val="28"/>
          <w:szCs w:val="22"/>
          <w:lang w:eastAsia="en-US"/>
        </w:rPr>
      </w:pPr>
    </w:p>
    <w:p w14:paraId="7A82631A" w14:textId="77777777" w:rsidR="00FF43D3" w:rsidRPr="00FF43D3" w:rsidRDefault="00FF43D3" w:rsidP="00573874">
      <w:pPr>
        <w:widowControl w:val="0"/>
        <w:spacing w:after="0" w:line="360" w:lineRule="auto"/>
        <w:jc w:val="both"/>
        <w:rPr>
          <w:rFonts w:ascii="Times New Roman" w:eastAsia="Calibri" w:hAnsi="Times New Roman"/>
          <w:color w:val="auto"/>
          <w:sz w:val="28"/>
          <w:szCs w:val="22"/>
          <w:lang w:eastAsia="en-US"/>
        </w:rPr>
      </w:pPr>
      <w:r w:rsidRPr="00FF43D3">
        <w:rPr>
          <w:rFonts w:ascii="Times New Roman" w:eastAsia="Calibri" w:hAnsi="Times New Roman"/>
          <w:noProof/>
          <w:color w:val="auto"/>
          <w:sz w:val="28"/>
          <w:szCs w:val="22"/>
        </w:rPr>
        <w:lastRenderedPageBreak/>
        <w:drawing>
          <wp:inline distT="0" distB="0" distL="0" distR="0" wp14:anchorId="3D742B14" wp14:editId="5720C1EF">
            <wp:extent cx="5824331" cy="3200400"/>
            <wp:effectExtent l="0" t="0" r="24130" b="0"/>
            <wp:docPr id="77" name="Схема 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7720C977" w14:textId="1E97C3D6" w:rsidR="00FF43D3" w:rsidRPr="00FF43D3" w:rsidRDefault="00FF43D3" w:rsidP="00573874">
      <w:pPr>
        <w:widowControl w:val="0"/>
        <w:spacing w:after="0" w:line="360" w:lineRule="auto"/>
        <w:jc w:val="center"/>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 xml:space="preserve">Рисунок 3.4. – Задачи рекламной активности </w:t>
      </w:r>
      <w:r w:rsidR="00B745C8" w:rsidRPr="005562AC">
        <w:rPr>
          <w:rFonts w:ascii="Times New Roman" w:eastAsia="Calibri" w:hAnsi="Times New Roman"/>
          <w:color w:val="auto"/>
          <w:sz w:val="28"/>
          <w:szCs w:val="22"/>
          <w:lang w:eastAsia="en-US"/>
        </w:rPr>
        <w:t>салон</w:t>
      </w:r>
      <w:r w:rsidR="00B745C8">
        <w:rPr>
          <w:rFonts w:ascii="Times New Roman" w:eastAsia="Calibri" w:hAnsi="Times New Roman"/>
          <w:color w:val="auto"/>
          <w:sz w:val="28"/>
          <w:szCs w:val="22"/>
          <w:lang w:eastAsia="en-US"/>
        </w:rPr>
        <w:t>а</w:t>
      </w:r>
      <w:r w:rsidR="00B745C8" w:rsidRPr="005562AC">
        <w:rPr>
          <w:rFonts w:ascii="Times New Roman" w:eastAsia="Calibri" w:hAnsi="Times New Roman"/>
          <w:color w:val="auto"/>
          <w:sz w:val="28"/>
          <w:szCs w:val="22"/>
          <w:lang w:eastAsia="en-US"/>
        </w:rPr>
        <w:t xml:space="preserve"> цветов </w:t>
      </w:r>
      <w:r w:rsidR="00B745C8">
        <w:rPr>
          <w:rFonts w:ascii="Times New Roman" w:hAnsi="Times New Roman"/>
          <w:sz w:val="28"/>
        </w:rPr>
        <w:t>«Цветкофф»</w:t>
      </w:r>
    </w:p>
    <w:p w14:paraId="3FDDBF29" w14:textId="77777777" w:rsidR="00FF43D3" w:rsidRPr="00FF43D3" w:rsidRDefault="00FF43D3" w:rsidP="00573874">
      <w:pPr>
        <w:widowControl w:val="0"/>
        <w:spacing w:after="0" w:line="240" w:lineRule="auto"/>
        <w:ind w:firstLine="709"/>
        <w:jc w:val="both"/>
        <w:rPr>
          <w:rFonts w:ascii="Times New Roman" w:eastAsia="Calibri" w:hAnsi="Times New Roman"/>
          <w:color w:val="auto"/>
          <w:sz w:val="28"/>
          <w:szCs w:val="22"/>
          <w:lang w:eastAsia="en-US"/>
        </w:rPr>
      </w:pPr>
    </w:p>
    <w:p w14:paraId="38FB5525" w14:textId="485EE99D"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 xml:space="preserve">Вторая задача – это информация и постоянное напоминание потребителям о том, что в </w:t>
      </w:r>
      <w:r w:rsidR="003C2D80" w:rsidRPr="005562AC">
        <w:rPr>
          <w:rFonts w:ascii="Times New Roman" w:eastAsia="Calibri" w:hAnsi="Times New Roman"/>
          <w:color w:val="auto"/>
          <w:sz w:val="28"/>
          <w:szCs w:val="22"/>
          <w:lang w:eastAsia="en-US"/>
        </w:rPr>
        <w:t>салон</w:t>
      </w:r>
      <w:r w:rsidR="003C2D80">
        <w:rPr>
          <w:rFonts w:ascii="Times New Roman" w:eastAsia="Calibri" w:hAnsi="Times New Roman"/>
          <w:color w:val="auto"/>
          <w:sz w:val="28"/>
          <w:szCs w:val="22"/>
          <w:lang w:eastAsia="en-US"/>
        </w:rPr>
        <w:t>е</w:t>
      </w:r>
      <w:r w:rsidR="003C2D80" w:rsidRPr="005562AC">
        <w:rPr>
          <w:rFonts w:ascii="Times New Roman" w:eastAsia="Calibri" w:hAnsi="Times New Roman"/>
          <w:color w:val="auto"/>
          <w:sz w:val="28"/>
          <w:szCs w:val="22"/>
          <w:lang w:eastAsia="en-US"/>
        </w:rPr>
        <w:t xml:space="preserve"> цветов </w:t>
      </w:r>
      <w:r w:rsidR="003C2D80">
        <w:rPr>
          <w:rFonts w:ascii="Times New Roman" w:hAnsi="Times New Roman"/>
          <w:sz w:val="28"/>
        </w:rPr>
        <w:t>«Цветкофф»</w:t>
      </w:r>
      <w:r w:rsidRPr="00FF43D3">
        <w:rPr>
          <w:rFonts w:ascii="Times New Roman" w:eastAsia="Calibri" w:hAnsi="Times New Roman"/>
          <w:color w:val="auto"/>
          <w:sz w:val="28"/>
          <w:szCs w:val="22"/>
          <w:lang w:eastAsia="en-US"/>
        </w:rPr>
        <w:t xml:space="preserve"> имеются постоянные текущие предложения турпродуктов, при этом компания развивается и предлагает потребителям новые продукты, а также регулярно проводит акции для потребителей. Этот аспект и эта задача рекламы должна преимущественно решаться в </w:t>
      </w:r>
      <w:r w:rsidRPr="00FF43D3">
        <w:rPr>
          <w:rFonts w:ascii="Times New Roman" w:eastAsia="Calibri" w:hAnsi="Times New Roman"/>
          <w:color w:val="auto"/>
          <w:sz w:val="28"/>
          <w:szCs w:val="22"/>
          <w:lang w:val="en-US" w:eastAsia="en-US"/>
        </w:rPr>
        <w:t>on</w:t>
      </w:r>
      <w:r w:rsidRPr="00FF43D3">
        <w:rPr>
          <w:rFonts w:ascii="Times New Roman" w:eastAsia="Calibri" w:hAnsi="Times New Roman"/>
          <w:color w:val="auto"/>
          <w:sz w:val="28"/>
          <w:szCs w:val="22"/>
          <w:lang w:eastAsia="en-US"/>
        </w:rPr>
        <w:t>-</w:t>
      </w:r>
      <w:r w:rsidRPr="00FF43D3">
        <w:rPr>
          <w:rFonts w:ascii="Times New Roman" w:eastAsia="Calibri" w:hAnsi="Times New Roman"/>
          <w:color w:val="auto"/>
          <w:sz w:val="28"/>
          <w:szCs w:val="22"/>
          <w:lang w:val="en-US" w:eastAsia="en-US"/>
        </w:rPr>
        <w:t>line</w:t>
      </w:r>
      <w:r w:rsidRPr="00FF43D3">
        <w:rPr>
          <w:rFonts w:ascii="Times New Roman" w:eastAsia="Calibri" w:hAnsi="Times New Roman"/>
          <w:color w:val="auto"/>
          <w:sz w:val="28"/>
          <w:szCs w:val="22"/>
          <w:lang w:eastAsia="en-US"/>
        </w:rPr>
        <w:t xml:space="preserve"> среде. Для </w:t>
      </w:r>
      <w:r w:rsidRPr="00FF43D3">
        <w:rPr>
          <w:rFonts w:ascii="Times New Roman" w:eastAsia="Calibri" w:hAnsi="Times New Roman"/>
          <w:color w:val="auto"/>
          <w:sz w:val="28"/>
          <w:szCs w:val="22"/>
          <w:lang w:val="en-US" w:eastAsia="en-US"/>
        </w:rPr>
        <w:t>off</w:t>
      </w:r>
      <w:r w:rsidRPr="00FF43D3">
        <w:rPr>
          <w:rFonts w:ascii="Times New Roman" w:eastAsia="Calibri" w:hAnsi="Times New Roman"/>
          <w:color w:val="auto"/>
          <w:sz w:val="28"/>
          <w:szCs w:val="22"/>
          <w:lang w:eastAsia="en-US"/>
        </w:rPr>
        <w:t>-</w:t>
      </w:r>
      <w:r w:rsidRPr="00FF43D3">
        <w:rPr>
          <w:rFonts w:ascii="Times New Roman" w:eastAsia="Calibri" w:hAnsi="Times New Roman"/>
          <w:color w:val="auto"/>
          <w:sz w:val="28"/>
          <w:szCs w:val="22"/>
          <w:lang w:val="en-US" w:eastAsia="en-US"/>
        </w:rPr>
        <w:t>line</w:t>
      </w:r>
      <w:r w:rsidRPr="00FF43D3">
        <w:rPr>
          <w:rFonts w:ascii="Times New Roman" w:eastAsia="Calibri" w:hAnsi="Times New Roman"/>
          <w:color w:val="auto"/>
          <w:sz w:val="28"/>
          <w:szCs w:val="22"/>
          <w:lang w:eastAsia="en-US"/>
        </w:rPr>
        <w:t xml:space="preserve"> среды, как уже говорилось выше, достаточно ежесезонного информирования потребителей (обычно это летний и зимний сезоны, когда потребительская активность возрастает многократно).</w:t>
      </w:r>
    </w:p>
    <w:p w14:paraId="1CFE50B3" w14:textId="2D6F94B8"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 xml:space="preserve">Третья задача рекламной активности </w:t>
      </w:r>
      <w:r w:rsidR="00E00871" w:rsidRPr="005562AC">
        <w:rPr>
          <w:rFonts w:ascii="Times New Roman" w:eastAsia="Calibri" w:hAnsi="Times New Roman"/>
          <w:color w:val="auto"/>
          <w:sz w:val="28"/>
          <w:szCs w:val="22"/>
          <w:lang w:eastAsia="en-US"/>
        </w:rPr>
        <w:t>салон</w:t>
      </w:r>
      <w:r w:rsidR="00E00871">
        <w:rPr>
          <w:rFonts w:ascii="Times New Roman" w:eastAsia="Calibri" w:hAnsi="Times New Roman"/>
          <w:color w:val="auto"/>
          <w:sz w:val="28"/>
          <w:szCs w:val="22"/>
          <w:lang w:eastAsia="en-US"/>
        </w:rPr>
        <w:t>а</w:t>
      </w:r>
      <w:r w:rsidR="00E00871" w:rsidRPr="005562AC">
        <w:rPr>
          <w:rFonts w:ascii="Times New Roman" w:eastAsia="Calibri" w:hAnsi="Times New Roman"/>
          <w:color w:val="auto"/>
          <w:sz w:val="28"/>
          <w:szCs w:val="22"/>
          <w:lang w:eastAsia="en-US"/>
        </w:rPr>
        <w:t xml:space="preserve"> цветов </w:t>
      </w:r>
      <w:r w:rsidR="00E00871">
        <w:rPr>
          <w:rFonts w:ascii="Times New Roman" w:hAnsi="Times New Roman"/>
          <w:sz w:val="28"/>
        </w:rPr>
        <w:t>«Цветкофф»</w:t>
      </w:r>
      <w:r w:rsidRPr="00FF43D3">
        <w:rPr>
          <w:rFonts w:ascii="Times New Roman" w:eastAsia="Calibri" w:hAnsi="Times New Roman"/>
          <w:color w:val="auto"/>
          <w:sz w:val="28"/>
          <w:szCs w:val="22"/>
          <w:lang w:eastAsia="en-US"/>
        </w:rPr>
        <w:t xml:space="preserve"> - это удержание внимания и интереса к рекламным объявлениям, стимулирование их запоминаемости посредством креативности рекламных решений. Для этого необходимо создавать и представлять рекламные ролики с использованием возможностей профессиональных рекламных агентств полного цикла. </w:t>
      </w:r>
    </w:p>
    <w:p w14:paraId="636A97DA" w14:textId="3E3310DE" w:rsid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 xml:space="preserve">Итак, выше были представлены цели и задачи рекламной активности </w:t>
      </w:r>
      <w:r w:rsidR="00E00871" w:rsidRPr="005562AC">
        <w:rPr>
          <w:rFonts w:ascii="Times New Roman" w:eastAsia="Calibri" w:hAnsi="Times New Roman"/>
          <w:color w:val="auto"/>
          <w:sz w:val="28"/>
          <w:szCs w:val="22"/>
          <w:lang w:eastAsia="en-US"/>
        </w:rPr>
        <w:t>салон</w:t>
      </w:r>
      <w:r w:rsidR="00E00871">
        <w:rPr>
          <w:rFonts w:ascii="Times New Roman" w:eastAsia="Calibri" w:hAnsi="Times New Roman"/>
          <w:color w:val="auto"/>
          <w:sz w:val="28"/>
          <w:szCs w:val="22"/>
          <w:lang w:eastAsia="en-US"/>
        </w:rPr>
        <w:t>а</w:t>
      </w:r>
      <w:r w:rsidR="00E00871" w:rsidRPr="005562AC">
        <w:rPr>
          <w:rFonts w:ascii="Times New Roman" w:eastAsia="Calibri" w:hAnsi="Times New Roman"/>
          <w:color w:val="auto"/>
          <w:sz w:val="28"/>
          <w:szCs w:val="22"/>
          <w:lang w:eastAsia="en-US"/>
        </w:rPr>
        <w:t xml:space="preserve"> цветов </w:t>
      </w:r>
      <w:r w:rsidR="00E00871">
        <w:rPr>
          <w:rFonts w:ascii="Times New Roman" w:hAnsi="Times New Roman"/>
          <w:sz w:val="28"/>
        </w:rPr>
        <w:t>«Цветкофф»</w:t>
      </w:r>
      <w:r w:rsidRPr="00FF43D3">
        <w:rPr>
          <w:rFonts w:ascii="Times New Roman" w:eastAsia="Calibri" w:hAnsi="Times New Roman"/>
          <w:color w:val="auto"/>
          <w:sz w:val="28"/>
          <w:szCs w:val="22"/>
          <w:lang w:eastAsia="en-US"/>
        </w:rPr>
        <w:t>, далее необходимо разработать рекламный медиа-план с распределением удельного веса видов рекламы в рекламном бюджете.</w:t>
      </w:r>
    </w:p>
    <w:p w14:paraId="481AF6BB" w14:textId="4D7834DB" w:rsidR="00E00871" w:rsidRDefault="00E00871" w:rsidP="00573874">
      <w:pPr>
        <w:widowControl w:val="0"/>
        <w:spacing w:after="0" w:line="360" w:lineRule="auto"/>
        <w:ind w:firstLine="709"/>
        <w:jc w:val="both"/>
        <w:rPr>
          <w:rFonts w:ascii="Times New Roman" w:eastAsia="Calibri" w:hAnsi="Times New Roman"/>
          <w:color w:val="auto"/>
          <w:sz w:val="28"/>
          <w:szCs w:val="22"/>
          <w:lang w:eastAsia="en-US"/>
        </w:rPr>
      </w:pPr>
    </w:p>
    <w:p w14:paraId="179095FE" w14:textId="77777777" w:rsidR="00E00871" w:rsidRPr="00FF43D3" w:rsidRDefault="00E00871" w:rsidP="00573874">
      <w:pPr>
        <w:widowControl w:val="0"/>
        <w:spacing w:after="0" w:line="360" w:lineRule="auto"/>
        <w:ind w:firstLine="709"/>
        <w:jc w:val="both"/>
        <w:rPr>
          <w:rFonts w:ascii="Times New Roman" w:eastAsia="Calibri" w:hAnsi="Times New Roman"/>
          <w:color w:val="auto"/>
          <w:sz w:val="28"/>
          <w:szCs w:val="22"/>
          <w:lang w:eastAsia="en-US"/>
        </w:rPr>
      </w:pPr>
    </w:p>
    <w:p w14:paraId="0B506236" w14:textId="4F139DE7" w:rsidR="00FF43D3" w:rsidRPr="00FF43D3" w:rsidRDefault="00FF43D3" w:rsidP="00573874">
      <w:pPr>
        <w:widowControl w:val="0"/>
        <w:spacing w:after="0" w:line="360" w:lineRule="auto"/>
        <w:jc w:val="center"/>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lastRenderedPageBreak/>
        <w:t xml:space="preserve">Таблица 3.1. – Структура рекламного медиа-плана </w:t>
      </w:r>
      <w:r w:rsidR="00AE7070" w:rsidRPr="005562AC">
        <w:rPr>
          <w:rFonts w:ascii="Times New Roman" w:eastAsia="Calibri" w:hAnsi="Times New Roman"/>
          <w:color w:val="auto"/>
          <w:sz w:val="28"/>
          <w:szCs w:val="22"/>
          <w:lang w:eastAsia="en-US"/>
        </w:rPr>
        <w:t>салон</w:t>
      </w:r>
      <w:r w:rsidR="00AE7070">
        <w:rPr>
          <w:rFonts w:ascii="Times New Roman" w:eastAsia="Calibri" w:hAnsi="Times New Roman"/>
          <w:color w:val="auto"/>
          <w:sz w:val="28"/>
          <w:szCs w:val="22"/>
          <w:lang w:eastAsia="en-US"/>
        </w:rPr>
        <w:t>а</w:t>
      </w:r>
      <w:r w:rsidR="00AE7070" w:rsidRPr="005562AC">
        <w:rPr>
          <w:rFonts w:ascii="Times New Roman" w:eastAsia="Calibri" w:hAnsi="Times New Roman"/>
          <w:color w:val="auto"/>
          <w:sz w:val="28"/>
          <w:szCs w:val="22"/>
          <w:lang w:eastAsia="en-US"/>
        </w:rPr>
        <w:t xml:space="preserve"> цветов </w:t>
      </w:r>
      <w:r w:rsidR="00AE7070">
        <w:rPr>
          <w:rFonts w:ascii="Times New Roman" w:hAnsi="Times New Roman"/>
          <w:sz w:val="28"/>
        </w:rPr>
        <w:t>«Цветкофф»</w:t>
      </w:r>
    </w:p>
    <w:tbl>
      <w:tblPr>
        <w:tblStyle w:val="TableGrid1"/>
        <w:tblW w:w="0" w:type="auto"/>
        <w:tblLook w:val="04A0" w:firstRow="1" w:lastRow="0" w:firstColumn="1" w:lastColumn="0" w:noHBand="0" w:noVBand="1"/>
      </w:tblPr>
      <w:tblGrid>
        <w:gridCol w:w="1546"/>
        <w:gridCol w:w="1513"/>
        <w:gridCol w:w="1568"/>
        <w:gridCol w:w="1513"/>
        <w:gridCol w:w="1569"/>
        <w:gridCol w:w="1636"/>
      </w:tblGrid>
      <w:tr w:rsidR="00FF43D3" w:rsidRPr="00FF43D3" w14:paraId="516EBABF" w14:textId="77777777" w:rsidTr="00011471">
        <w:tc>
          <w:tcPr>
            <w:tcW w:w="1615" w:type="dxa"/>
            <w:vMerge w:val="restart"/>
            <w:vAlign w:val="center"/>
          </w:tcPr>
          <w:p w14:paraId="25D46731" w14:textId="77777777" w:rsidR="00FF43D3" w:rsidRPr="00FF43D3" w:rsidRDefault="00FF43D3" w:rsidP="00573874">
            <w:pPr>
              <w:widowControl w:val="0"/>
              <w:jc w:val="center"/>
              <w:rPr>
                <w:rFonts w:ascii="Times New Roman" w:hAnsi="Times New Roman"/>
              </w:rPr>
            </w:pPr>
            <w:r w:rsidRPr="00FF43D3">
              <w:rPr>
                <w:rFonts w:ascii="Times New Roman" w:hAnsi="Times New Roman"/>
              </w:rPr>
              <w:t xml:space="preserve">Вид рекламы в группе </w:t>
            </w:r>
            <w:r w:rsidRPr="00FF43D3">
              <w:rPr>
                <w:rFonts w:ascii="Times New Roman" w:hAnsi="Times New Roman"/>
                <w:lang w:val="en-US"/>
              </w:rPr>
              <w:t>BTL</w:t>
            </w:r>
          </w:p>
        </w:tc>
        <w:tc>
          <w:tcPr>
            <w:tcW w:w="6435" w:type="dxa"/>
            <w:gridSpan w:val="4"/>
            <w:vAlign w:val="center"/>
          </w:tcPr>
          <w:p w14:paraId="608797C5" w14:textId="77777777" w:rsidR="00FF43D3" w:rsidRPr="00FF43D3" w:rsidRDefault="00FF43D3" w:rsidP="00573874">
            <w:pPr>
              <w:widowControl w:val="0"/>
              <w:jc w:val="center"/>
              <w:rPr>
                <w:rFonts w:ascii="Times New Roman" w:hAnsi="Times New Roman"/>
              </w:rPr>
            </w:pPr>
            <w:r w:rsidRPr="00FF43D3">
              <w:rPr>
                <w:rFonts w:ascii="Times New Roman" w:hAnsi="Times New Roman"/>
              </w:rPr>
              <w:t xml:space="preserve">Квартал года </w:t>
            </w:r>
          </w:p>
        </w:tc>
        <w:tc>
          <w:tcPr>
            <w:tcW w:w="1697" w:type="dxa"/>
            <w:vMerge w:val="restart"/>
            <w:vAlign w:val="center"/>
          </w:tcPr>
          <w:p w14:paraId="4CD639A8" w14:textId="77777777" w:rsidR="00FF43D3" w:rsidRPr="00FF43D3" w:rsidRDefault="00FF43D3" w:rsidP="00573874">
            <w:pPr>
              <w:widowControl w:val="0"/>
              <w:jc w:val="center"/>
              <w:rPr>
                <w:rFonts w:ascii="Times New Roman" w:hAnsi="Times New Roman"/>
              </w:rPr>
            </w:pPr>
            <w:r w:rsidRPr="00FF43D3">
              <w:rPr>
                <w:rFonts w:ascii="Times New Roman" w:hAnsi="Times New Roman"/>
              </w:rPr>
              <w:t xml:space="preserve">Примерная доля в бюджете </w:t>
            </w:r>
            <w:r w:rsidRPr="00FF43D3">
              <w:rPr>
                <w:rFonts w:ascii="Times New Roman" w:hAnsi="Times New Roman"/>
                <w:lang w:val="en-US"/>
              </w:rPr>
              <w:t>ATL</w:t>
            </w:r>
          </w:p>
        </w:tc>
      </w:tr>
      <w:tr w:rsidR="00FF43D3" w:rsidRPr="00FF43D3" w14:paraId="749445D9" w14:textId="77777777" w:rsidTr="00011471">
        <w:tc>
          <w:tcPr>
            <w:tcW w:w="1615" w:type="dxa"/>
            <w:vMerge/>
            <w:vAlign w:val="center"/>
          </w:tcPr>
          <w:p w14:paraId="1FFF0DA0" w14:textId="77777777" w:rsidR="00FF43D3" w:rsidRPr="00FF43D3" w:rsidRDefault="00FF43D3" w:rsidP="00573874">
            <w:pPr>
              <w:widowControl w:val="0"/>
              <w:jc w:val="center"/>
              <w:rPr>
                <w:rFonts w:ascii="Times New Roman" w:hAnsi="Times New Roman"/>
              </w:rPr>
            </w:pPr>
          </w:p>
        </w:tc>
        <w:tc>
          <w:tcPr>
            <w:tcW w:w="1591" w:type="dxa"/>
            <w:vAlign w:val="center"/>
          </w:tcPr>
          <w:p w14:paraId="16BA7D9B" w14:textId="77777777" w:rsidR="00FF43D3" w:rsidRPr="00FF43D3" w:rsidRDefault="00FF43D3" w:rsidP="00573874">
            <w:pPr>
              <w:widowControl w:val="0"/>
              <w:jc w:val="center"/>
              <w:rPr>
                <w:rFonts w:ascii="Times New Roman" w:hAnsi="Times New Roman"/>
              </w:rPr>
            </w:pPr>
            <w:r w:rsidRPr="00FF43D3">
              <w:rPr>
                <w:rFonts w:ascii="Times New Roman" w:hAnsi="Times New Roman"/>
                <w:lang w:val="en-US"/>
              </w:rPr>
              <w:t xml:space="preserve">I </w:t>
            </w:r>
            <w:r w:rsidRPr="00FF43D3">
              <w:rPr>
                <w:rFonts w:ascii="Times New Roman" w:hAnsi="Times New Roman"/>
              </w:rPr>
              <w:t xml:space="preserve">квартал </w:t>
            </w:r>
          </w:p>
        </w:tc>
        <w:tc>
          <w:tcPr>
            <w:tcW w:w="1626" w:type="dxa"/>
            <w:vAlign w:val="center"/>
          </w:tcPr>
          <w:p w14:paraId="0B716BEB" w14:textId="77777777" w:rsidR="00FF43D3" w:rsidRPr="00FF43D3" w:rsidRDefault="00FF43D3" w:rsidP="00573874">
            <w:pPr>
              <w:widowControl w:val="0"/>
              <w:jc w:val="center"/>
              <w:rPr>
                <w:rFonts w:ascii="Times New Roman" w:hAnsi="Times New Roman"/>
              </w:rPr>
            </w:pPr>
            <w:r w:rsidRPr="00FF43D3">
              <w:rPr>
                <w:rFonts w:ascii="Times New Roman" w:hAnsi="Times New Roman"/>
                <w:lang w:val="en-US"/>
              </w:rPr>
              <w:t xml:space="preserve">II </w:t>
            </w:r>
            <w:r w:rsidRPr="00FF43D3">
              <w:rPr>
                <w:rFonts w:ascii="Times New Roman" w:hAnsi="Times New Roman"/>
              </w:rPr>
              <w:t xml:space="preserve">квартал </w:t>
            </w:r>
          </w:p>
        </w:tc>
        <w:tc>
          <w:tcPr>
            <w:tcW w:w="1591" w:type="dxa"/>
            <w:vAlign w:val="center"/>
          </w:tcPr>
          <w:p w14:paraId="1945CA39" w14:textId="77777777" w:rsidR="00FF43D3" w:rsidRPr="00FF43D3" w:rsidRDefault="00FF43D3" w:rsidP="00573874">
            <w:pPr>
              <w:widowControl w:val="0"/>
              <w:jc w:val="center"/>
              <w:rPr>
                <w:rFonts w:ascii="Times New Roman" w:hAnsi="Times New Roman"/>
              </w:rPr>
            </w:pPr>
            <w:r w:rsidRPr="00FF43D3">
              <w:rPr>
                <w:rFonts w:ascii="Times New Roman" w:hAnsi="Times New Roman"/>
                <w:lang w:val="en-US"/>
              </w:rPr>
              <w:t xml:space="preserve">III </w:t>
            </w:r>
            <w:r w:rsidRPr="00FF43D3">
              <w:rPr>
                <w:rFonts w:ascii="Times New Roman" w:hAnsi="Times New Roman"/>
              </w:rPr>
              <w:t xml:space="preserve">квартал </w:t>
            </w:r>
          </w:p>
        </w:tc>
        <w:tc>
          <w:tcPr>
            <w:tcW w:w="1627" w:type="dxa"/>
            <w:vAlign w:val="center"/>
          </w:tcPr>
          <w:p w14:paraId="256BBADC" w14:textId="77777777" w:rsidR="00FF43D3" w:rsidRPr="00FF43D3" w:rsidRDefault="00FF43D3" w:rsidP="00573874">
            <w:pPr>
              <w:widowControl w:val="0"/>
              <w:jc w:val="center"/>
              <w:rPr>
                <w:rFonts w:ascii="Times New Roman" w:hAnsi="Times New Roman"/>
              </w:rPr>
            </w:pPr>
            <w:r w:rsidRPr="00FF43D3">
              <w:rPr>
                <w:rFonts w:ascii="Times New Roman" w:hAnsi="Times New Roman"/>
                <w:lang w:val="en-US"/>
              </w:rPr>
              <w:t xml:space="preserve">IV </w:t>
            </w:r>
            <w:r w:rsidRPr="00FF43D3">
              <w:rPr>
                <w:rFonts w:ascii="Times New Roman" w:hAnsi="Times New Roman"/>
              </w:rPr>
              <w:t xml:space="preserve">квартал </w:t>
            </w:r>
          </w:p>
        </w:tc>
        <w:tc>
          <w:tcPr>
            <w:tcW w:w="1697" w:type="dxa"/>
            <w:vMerge/>
            <w:vAlign w:val="center"/>
          </w:tcPr>
          <w:p w14:paraId="30EC4EB5" w14:textId="77777777" w:rsidR="00FF43D3" w:rsidRPr="00FF43D3" w:rsidRDefault="00FF43D3" w:rsidP="00573874">
            <w:pPr>
              <w:widowControl w:val="0"/>
              <w:jc w:val="center"/>
              <w:rPr>
                <w:rFonts w:ascii="Times New Roman" w:hAnsi="Times New Roman"/>
              </w:rPr>
            </w:pPr>
          </w:p>
        </w:tc>
      </w:tr>
      <w:tr w:rsidR="00FF43D3" w:rsidRPr="00FF43D3" w14:paraId="3B55A43E" w14:textId="77777777" w:rsidTr="00011471">
        <w:tc>
          <w:tcPr>
            <w:tcW w:w="1615" w:type="dxa"/>
            <w:vAlign w:val="center"/>
          </w:tcPr>
          <w:p w14:paraId="77489CB3" w14:textId="77777777" w:rsidR="00FF43D3" w:rsidRPr="00FF43D3" w:rsidRDefault="00FF43D3" w:rsidP="00573874">
            <w:pPr>
              <w:widowControl w:val="0"/>
              <w:jc w:val="center"/>
              <w:rPr>
                <w:rFonts w:ascii="Times New Roman" w:hAnsi="Times New Roman"/>
              </w:rPr>
            </w:pPr>
            <w:r w:rsidRPr="00FF43D3">
              <w:rPr>
                <w:rFonts w:ascii="Times New Roman" w:hAnsi="Times New Roman"/>
              </w:rPr>
              <w:t xml:space="preserve">Реклама на ТВ и радио </w:t>
            </w:r>
          </w:p>
        </w:tc>
        <w:tc>
          <w:tcPr>
            <w:tcW w:w="1591" w:type="dxa"/>
            <w:vAlign w:val="center"/>
          </w:tcPr>
          <w:p w14:paraId="37B07D6F" w14:textId="77777777" w:rsidR="00FF43D3" w:rsidRPr="00FF43D3" w:rsidRDefault="00FF43D3" w:rsidP="00573874">
            <w:pPr>
              <w:widowControl w:val="0"/>
              <w:jc w:val="center"/>
              <w:rPr>
                <w:rFonts w:ascii="Times New Roman" w:hAnsi="Times New Roman"/>
              </w:rPr>
            </w:pPr>
            <w:r w:rsidRPr="00FF43D3">
              <w:rPr>
                <w:rFonts w:ascii="Times New Roman" w:hAnsi="Times New Roman"/>
              </w:rPr>
              <w:t>---</w:t>
            </w:r>
          </w:p>
        </w:tc>
        <w:tc>
          <w:tcPr>
            <w:tcW w:w="1626" w:type="dxa"/>
            <w:vAlign w:val="center"/>
          </w:tcPr>
          <w:p w14:paraId="08C8CF4A" w14:textId="77777777" w:rsidR="00FF43D3" w:rsidRPr="00FF43D3" w:rsidRDefault="00FF43D3" w:rsidP="00573874">
            <w:pPr>
              <w:widowControl w:val="0"/>
              <w:jc w:val="center"/>
              <w:rPr>
                <w:rFonts w:ascii="Times New Roman" w:hAnsi="Times New Roman"/>
              </w:rPr>
            </w:pPr>
            <w:r w:rsidRPr="00FF43D3">
              <w:rPr>
                <w:rFonts w:ascii="Times New Roman" w:hAnsi="Times New Roman"/>
              </w:rPr>
              <w:t xml:space="preserve">В последнем месяце квартала на одну неделю </w:t>
            </w:r>
          </w:p>
        </w:tc>
        <w:tc>
          <w:tcPr>
            <w:tcW w:w="1591" w:type="dxa"/>
            <w:vAlign w:val="center"/>
          </w:tcPr>
          <w:p w14:paraId="1AC4F3B2" w14:textId="77777777" w:rsidR="00FF43D3" w:rsidRPr="00FF43D3" w:rsidRDefault="00FF43D3" w:rsidP="00573874">
            <w:pPr>
              <w:widowControl w:val="0"/>
              <w:jc w:val="center"/>
              <w:rPr>
                <w:rFonts w:ascii="Times New Roman" w:hAnsi="Times New Roman"/>
              </w:rPr>
            </w:pPr>
            <w:r w:rsidRPr="00FF43D3">
              <w:rPr>
                <w:rFonts w:ascii="Times New Roman" w:hAnsi="Times New Roman"/>
              </w:rPr>
              <w:t>---</w:t>
            </w:r>
          </w:p>
        </w:tc>
        <w:tc>
          <w:tcPr>
            <w:tcW w:w="1627" w:type="dxa"/>
            <w:vAlign w:val="center"/>
          </w:tcPr>
          <w:p w14:paraId="10C5B4C8" w14:textId="77777777" w:rsidR="00FF43D3" w:rsidRPr="00FF43D3" w:rsidRDefault="00FF43D3" w:rsidP="00573874">
            <w:pPr>
              <w:widowControl w:val="0"/>
              <w:jc w:val="center"/>
              <w:rPr>
                <w:rFonts w:ascii="Times New Roman" w:hAnsi="Times New Roman"/>
              </w:rPr>
            </w:pPr>
            <w:r w:rsidRPr="00FF43D3">
              <w:rPr>
                <w:rFonts w:ascii="Times New Roman" w:hAnsi="Times New Roman"/>
              </w:rPr>
              <w:t>В последнем месяце квартала на одну неделю</w:t>
            </w:r>
          </w:p>
        </w:tc>
        <w:tc>
          <w:tcPr>
            <w:tcW w:w="1697" w:type="dxa"/>
            <w:vAlign w:val="center"/>
          </w:tcPr>
          <w:p w14:paraId="0BB50A37" w14:textId="77777777" w:rsidR="00FF43D3" w:rsidRPr="00FF43D3" w:rsidRDefault="00FF43D3" w:rsidP="00573874">
            <w:pPr>
              <w:widowControl w:val="0"/>
              <w:jc w:val="center"/>
              <w:rPr>
                <w:rFonts w:ascii="Times New Roman" w:hAnsi="Times New Roman"/>
              </w:rPr>
            </w:pPr>
            <w:r w:rsidRPr="00FF43D3">
              <w:rPr>
                <w:rFonts w:ascii="Times New Roman" w:hAnsi="Times New Roman"/>
              </w:rPr>
              <w:t>≈ 30%</w:t>
            </w:r>
          </w:p>
        </w:tc>
      </w:tr>
      <w:tr w:rsidR="00FF43D3" w:rsidRPr="00FF43D3" w14:paraId="6D6236DF" w14:textId="77777777" w:rsidTr="00011471">
        <w:tc>
          <w:tcPr>
            <w:tcW w:w="1615" w:type="dxa"/>
            <w:vAlign w:val="center"/>
          </w:tcPr>
          <w:p w14:paraId="5F8AA435" w14:textId="77777777" w:rsidR="00FF43D3" w:rsidRPr="00FF43D3" w:rsidRDefault="00FF43D3" w:rsidP="00573874">
            <w:pPr>
              <w:widowControl w:val="0"/>
              <w:jc w:val="center"/>
              <w:rPr>
                <w:rFonts w:ascii="Times New Roman" w:hAnsi="Times New Roman"/>
              </w:rPr>
            </w:pPr>
            <w:r w:rsidRPr="00FF43D3">
              <w:rPr>
                <w:rFonts w:ascii="Times New Roman" w:hAnsi="Times New Roman"/>
              </w:rPr>
              <w:t>Реклама в Интернет</w:t>
            </w:r>
          </w:p>
        </w:tc>
        <w:tc>
          <w:tcPr>
            <w:tcW w:w="6435" w:type="dxa"/>
            <w:gridSpan w:val="4"/>
            <w:vAlign w:val="center"/>
          </w:tcPr>
          <w:p w14:paraId="64CA5C3E" w14:textId="431CEA65" w:rsidR="00FF43D3" w:rsidRPr="00FF43D3" w:rsidRDefault="00FF43D3" w:rsidP="00573874">
            <w:pPr>
              <w:widowControl w:val="0"/>
              <w:jc w:val="center"/>
              <w:rPr>
                <w:rFonts w:ascii="Times New Roman" w:hAnsi="Times New Roman"/>
              </w:rPr>
            </w:pPr>
            <w:r w:rsidRPr="00FF43D3">
              <w:rPr>
                <w:rFonts w:ascii="Times New Roman" w:hAnsi="Times New Roman"/>
              </w:rPr>
              <w:t xml:space="preserve">Постоянно: текущие предложения и информация на ведущих порталах. Периодически: 1 раз в квартал информация о проводимых акциях. В начале каждого сезона: информация о новых </w:t>
            </w:r>
            <w:r w:rsidR="00122CE2">
              <w:rPr>
                <w:rFonts w:ascii="Times New Roman" w:hAnsi="Times New Roman"/>
              </w:rPr>
              <w:t>предложениях</w:t>
            </w:r>
          </w:p>
        </w:tc>
        <w:tc>
          <w:tcPr>
            <w:tcW w:w="1697" w:type="dxa"/>
            <w:vAlign w:val="center"/>
          </w:tcPr>
          <w:p w14:paraId="4241B24E" w14:textId="77777777" w:rsidR="00FF43D3" w:rsidRPr="00FF43D3" w:rsidRDefault="00FF43D3" w:rsidP="00573874">
            <w:pPr>
              <w:widowControl w:val="0"/>
              <w:jc w:val="center"/>
              <w:rPr>
                <w:rFonts w:ascii="Times New Roman" w:hAnsi="Times New Roman"/>
              </w:rPr>
            </w:pPr>
            <w:r w:rsidRPr="00FF43D3">
              <w:rPr>
                <w:rFonts w:ascii="Times New Roman" w:hAnsi="Times New Roman"/>
              </w:rPr>
              <w:t>≈ 60%</w:t>
            </w:r>
          </w:p>
        </w:tc>
      </w:tr>
      <w:tr w:rsidR="00FF43D3" w:rsidRPr="00FF43D3" w14:paraId="123A0684" w14:textId="77777777" w:rsidTr="00011471">
        <w:tc>
          <w:tcPr>
            <w:tcW w:w="1615" w:type="dxa"/>
            <w:vAlign w:val="center"/>
          </w:tcPr>
          <w:p w14:paraId="6BDFEF5D" w14:textId="77777777" w:rsidR="00FF43D3" w:rsidRPr="00FF43D3" w:rsidRDefault="00FF43D3" w:rsidP="00573874">
            <w:pPr>
              <w:widowControl w:val="0"/>
              <w:jc w:val="center"/>
              <w:rPr>
                <w:rFonts w:ascii="Times New Roman" w:hAnsi="Times New Roman"/>
              </w:rPr>
            </w:pPr>
            <w:r w:rsidRPr="00FF43D3">
              <w:rPr>
                <w:rFonts w:ascii="Times New Roman" w:hAnsi="Times New Roman"/>
              </w:rPr>
              <w:t>Реклама наружная</w:t>
            </w:r>
          </w:p>
        </w:tc>
        <w:tc>
          <w:tcPr>
            <w:tcW w:w="1591" w:type="dxa"/>
            <w:vAlign w:val="center"/>
          </w:tcPr>
          <w:p w14:paraId="08EEA16C" w14:textId="77777777" w:rsidR="00FF43D3" w:rsidRPr="00FF43D3" w:rsidRDefault="00FF43D3" w:rsidP="00573874">
            <w:pPr>
              <w:widowControl w:val="0"/>
              <w:jc w:val="center"/>
              <w:rPr>
                <w:rFonts w:ascii="Times New Roman" w:hAnsi="Times New Roman"/>
              </w:rPr>
            </w:pPr>
            <w:r w:rsidRPr="00FF43D3">
              <w:rPr>
                <w:rFonts w:ascii="Times New Roman" w:hAnsi="Times New Roman"/>
              </w:rPr>
              <w:t>В первом месяце квартала</w:t>
            </w:r>
          </w:p>
        </w:tc>
        <w:tc>
          <w:tcPr>
            <w:tcW w:w="1626" w:type="dxa"/>
            <w:vAlign w:val="center"/>
          </w:tcPr>
          <w:p w14:paraId="45B36F98" w14:textId="77777777" w:rsidR="00FF43D3" w:rsidRPr="00FF43D3" w:rsidRDefault="00FF43D3" w:rsidP="00573874">
            <w:pPr>
              <w:widowControl w:val="0"/>
              <w:jc w:val="center"/>
              <w:rPr>
                <w:rFonts w:ascii="Times New Roman" w:hAnsi="Times New Roman"/>
              </w:rPr>
            </w:pPr>
            <w:r w:rsidRPr="00FF43D3">
              <w:rPr>
                <w:rFonts w:ascii="Times New Roman" w:hAnsi="Times New Roman"/>
              </w:rPr>
              <w:t>---</w:t>
            </w:r>
          </w:p>
        </w:tc>
        <w:tc>
          <w:tcPr>
            <w:tcW w:w="1591" w:type="dxa"/>
            <w:vAlign w:val="center"/>
          </w:tcPr>
          <w:p w14:paraId="0FCCFF60" w14:textId="77777777" w:rsidR="00FF43D3" w:rsidRPr="00FF43D3" w:rsidRDefault="00FF43D3" w:rsidP="00573874">
            <w:pPr>
              <w:widowControl w:val="0"/>
              <w:jc w:val="center"/>
              <w:rPr>
                <w:rFonts w:ascii="Times New Roman" w:hAnsi="Times New Roman"/>
              </w:rPr>
            </w:pPr>
            <w:r w:rsidRPr="00FF43D3">
              <w:rPr>
                <w:rFonts w:ascii="Times New Roman" w:hAnsi="Times New Roman"/>
              </w:rPr>
              <w:t xml:space="preserve">Во втором месяце квартала </w:t>
            </w:r>
          </w:p>
        </w:tc>
        <w:tc>
          <w:tcPr>
            <w:tcW w:w="1627" w:type="dxa"/>
            <w:vAlign w:val="center"/>
          </w:tcPr>
          <w:p w14:paraId="466DC198" w14:textId="77777777" w:rsidR="00FF43D3" w:rsidRPr="00FF43D3" w:rsidRDefault="00FF43D3" w:rsidP="00573874">
            <w:pPr>
              <w:widowControl w:val="0"/>
              <w:jc w:val="center"/>
              <w:rPr>
                <w:rFonts w:ascii="Times New Roman" w:hAnsi="Times New Roman"/>
              </w:rPr>
            </w:pPr>
            <w:r w:rsidRPr="00FF43D3">
              <w:rPr>
                <w:rFonts w:ascii="Times New Roman" w:hAnsi="Times New Roman"/>
              </w:rPr>
              <w:t xml:space="preserve">В последнем месяце квартала </w:t>
            </w:r>
          </w:p>
        </w:tc>
        <w:tc>
          <w:tcPr>
            <w:tcW w:w="1697" w:type="dxa"/>
            <w:vAlign w:val="center"/>
          </w:tcPr>
          <w:p w14:paraId="7BA8B523" w14:textId="77777777" w:rsidR="00FF43D3" w:rsidRPr="00FF43D3" w:rsidRDefault="00FF43D3" w:rsidP="00573874">
            <w:pPr>
              <w:widowControl w:val="0"/>
              <w:jc w:val="center"/>
              <w:rPr>
                <w:rFonts w:ascii="Times New Roman" w:hAnsi="Times New Roman"/>
              </w:rPr>
            </w:pPr>
            <w:r w:rsidRPr="00FF43D3">
              <w:rPr>
                <w:rFonts w:ascii="Times New Roman" w:hAnsi="Times New Roman"/>
              </w:rPr>
              <w:t>≈ 10%</w:t>
            </w:r>
          </w:p>
        </w:tc>
      </w:tr>
    </w:tbl>
    <w:p w14:paraId="5718A0BC" w14:textId="77777777" w:rsidR="00FF43D3" w:rsidRPr="00FF43D3" w:rsidRDefault="00FF43D3" w:rsidP="00573874">
      <w:pPr>
        <w:widowControl w:val="0"/>
        <w:spacing w:after="0" w:line="240" w:lineRule="auto"/>
        <w:ind w:firstLine="709"/>
        <w:jc w:val="both"/>
        <w:rPr>
          <w:rFonts w:ascii="Times New Roman" w:eastAsia="Calibri" w:hAnsi="Times New Roman"/>
          <w:color w:val="auto"/>
          <w:sz w:val="28"/>
          <w:szCs w:val="22"/>
          <w:lang w:eastAsia="en-US"/>
        </w:rPr>
      </w:pPr>
    </w:p>
    <w:p w14:paraId="66DB41A2" w14:textId="77777777"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 xml:space="preserve">Таким образом, представленный выше рекламный медиа-план включает вид рекламы, периодичность ее размещения в </w:t>
      </w:r>
      <w:r w:rsidRPr="00FF43D3">
        <w:rPr>
          <w:rFonts w:ascii="Times New Roman" w:eastAsia="Calibri" w:hAnsi="Times New Roman"/>
          <w:color w:val="auto"/>
          <w:sz w:val="28"/>
          <w:szCs w:val="22"/>
          <w:lang w:val="en-US" w:eastAsia="en-US"/>
        </w:rPr>
        <w:t>off</w:t>
      </w:r>
      <w:r w:rsidRPr="00FF43D3">
        <w:rPr>
          <w:rFonts w:ascii="Times New Roman" w:eastAsia="Calibri" w:hAnsi="Times New Roman"/>
          <w:color w:val="auto"/>
          <w:sz w:val="28"/>
          <w:szCs w:val="22"/>
          <w:lang w:eastAsia="en-US"/>
        </w:rPr>
        <w:t>-</w:t>
      </w:r>
      <w:r w:rsidRPr="00FF43D3">
        <w:rPr>
          <w:rFonts w:ascii="Times New Roman" w:eastAsia="Calibri" w:hAnsi="Times New Roman"/>
          <w:color w:val="auto"/>
          <w:sz w:val="28"/>
          <w:szCs w:val="22"/>
          <w:lang w:val="en-US" w:eastAsia="en-US"/>
        </w:rPr>
        <w:t>line</w:t>
      </w:r>
      <w:r w:rsidRPr="00FF43D3">
        <w:rPr>
          <w:rFonts w:ascii="Times New Roman" w:eastAsia="Calibri" w:hAnsi="Times New Roman"/>
          <w:color w:val="auto"/>
          <w:sz w:val="28"/>
          <w:szCs w:val="22"/>
          <w:lang w:eastAsia="en-US"/>
        </w:rPr>
        <w:t xml:space="preserve"> или </w:t>
      </w:r>
      <w:r w:rsidRPr="00FF43D3">
        <w:rPr>
          <w:rFonts w:ascii="Times New Roman" w:eastAsia="Calibri" w:hAnsi="Times New Roman"/>
          <w:color w:val="auto"/>
          <w:sz w:val="28"/>
          <w:szCs w:val="22"/>
          <w:lang w:val="en-US" w:eastAsia="en-US"/>
        </w:rPr>
        <w:t>on</w:t>
      </w:r>
      <w:r w:rsidRPr="00FF43D3">
        <w:rPr>
          <w:rFonts w:ascii="Times New Roman" w:eastAsia="Calibri" w:hAnsi="Times New Roman"/>
          <w:color w:val="auto"/>
          <w:sz w:val="28"/>
          <w:szCs w:val="22"/>
          <w:lang w:eastAsia="en-US"/>
        </w:rPr>
        <w:t>-</w:t>
      </w:r>
      <w:r w:rsidRPr="00FF43D3">
        <w:rPr>
          <w:rFonts w:ascii="Times New Roman" w:eastAsia="Calibri" w:hAnsi="Times New Roman"/>
          <w:color w:val="auto"/>
          <w:sz w:val="28"/>
          <w:szCs w:val="22"/>
          <w:lang w:val="en-US" w:eastAsia="en-US"/>
        </w:rPr>
        <w:t>line</w:t>
      </w:r>
      <w:r w:rsidRPr="00FF43D3">
        <w:rPr>
          <w:rFonts w:ascii="Times New Roman" w:eastAsia="Calibri" w:hAnsi="Times New Roman"/>
          <w:color w:val="auto"/>
          <w:sz w:val="28"/>
          <w:szCs w:val="22"/>
          <w:lang w:eastAsia="en-US"/>
        </w:rPr>
        <w:t xml:space="preserve"> среде и оцениваемую долю каждого рекламного инструмента в бюджете </w:t>
      </w:r>
      <w:r w:rsidRPr="00FF43D3">
        <w:rPr>
          <w:rFonts w:ascii="Times New Roman" w:eastAsia="Calibri" w:hAnsi="Times New Roman"/>
          <w:color w:val="auto"/>
          <w:sz w:val="28"/>
          <w:szCs w:val="22"/>
          <w:lang w:val="en-US" w:eastAsia="en-US"/>
        </w:rPr>
        <w:t>ATL</w:t>
      </w:r>
      <w:r w:rsidRPr="00FF43D3">
        <w:rPr>
          <w:rFonts w:ascii="Times New Roman" w:eastAsia="Calibri" w:hAnsi="Times New Roman"/>
          <w:color w:val="auto"/>
          <w:sz w:val="28"/>
          <w:szCs w:val="22"/>
          <w:lang w:eastAsia="en-US"/>
        </w:rPr>
        <w:t>. В качестве средств размещения рекламы избираются:</w:t>
      </w:r>
    </w:p>
    <w:p w14:paraId="0471CEEE" w14:textId="77777777" w:rsidR="00FF43D3" w:rsidRPr="00FF43D3" w:rsidRDefault="00FF43D3" w:rsidP="00573874">
      <w:pPr>
        <w:widowControl w:val="0"/>
        <w:numPr>
          <w:ilvl w:val="0"/>
          <w:numId w:val="12"/>
        </w:numPr>
        <w:spacing w:after="0" w:line="360" w:lineRule="auto"/>
        <w:ind w:left="862" w:hanging="357"/>
        <w:contextualSpacing/>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по первому виду рекламного инструмента: федеральные телеканалы (1 канал, Россия, НТВ), которые собираются наибольшую потребительскую аудиторию;</w:t>
      </w:r>
    </w:p>
    <w:p w14:paraId="1D1C233B" w14:textId="6E9C4B3B" w:rsidR="00FF43D3" w:rsidRPr="00FF43D3" w:rsidRDefault="00FF43D3" w:rsidP="00573874">
      <w:pPr>
        <w:widowControl w:val="0"/>
        <w:numPr>
          <w:ilvl w:val="0"/>
          <w:numId w:val="12"/>
        </w:numPr>
        <w:spacing w:after="0" w:line="360" w:lineRule="auto"/>
        <w:ind w:left="862" w:hanging="357"/>
        <w:contextualSpacing/>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по второму виду рекламного инструмента: избираются ведущие интернет-порталы;</w:t>
      </w:r>
    </w:p>
    <w:p w14:paraId="5B804CB3" w14:textId="7CFF0C38" w:rsidR="00FF43D3" w:rsidRPr="00FF43D3" w:rsidRDefault="00FF43D3" w:rsidP="00573874">
      <w:pPr>
        <w:widowControl w:val="0"/>
        <w:numPr>
          <w:ilvl w:val="0"/>
          <w:numId w:val="12"/>
        </w:numPr>
        <w:spacing w:after="0" w:line="360" w:lineRule="auto"/>
        <w:ind w:left="862" w:hanging="357"/>
        <w:contextualSpacing/>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по третьему виду рекламного инструмента: избираются мобильные рекламные конструкции, которые могут быть собраны и разобраны силами сотрудников компании.</w:t>
      </w:r>
    </w:p>
    <w:p w14:paraId="640B46B1" w14:textId="5F84AEDD" w:rsid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Кроме этого в рамках преддипломных исследований, согласно представленному рекламному медиа-плану, был проведен сбор данных по стоимости создания и размещения каждого инструмента. В таблице 3.2 представлены данные о необходимых затратах на создание и размещение рекламных инструментов.</w:t>
      </w:r>
    </w:p>
    <w:p w14:paraId="00352B22" w14:textId="12C45879" w:rsidR="009D3976" w:rsidRDefault="009D3976" w:rsidP="00573874">
      <w:pPr>
        <w:widowControl w:val="0"/>
        <w:spacing w:after="0" w:line="360" w:lineRule="auto"/>
        <w:ind w:firstLine="709"/>
        <w:jc w:val="both"/>
        <w:rPr>
          <w:rFonts w:ascii="Times New Roman" w:eastAsia="Calibri" w:hAnsi="Times New Roman"/>
          <w:color w:val="auto"/>
          <w:sz w:val="28"/>
          <w:szCs w:val="22"/>
          <w:lang w:eastAsia="en-US"/>
        </w:rPr>
      </w:pPr>
    </w:p>
    <w:p w14:paraId="1182D860" w14:textId="63B3A87B" w:rsidR="009D3976" w:rsidRDefault="009D3976" w:rsidP="00573874">
      <w:pPr>
        <w:widowControl w:val="0"/>
        <w:spacing w:after="0" w:line="360" w:lineRule="auto"/>
        <w:ind w:firstLine="709"/>
        <w:jc w:val="both"/>
        <w:rPr>
          <w:rFonts w:ascii="Times New Roman" w:eastAsia="Calibri" w:hAnsi="Times New Roman"/>
          <w:color w:val="auto"/>
          <w:sz w:val="28"/>
          <w:szCs w:val="22"/>
          <w:lang w:eastAsia="en-US"/>
        </w:rPr>
      </w:pPr>
    </w:p>
    <w:p w14:paraId="7E535F43" w14:textId="77777777" w:rsidR="009D3976" w:rsidRPr="00FF43D3" w:rsidRDefault="009D3976" w:rsidP="00573874">
      <w:pPr>
        <w:widowControl w:val="0"/>
        <w:spacing w:after="0" w:line="360" w:lineRule="auto"/>
        <w:ind w:firstLine="709"/>
        <w:jc w:val="both"/>
        <w:rPr>
          <w:rFonts w:ascii="Times New Roman" w:eastAsia="Calibri" w:hAnsi="Times New Roman"/>
          <w:color w:val="auto"/>
          <w:sz w:val="28"/>
          <w:szCs w:val="22"/>
          <w:lang w:eastAsia="en-US"/>
        </w:rPr>
      </w:pPr>
    </w:p>
    <w:p w14:paraId="1FA3E213" w14:textId="7A4A4E0A" w:rsidR="00FF43D3" w:rsidRPr="00FF43D3" w:rsidRDefault="00FF43D3" w:rsidP="00573874">
      <w:pPr>
        <w:widowControl w:val="0"/>
        <w:spacing w:after="0" w:line="360" w:lineRule="auto"/>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lastRenderedPageBreak/>
        <w:t xml:space="preserve">Таблица 3.2. – </w:t>
      </w:r>
      <w:bookmarkStart w:id="52" w:name="OLE_LINK17"/>
      <w:bookmarkStart w:id="53" w:name="OLE_LINK18"/>
      <w:r w:rsidRPr="00FF43D3">
        <w:rPr>
          <w:rFonts w:ascii="Times New Roman" w:eastAsia="Calibri" w:hAnsi="Times New Roman"/>
          <w:color w:val="auto"/>
          <w:sz w:val="28"/>
          <w:szCs w:val="22"/>
          <w:lang w:eastAsia="en-US"/>
        </w:rPr>
        <w:t xml:space="preserve">Бюджет затрат на рекламу </w:t>
      </w:r>
      <w:r w:rsidR="009D3976" w:rsidRPr="005562AC">
        <w:rPr>
          <w:rFonts w:ascii="Times New Roman" w:eastAsia="Calibri" w:hAnsi="Times New Roman"/>
          <w:color w:val="auto"/>
          <w:sz w:val="28"/>
          <w:szCs w:val="22"/>
          <w:lang w:eastAsia="en-US"/>
        </w:rPr>
        <w:t>салон</w:t>
      </w:r>
      <w:r w:rsidR="009D3976">
        <w:rPr>
          <w:rFonts w:ascii="Times New Roman" w:eastAsia="Calibri" w:hAnsi="Times New Roman"/>
          <w:color w:val="auto"/>
          <w:sz w:val="28"/>
          <w:szCs w:val="22"/>
          <w:lang w:eastAsia="en-US"/>
        </w:rPr>
        <w:t>а</w:t>
      </w:r>
      <w:r w:rsidR="009D3976" w:rsidRPr="005562AC">
        <w:rPr>
          <w:rFonts w:ascii="Times New Roman" w:eastAsia="Calibri" w:hAnsi="Times New Roman"/>
          <w:color w:val="auto"/>
          <w:sz w:val="28"/>
          <w:szCs w:val="22"/>
          <w:lang w:eastAsia="en-US"/>
        </w:rPr>
        <w:t xml:space="preserve"> цветов </w:t>
      </w:r>
      <w:r w:rsidR="009D3976">
        <w:rPr>
          <w:rFonts w:ascii="Times New Roman" w:hAnsi="Times New Roman"/>
          <w:sz w:val="28"/>
        </w:rPr>
        <w:t>«Цветкофф»</w:t>
      </w:r>
      <w:r w:rsidRPr="00FF43D3">
        <w:rPr>
          <w:rFonts w:ascii="Times New Roman" w:eastAsia="Calibri" w:hAnsi="Times New Roman"/>
          <w:color w:val="auto"/>
          <w:sz w:val="28"/>
          <w:szCs w:val="22"/>
          <w:lang w:eastAsia="en-US"/>
        </w:rPr>
        <w:t>, тыс. руб.</w:t>
      </w:r>
    </w:p>
    <w:tbl>
      <w:tblPr>
        <w:tblW w:w="8820" w:type="dxa"/>
        <w:jc w:val="center"/>
        <w:tblLook w:val="04A0" w:firstRow="1" w:lastRow="0" w:firstColumn="1" w:lastColumn="0" w:noHBand="0" w:noVBand="1"/>
      </w:tblPr>
      <w:tblGrid>
        <w:gridCol w:w="3165"/>
        <w:gridCol w:w="1282"/>
        <w:gridCol w:w="1657"/>
        <w:gridCol w:w="1756"/>
        <w:gridCol w:w="960"/>
      </w:tblGrid>
      <w:tr w:rsidR="00FF43D3" w:rsidRPr="00FF43D3" w14:paraId="5C642B7C" w14:textId="77777777" w:rsidTr="00011471">
        <w:trPr>
          <w:trHeight w:val="300"/>
          <w:jc w:val="center"/>
        </w:trPr>
        <w:tc>
          <w:tcPr>
            <w:tcW w:w="3165" w:type="dxa"/>
            <w:vMerge w:val="restart"/>
            <w:tcBorders>
              <w:top w:val="single" w:sz="4" w:space="0" w:color="auto"/>
              <w:left w:val="single" w:sz="4" w:space="0" w:color="auto"/>
              <w:right w:val="single" w:sz="4" w:space="0" w:color="auto"/>
            </w:tcBorders>
            <w:shd w:val="clear" w:color="auto" w:fill="auto"/>
            <w:noWrap/>
            <w:vAlign w:val="center"/>
            <w:hideMark/>
          </w:tcPr>
          <w:bookmarkEnd w:id="52"/>
          <w:bookmarkEnd w:id="53"/>
          <w:p w14:paraId="6D24AA59"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Показатель</w:t>
            </w:r>
          </w:p>
        </w:tc>
        <w:tc>
          <w:tcPr>
            <w:tcW w:w="2939" w:type="dxa"/>
            <w:gridSpan w:val="2"/>
            <w:tcBorders>
              <w:top w:val="single" w:sz="4" w:space="0" w:color="auto"/>
              <w:left w:val="nil"/>
              <w:bottom w:val="single" w:sz="4" w:space="0" w:color="auto"/>
              <w:right w:val="nil"/>
            </w:tcBorders>
            <w:shd w:val="clear" w:color="auto" w:fill="auto"/>
            <w:noWrap/>
            <w:vAlign w:val="center"/>
            <w:hideMark/>
          </w:tcPr>
          <w:p w14:paraId="32A8020F"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Затраты</w:t>
            </w:r>
          </w:p>
        </w:tc>
        <w:tc>
          <w:tcPr>
            <w:tcW w:w="1756" w:type="dxa"/>
            <w:vMerge w:val="restart"/>
            <w:tcBorders>
              <w:top w:val="single" w:sz="4" w:space="0" w:color="auto"/>
              <w:left w:val="single" w:sz="4" w:space="0" w:color="auto"/>
              <w:right w:val="single" w:sz="4" w:space="0" w:color="auto"/>
            </w:tcBorders>
            <w:shd w:val="clear" w:color="auto" w:fill="auto"/>
            <w:noWrap/>
            <w:vAlign w:val="center"/>
            <w:hideMark/>
          </w:tcPr>
          <w:p w14:paraId="7263B850"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Итого по инструменту</w:t>
            </w:r>
          </w:p>
        </w:tc>
        <w:tc>
          <w:tcPr>
            <w:tcW w:w="960" w:type="dxa"/>
            <w:vMerge w:val="restart"/>
            <w:tcBorders>
              <w:top w:val="single" w:sz="4" w:space="0" w:color="auto"/>
              <w:left w:val="nil"/>
              <w:right w:val="single" w:sz="4" w:space="0" w:color="auto"/>
            </w:tcBorders>
            <w:shd w:val="clear" w:color="auto" w:fill="auto"/>
            <w:noWrap/>
            <w:vAlign w:val="center"/>
            <w:hideMark/>
          </w:tcPr>
          <w:p w14:paraId="76A2BE1C"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Доля в %</w:t>
            </w:r>
          </w:p>
        </w:tc>
      </w:tr>
      <w:tr w:rsidR="00FF43D3" w:rsidRPr="00FF43D3" w14:paraId="7FBFB1F5" w14:textId="77777777" w:rsidTr="00011471">
        <w:trPr>
          <w:trHeight w:val="300"/>
          <w:jc w:val="center"/>
        </w:trPr>
        <w:tc>
          <w:tcPr>
            <w:tcW w:w="3165" w:type="dxa"/>
            <w:vMerge/>
            <w:tcBorders>
              <w:left w:val="single" w:sz="4" w:space="0" w:color="auto"/>
              <w:bottom w:val="nil"/>
              <w:right w:val="single" w:sz="4" w:space="0" w:color="auto"/>
            </w:tcBorders>
            <w:shd w:val="clear" w:color="auto" w:fill="auto"/>
            <w:noWrap/>
            <w:vAlign w:val="center"/>
            <w:hideMark/>
          </w:tcPr>
          <w:p w14:paraId="09E522DF" w14:textId="77777777" w:rsidR="00FF43D3" w:rsidRPr="00FF43D3" w:rsidRDefault="00FF43D3" w:rsidP="00573874">
            <w:pPr>
              <w:widowControl w:val="0"/>
              <w:spacing w:after="0" w:line="240" w:lineRule="auto"/>
              <w:jc w:val="center"/>
              <w:rPr>
                <w:rFonts w:ascii="Times New Roman" w:hAnsi="Times New Roman"/>
                <w:sz w:val="24"/>
                <w:szCs w:val="24"/>
              </w:rPr>
            </w:pPr>
          </w:p>
        </w:tc>
        <w:tc>
          <w:tcPr>
            <w:tcW w:w="1282" w:type="dxa"/>
            <w:tcBorders>
              <w:top w:val="nil"/>
              <w:left w:val="nil"/>
              <w:bottom w:val="single" w:sz="4" w:space="0" w:color="auto"/>
              <w:right w:val="single" w:sz="4" w:space="0" w:color="auto"/>
            </w:tcBorders>
            <w:shd w:val="clear" w:color="auto" w:fill="auto"/>
            <w:noWrap/>
            <w:vAlign w:val="center"/>
            <w:hideMark/>
          </w:tcPr>
          <w:p w14:paraId="36776AED"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на создание</w:t>
            </w:r>
          </w:p>
        </w:tc>
        <w:tc>
          <w:tcPr>
            <w:tcW w:w="1657" w:type="dxa"/>
            <w:tcBorders>
              <w:top w:val="nil"/>
              <w:left w:val="nil"/>
              <w:bottom w:val="single" w:sz="4" w:space="0" w:color="auto"/>
              <w:right w:val="single" w:sz="4" w:space="0" w:color="auto"/>
            </w:tcBorders>
            <w:shd w:val="clear" w:color="auto" w:fill="auto"/>
            <w:noWrap/>
            <w:vAlign w:val="center"/>
            <w:hideMark/>
          </w:tcPr>
          <w:p w14:paraId="1E4DDC7E"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на размещение</w:t>
            </w:r>
          </w:p>
        </w:tc>
        <w:tc>
          <w:tcPr>
            <w:tcW w:w="1756" w:type="dxa"/>
            <w:vMerge/>
            <w:tcBorders>
              <w:left w:val="single" w:sz="4" w:space="0" w:color="auto"/>
              <w:bottom w:val="nil"/>
              <w:right w:val="single" w:sz="4" w:space="0" w:color="auto"/>
            </w:tcBorders>
            <w:shd w:val="clear" w:color="auto" w:fill="auto"/>
            <w:noWrap/>
            <w:vAlign w:val="center"/>
            <w:hideMark/>
          </w:tcPr>
          <w:p w14:paraId="2C1091CF" w14:textId="77777777" w:rsidR="00FF43D3" w:rsidRPr="00FF43D3" w:rsidRDefault="00FF43D3" w:rsidP="00573874">
            <w:pPr>
              <w:widowControl w:val="0"/>
              <w:spacing w:after="0" w:line="240" w:lineRule="auto"/>
              <w:jc w:val="center"/>
              <w:rPr>
                <w:rFonts w:ascii="Times New Roman" w:hAnsi="Times New Roman"/>
                <w:sz w:val="24"/>
                <w:szCs w:val="24"/>
              </w:rPr>
            </w:pPr>
          </w:p>
        </w:tc>
        <w:tc>
          <w:tcPr>
            <w:tcW w:w="960" w:type="dxa"/>
            <w:vMerge/>
            <w:tcBorders>
              <w:left w:val="nil"/>
              <w:bottom w:val="single" w:sz="4" w:space="0" w:color="auto"/>
              <w:right w:val="single" w:sz="4" w:space="0" w:color="auto"/>
            </w:tcBorders>
            <w:shd w:val="clear" w:color="auto" w:fill="auto"/>
            <w:noWrap/>
            <w:vAlign w:val="center"/>
            <w:hideMark/>
          </w:tcPr>
          <w:p w14:paraId="12B68958" w14:textId="77777777" w:rsidR="00FF43D3" w:rsidRPr="00FF43D3" w:rsidRDefault="00FF43D3" w:rsidP="00573874">
            <w:pPr>
              <w:widowControl w:val="0"/>
              <w:spacing w:after="0" w:line="240" w:lineRule="auto"/>
              <w:jc w:val="center"/>
              <w:rPr>
                <w:rFonts w:ascii="Times New Roman" w:hAnsi="Times New Roman"/>
                <w:sz w:val="24"/>
                <w:szCs w:val="24"/>
              </w:rPr>
            </w:pPr>
          </w:p>
        </w:tc>
      </w:tr>
      <w:tr w:rsidR="00FF43D3" w:rsidRPr="00FF43D3" w14:paraId="52D99691" w14:textId="77777777" w:rsidTr="00011471">
        <w:trPr>
          <w:trHeight w:val="300"/>
          <w:jc w:val="center"/>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AFEA9" w14:textId="77777777" w:rsidR="00FF43D3" w:rsidRPr="00FF43D3" w:rsidRDefault="00FF43D3" w:rsidP="00573874">
            <w:pPr>
              <w:widowControl w:val="0"/>
              <w:spacing w:after="0" w:line="240" w:lineRule="auto"/>
              <w:jc w:val="center"/>
              <w:rPr>
                <w:rFonts w:ascii="Times New Roman" w:hAnsi="Times New Roman"/>
                <w:sz w:val="24"/>
                <w:szCs w:val="24"/>
              </w:rPr>
            </w:pPr>
            <w:bookmarkStart w:id="54" w:name="_Hlk327195663"/>
            <w:r w:rsidRPr="00FF43D3">
              <w:rPr>
                <w:rFonts w:ascii="Times New Roman" w:hAnsi="Times New Roman"/>
                <w:sz w:val="24"/>
                <w:szCs w:val="24"/>
              </w:rPr>
              <w:t>Реклама на ТВ и радио</w:t>
            </w:r>
          </w:p>
        </w:tc>
        <w:tc>
          <w:tcPr>
            <w:tcW w:w="1282" w:type="dxa"/>
            <w:tcBorders>
              <w:top w:val="nil"/>
              <w:left w:val="nil"/>
              <w:bottom w:val="single" w:sz="4" w:space="0" w:color="auto"/>
              <w:right w:val="single" w:sz="4" w:space="0" w:color="auto"/>
            </w:tcBorders>
            <w:shd w:val="clear" w:color="auto" w:fill="auto"/>
            <w:noWrap/>
            <w:vAlign w:val="center"/>
            <w:hideMark/>
          </w:tcPr>
          <w:p w14:paraId="3EA88092"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4875,8</w:t>
            </w:r>
          </w:p>
        </w:tc>
        <w:tc>
          <w:tcPr>
            <w:tcW w:w="1657" w:type="dxa"/>
            <w:tcBorders>
              <w:top w:val="nil"/>
              <w:left w:val="nil"/>
              <w:bottom w:val="single" w:sz="4" w:space="0" w:color="auto"/>
              <w:right w:val="single" w:sz="4" w:space="0" w:color="auto"/>
            </w:tcBorders>
            <w:shd w:val="clear" w:color="auto" w:fill="auto"/>
            <w:noWrap/>
            <w:vAlign w:val="center"/>
            <w:hideMark/>
          </w:tcPr>
          <w:p w14:paraId="61593F86"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5531,6</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37E6D365"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10407,4</w:t>
            </w:r>
          </w:p>
        </w:tc>
        <w:tc>
          <w:tcPr>
            <w:tcW w:w="960" w:type="dxa"/>
            <w:tcBorders>
              <w:top w:val="nil"/>
              <w:left w:val="nil"/>
              <w:bottom w:val="single" w:sz="4" w:space="0" w:color="auto"/>
              <w:right w:val="single" w:sz="4" w:space="0" w:color="auto"/>
            </w:tcBorders>
            <w:shd w:val="clear" w:color="auto" w:fill="auto"/>
            <w:noWrap/>
            <w:vAlign w:val="center"/>
            <w:hideMark/>
          </w:tcPr>
          <w:p w14:paraId="2D4889C2"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30,9</w:t>
            </w:r>
          </w:p>
        </w:tc>
      </w:tr>
      <w:tr w:rsidR="00FF43D3" w:rsidRPr="00FF43D3" w14:paraId="4983404C" w14:textId="77777777" w:rsidTr="00011471">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00721045"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Реклама наружная</w:t>
            </w:r>
          </w:p>
        </w:tc>
        <w:tc>
          <w:tcPr>
            <w:tcW w:w="1282" w:type="dxa"/>
            <w:tcBorders>
              <w:top w:val="nil"/>
              <w:left w:val="nil"/>
              <w:bottom w:val="single" w:sz="4" w:space="0" w:color="auto"/>
              <w:right w:val="single" w:sz="4" w:space="0" w:color="auto"/>
            </w:tcBorders>
            <w:shd w:val="clear" w:color="auto" w:fill="auto"/>
            <w:noWrap/>
            <w:vAlign w:val="center"/>
            <w:hideMark/>
          </w:tcPr>
          <w:p w14:paraId="32E6E782"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1688,7</w:t>
            </w:r>
          </w:p>
        </w:tc>
        <w:tc>
          <w:tcPr>
            <w:tcW w:w="1657" w:type="dxa"/>
            <w:tcBorders>
              <w:top w:val="nil"/>
              <w:left w:val="nil"/>
              <w:bottom w:val="single" w:sz="4" w:space="0" w:color="auto"/>
              <w:right w:val="single" w:sz="4" w:space="0" w:color="auto"/>
            </w:tcBorders>
            <w:shd w:val="clear" w:color="auto" w:fill="auto"/>
            <w:noWrap/>
            <w:vAlign w:val="center"/>
            <w:hideMark/>
          </w:tcPr>
          <w:p w14:paraId="5F4C21CB"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1882,7</w:t>
            </w:r>
          </w:p>
        </w:tc>
        <w:tc>
          <w:tcPr>
            <w:tcW w:w="1756" w:type="dxa"/>
            <w:tcBorders>
              <w:top w:val="nil"/>
              <w:left w:val="nil"/>
              <w:bottom w:val="single" w:sz="4" w:space="0" w:color="auto"/>
              <w:right w:val="single" w:sz="4" w:space="0" w:color="auto"/>
            </w:tcBorders>
            <w:shd w:val="clear" w:color="auto" w:fill="auto"/>
            <w:noWrap/>
            <w:vAlign w:val="center"/>
            <w:hideMark/>
          </w:tcPr>
          <w:p w14:paraId="06B95D9A"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3571,4</w:t>
            </w:r>
          </w:p>
        </w:tc>
        <w:tc>
          <w:tcPr>
            <w:tcW w:w="960" w:type="dxa"/>
            <w:tcBorders>
              <w:top w:val="nil"/>
              <w:left w:val="nil"/>
              <w:bottom w:val="single" w:sz="4" w:space="0" w:color="auto"/>
              <w:right w:val="single" w:sz="4" w:space="0" w:color="auto"/>
            </w:tcBorders>
            <w:shd w:val="clear" w:color="auto" w:fill="auto"/>
            <w:noWrap/>
            <w:vAlign w:val="center"/>
            <w:hideMark/>
          </w:tcPr>
          <w:p w14:paraId="10488782"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10,6</w:t>
            </w:r>
          </w:p>
        </w:tc>
      </w:tr>
      <w:tr w:rsidR="00FF43D3" w:rsidRPr="00FF43D3" w14:paraId="322ED84A" w14:textId="77777777" w:rsidTr="00011471">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4B4674AE"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Реклама в Интернет</w:t>
            </w:r>
          </w:p>
        </w:tc>
        <w:tc>
          <w:tcPr>
            <w:tcW w:w="1282" w:type="dxa"/>
            <w:tcBorders>
              <w:top w:val="nil"/>
              <w:left w:val="nil"/>
              <w:bottom w:val="single" w:sz="4" w:space="0" w:color="auto"/>
              <w:right w:val="single" w:sz="4" w:space="0" w:color="auto"/>
            </w:tcBorders>
            <w:shd w:val="clear" w:color="auto" w:fill="auto"/>
            <w:noWrap/>
            <w:vAlign w:val="center"/>
            <w:hideMark/>
          </w:tcPr>
          <w:p w14:paraId="68F72594"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4785,3</w:t>
            </w:r>
          </w:p>
        </w:tc>
        <w:tc>
          <w:tcPr>
            <w:tcW w:w="1657" w:type="dxa"/>
            <w:tcBorders>
              <w:top w:val="nil"/>
              <w:left w:val="nil"/>
              <w:bottom w:val="single" w:sz="4" w:space="0" w:color="auto"/>
              <w:right w:val="single" w:sz="4" w:space="0" w:color="auto"/>
            </w:tcBorders>
            <w:shd w:val="clear" w:color="auto" w:fill="auto"/>
            <w:noWrap/>
            <w:vAlign w:val="center"/>
            <w:hideMark/>
          </w:tcPr>
          <w:p w14:paraId="6C698DF5"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14891,7</w:t>
            </w:r>
          </w:p>
        </w:tc>
        <w:tc>
          <w:tcPr>
            <w:tcW w:w="1756" w:type="dxa"/>
            <w:tcBorders>
              <w:top w:val="nil"/>
              <w:left w:val="nil"/>
              <w:bottom w:val="single" w:sz="4" w:space="0" w:color="auto"/>
              <w:right w:val="single" w:sz="4" w:space="0" w:color="auto"/>
            </w:tcBorders>
            <w:shd w:val="clear" w:color="auto" w:fill="auto"/>
            <w:noWrap/>
            <w:vAlign w:val="center"/>
            <w:hideMark/>
          </w:tcPr>
          <w:p w14:paraId="2877DF20"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19677,0</w:t>
            </w:r>
          </w:p>
        </w:tc>
        <w:tc>
          <w:tcPr>
            <w:tcW w:w="960" w:type="dxa"/>
            <w:tcBorders>
              <w:top w:val="nil"/>
              <w:left w:val="nil"/>
              <w:bottom w:val="single" w:sz="4" w:space="0" w:color="auto"/>
              <w:right w:val="single" w:sz="4" w:space="0" w:color="auto"/>
            </w:tcBorders>
            <w:shd w:val="clear" w:color="auto" w:fill="auto"/>
            <w:noWrap/>
            <w:vAlign w:val="center"/>
            <w:hideMark/>
          </w:tcPr>
          <w:p w14:paraId="19B7907D"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58,5</w:t>
            </w:r>
          </w:p>
        </w:tc>
      </w:tr>
      <w:bookmarkEnd w:id="54"/>
      <w:tr w:rsidR="00FF43D3" w:rsidRPr="00FF43D3" w14:paraId="19E590C7" w14:textId="77777777" w:rsidTr="00011471">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4A2C504B"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Итого</w:t>
            </w:r>
          </w:p>
        </w:tc>
        <w:tc>
          <w:tcPr>
            <w:tcW w:w="1282" w:type="dxa"/>
            <w:tcBorders>
              <w:top w:val="nil"/>
              <w:left w:val="nil"/>
              <w:bottom w:val="single" w:sz="4" w:space="0" w:color="auto"/>
              <w:right w:val="single" w:sz="4" w:space="0" w:color="auto"/>
            </w:tcBorders>
            <w:shd w:val="clear" w:color="auto" w:fill="auto"/>
            <w:noWrap/>
            <w:vAlign w:val="center"/>
            <w:hideMark/>
          </w:tcPr>
          <w:p w14:paraId="21113D0B"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11349,8</w:t>
            </w:r>
          </w:p>
        </w:tc>
        <w:tc>
          <w:tcPr>
            <w:tcW w:w="1657" w:type="dxa"/>
            <w:tcBorders>
              <w:top w:val="nil"/>
              <w:left w:val="nil"/>
              <w:bottom w:val="single" w:sz="4" w:space="0" w:color="auto"/>
              <w:right w:val="single" w:sz="4" w:space="0" w:color="auto"/>
            </w:tcBorders>
            <w:shd w:val="clear" w:color="auto" w:fill="auto"/>
            <w:noWrap/>
            <w:vAlign w:val="center"/>
            <w:hideMark/>
          </w:tcPr>
          <w:p w14:paraId="2D5F82C6"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22306,0</w:t>
            </w:r>
          </w:p>
        </w:tc>
        <w:tc>
          <w:tcPr>
            <w:tcW w:w="1756" w:type="dxa"/>
            <w:tcBorders>
              <w:top w:val="nil"/>
              <w:left w:val="nil"/>
              <w:bottom w:val="single" w:sz="4" w:space="0" w:color="auto"/>
              <w:right w:val="single" w:sz="4" w:space="0" w:color="auto"/>
            </w:tcBorders>
            <w:shd w:val="clear" w:color="auto" w:fill="auto"/>
            <w:noWrap/>
            <w:vAlign w:val="center"/>
            <w:hideMark/>
          </w:tcPr>
          <w:p w14:paraId="4428AD1D"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33655,8</w:t>
            </w:r>
          </w:p>
        </w:tc>
        <w:tc>
          <w:tcPr>
            <w:tcW w:w="960" w:type="dxa"/>
            <w:tcBorders>
              <w:top w:val="nil"/>
              <w:left w:val="nil"/>
              <w:bottom w:val="single" w:sz="4" w:space="0" w:color="auto"/>
              <w:right w:val="single" w:sz="4" w:space="0" w:color="auto"/>
            </w:tcBorders>
            <w:shd w:val="clear" w:color="auto" w:fill="auto"/>
            <w:noWrap/>
            <w:vAlign w:val="center"/>
            <w:hideMark/>
          </w:tcPr>
          <w:p w14:paraId="6785FA70" w14:textId="77777777" w:rsidR="00FF43D3" w:rsidRPr="00FF43D3" w:rsidRDefault="00FF43D3" w:rsidP="00573874">
            <w:pPr>
              <w:widowControl w:val="0"/>
              <w:spacing w:after="0" w:line="240" w:lineRule="auto"/>
              <w:jc w:val="center"/>
              <w:rPr>
                <w:rFonts w:ascii="Times New Roman" w:hAnsi="Times New Roman"/>
                <w:sz w:val="24"/>
                <w:szCs w:val="24"/>
              </w:rPr>
            </w:pPr>
            <w:r w:rsidRPr="00FF43D3">
              <w:rPr>
                <w:rFonts w:ascii="Times New Roman" w:hAnsi="Times New Roman"/>
                <w:sz w:val="24"/>
                <w:szCs w:val="24"/>
              </w:rPr>
              <w:t>---</w:t>
            </w:r>
          </w:p>
        </w:tc>
      </w:tr>
    </w:tbl>
    <w:p w14:paraId="16EFDFF6" w14:textId="77777777"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p>
    <w:p w14:paraId="0B6FA6A7" w14:textId="77777777" w:rsidR="00FF43D3" w:rsidRPr="00FF43D3" w:rsidRDefault="00FF43D3" w:rsidP="00573874">
      <w:pPr>
        <w:widowControl w:val="0"/>
        <w:spacing w:after="0" w:line="360" w:lineRule="auto"/>
        <w:jc w:val="center"/>
        <w:rPr>
          <w:rFonts w:ascii="Times New Roman" w:eastAsia="Calibri" w:hAnsi="Times New Roman"/>
          <w:color w:val="auto"/>
          <w:sz w:val="28"/>
          <w:szCs w:val="22"/>
          <w:lang w:eastAsia="en-US"/>
        </w:rPr>
      </w:pPr>
      <w:r w:rsidRPr="00FF43D3">
        <w:rPr>
          <w:rFonts w:ascii="Times New Roman" w:eastAsia="Calibri" w:hAnsi="Times New Roman"/>
          <w:noProof/>
          <w:color w:val="auto"/>
          <w:sz w:val="28"/>
          <w:szCs w:val="22"/>
        </w:rPr>
        <w:drawing>
          <wp:inline distT="0" distB="0" distL="0" distR="0" wp14:anchorId="6163D7F2" wp14:editId="01B16D8E">
            <wp:extent cx="5486400" cy="3200400"/>
            <wp:effectExtent l="0" t="0" r="0" b="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55916AE" w14:textId="25C1A361" w:rsidR="00FF43D3" w:rsidRPr="00FF43D3" w:rsidRDefault="00FF43D3" w:rsidP="00573874">
      <w:pPr>
        <w:widowControl w:val="0"/>
        <w:spacing w:after="0" w:line="360" w:lineRule="auto"/>
        <w:jc w:val="center"/>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 xml:space="preserve">Рисунок 3.4. – Структура бюджета затрат на рекламу </w:t>
      </w:r>
      <w:r w:rsidR="009D3976" w:rsidRPr="005562AC">
        <w:rPr>
          <w:rFonts w:ascii="Times New Roman" w:eastAsia="Calibri" w:hAnsi="Times New Roman"/>
          <w:color w:val="auto"/>
          <w:sz w:val="28"/>
          <w:szCs w:val="22"/>
          <w:lang w:eastAsia="en-US"/>
        </w:rPr>
        <w:t>салон</w:t>
      </w:r>
      <w:r w:rsidR="009D3976">
        <w:rPr>
          <w:rFonts w:ascii="Times New Roman" w:eastAsia="Calibri" w:hAnsi="Times New Roman"/>
          <w:color w:val="auto"/>
          <w:sz w:val="28"/>
          <w:szCs w:val="22"/>
          <w:lang w:eastAsia="en-US"/>
        </w:rPr>
        <w:t>а</w:t>
      </w:r>
      <w:r w:rsidR="009D3976" w:rsidRPr="005562AC">
        <w:rPr>
          <w:rFonts w:ascii="Times New Roman" w:eastAsia="Calibri" w:hAnsi="Times New Roman"/>
          <w:color w:val="auto"/>
          <w:sz w:val="28"/>
          <w:szCs w:val="22"/>
          <w:lang w:eastAsia="en-US"/>
        </w:rPr>
        <w:t xml:space="preserve"> цветов </w:t>
      </w:r>
      <w:r w:rsidR="009D3976">
        <w:rPr>
          <w:rFonts w:ascii="Times New Roman" w:hAnsi="Times New Roman"/>
          <w:sz w:val="28"/>
        </w:rPr>
        <w:t>«Цветкофф»</w:t>
      </w:r>
      <w:r w:rsidRPr="00FF43D3">
        <w:rPr>
          <w:rFonts w:ascii="Times New Roman" w:eastAsia="Calibri" w:hAnsi="Times New Roman"/>
          <w:color w:val="auto"/>
          <w:sz w:val="28"/>
          <w:szCs w:val="22"/>
          <w:lang w:eastAsia="en-US"/>
        </w:rPr>
        <w:t>, в % к общей сумме</w:t>
      </w:r>
    </w:p>
    <w:p w14:paraId="55C7EC06" w14:textId="77777777"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p>
    <w:p w14:paraId="71B681B6" w14:textId="55AE4111"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 xml:space="preserve">Как видно, из представленных данных, после оптимизации рекламной активности </w:t>
      </w:r>
      <w:r w:rsidR="0022197B" w:rsidRPr="005562AC">
        <w:rPr>
          <w:rFonts w:ascii="Times New Roman" w:eastAsia="Calibri" w:hAnsi="Times New Roman"/>
          <w:color w:val="auto"/>
          <w:sz w:val="28"/>
          <w:szCs w:val="22"/>
          <w:lang w:eastAsia="en-US"/>
        </w:rPr>
        <w:t>салон</w:t>
      </w:r>
      <w:r w:rsidR="0022197B">
        <w:rPr>
          <w:rFonts w:ascii="Times New Roman" w:eastAsia="Calibri" w:hAnsi="Times New Roman"/>
          <w:color w:val="auto"/>
          <w:sz w:val="28"/>
          <w:szCs w:val="22"/>
          <w:lang w:eastAsia="en-US"/>
        </w:rPr>
        <w:t>а</w:t>
      </w:r>
      <w:r w:rsidR="0022197B" w:rsidRPr="005562AC">
        <w:rPr>
          <w:rFonts w:ascii="Times New Roman" w:eastAsia="Calibri" w:hAnsi="Times New Roman"/>
          <w:color w:val="auto"/>
          <w:sz w:val="28"/>
          <w:szCs w:val="22"/>
          <w:lang w:eastAsia="en-US"/>
        </w:rPr>
        <w:t xml:space="preserve"> цветов </w:t>
      </w:r>
      <w:r w:rsidR="0022197B">
        <w:rPr>
          <w:rFonts w:ascii="Times New Roman" w:hAnsi="Times New Roman"/>
          <w:sz w:val="28"/>
        </w:rPr>
        <w:t>«Цветкофф»</w:t>
      </w:r>
      <w:r w:rsidRPr="00FF43D3">
        <w:rPr>
          <w:rFonts w:ascii="Times New Roman" w:eastAsia="Calibri" w:hAnsi="Times New Roman"/>
          <w:color w:val="auto"/>
          <w:sz w:val="28"/>
          <w:szCs w:val="22"/>
          <w:lang w:eastAsia="en-US"/>
        </w:rPr>
        <w:t xml:space="preserve"> в среднем порядка 58,5% рекламного бюджета будет приходиться на рекламу в </w:t>
      </w:r>
      <w:r w:rsidRPr="00FF43D3">
        <w:rPr>
          <w:rFonts w:ascii="Times New Roman" w:eastAsia="Calibri" w:hAnsi="Times New Roman"/>
          <w:color w:val="auto"/>
          <w:sz w:val="28"/>
          <w:szCs w:val="22"/>
          <w:lang w:val="en-US" w:eastAsia="en-US"/>
        </w:rPr>
        <w:t>on</w:t>
      </w:r>
      <w:r w:rsidRPr="00FF43D3">
        <w:rPr>
          <w:rFonts w:ascii="Times New Roman" w:eastAsia="Calibri" w:hAnsi="Times New Roman"/>
          <w:color w:val="auto"/>
          <w:sz w:val="28"/>
          <w:szCs w:val="22"/>
          <w:lang w:eastAsia="en-US"/>
        </w:rPr>
        <w:t>-</w:t>
      </w:r>
      <w:r w:rsidRPr="00FF43D3">
        <w:rPr>
          <w:rFonts w:ascii="Times New Roman" w:eastAsia="Calibri" w:hAnsi="Times New Roman"/>
          <w:color w:val="auto"/>
          <w:sz w:val="28"/>
          <w:szCs w:val="22"/>
          <w:lang w:val="en-US" w:eastAsia="en-US"/>
        </w:rPr>
        <w:t>line</w:t>
      </w:r>
      <w:r w:rsidRPr="00FF43D3">
        <w:rPr>
          <w:rFonts w:ascii="Times New Roman" w:eastAsia="Calibri" w:hAnsi="Times New Roman"/>
          <w:color w:val="auto"/>
          <w:sz w:val="28"/>
          <w:szCs w:val="22"/>
          <w:lang w:eastAsia="en-US"/>
        </w:rPr>
        <w:t xml:space="preserve"> среде, и не более 42% на рекламу в </w:t>
      </w:r>
      <w:r w:rsidRPr="00FF43D3">
        <w:rPr>
          <w:rFonts w:ascii="Times New Roman" w:eastAsia="Calibri" w:hAnsi="Times New Roman"/>
          <w:color w:val="auto"/>
          <w:sz w:val="28"/>
          <w:szCs w:val="22"/>
          <w:lang w:val="en-US" w:eastAsia="en-US"/>
        </w:rPr>
        <w:t>off</w:t>
      </w:r>
      <w:r w:rsidRPr="00FF43D3">
        <w:rPr>
          <w:rFonts w:ascii="Times New Roman" w:eastAsia="Calibri" w:hAnsi="Times New Roman"/>
          <w:color w:val="auto"/>
          <w:sz w:val="28"/>
          <w:szCs w:val="22"/>
          <w:lang w:eastAsia="en-US"/>
        </w:rPr>
        <w:t>-</w:t>
      </w:r>
      <w:r w:rsidRPr="00FF43D3">
        <w:rPr>
          <w:rFonts w:ascii="Times New Roman" w:eastAsia="Calibri" w:hAnsi="Times New Roman"/>
          <w:color w:val="auto"/>
          <w:sz w:val="28"/>
          <w:szCs w:val="22"/>
          <w:lang w:val="en-US" w:eastAsia="en-US"/>
        </w:rPr>
        <w:t>line</w:t>
      </w:r>
      <w:r w:rsidRPr="00FF43D3">
        <w:rPr>
          <w:rFonts w:ascii="Times New Roman" w:eastAsia="Calibri" w:hAnsi="Times New Roman"/>
          <w:color w:val="auto"/>
          <w:sz w:val="28"/>
          <w:szCs w:val="22"/>
          <w:lang w:eastAsia="en-US"/>
        </w:rPr>
        <w:t xml:space="preserve"> среде. </w:t>
      </w:r>
    </w:p>
    <w:p w14:paraId="019B13AA" w14:textId="121F87DD" w:rsidR="00FF43D3" w:rsidRP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 xml:space="preserve">Это позволяет не только минимизировать рекламные затраты </w:t>
      </w:r>
      <w:r w:rsidR="00C83FE1" w:rsidRPr="005562AC">
        <w:rPr>
          <w:rFonts w:ascii="Times New Roman" w:eastAsia="Calibri" w:hAnsi="Times New Roman"/>
          <w:color w:val="auto"/>
          <w:sz w:val="28"/>
          <w:szCs w:val="22"/>
          <w:lang w:eastAsia="en-US"/>
        </w:rPr>
        <w:t>салон</w:t>
      </w:r>
      <w:r w:rsidR="00C83FE1">
        <w:rPr>
          <w:rFonts w:ascii="Times New Roman" w:eastAsia="Calibri" w:hAnsi="Times New Roman"/>
          <w:color w:val="auto"/>
          <w:sz w:val="28"/>
          <w:szCs w:val="22"/>
          <w:lang w:eastAsia="en-US"/>
        </w:rPr>
        <w:t>а</w:t>
      </w:r>
      <w:r w:rsidR="00C83FE1" w:rsidRPr="005562AC">
        <w:rPr>
          <w:rFonts w:ascii="Times New Roman" w:eastAsia="Calibri" w:hAnsi="Times New Roman"/>
          <w:color w:val="auto"/>
          <w:sz w:val="28"/>
          <w:szCs w:val="22"/>
          <w:lang w:eastAsia="en-US"/>
        </w:rPr>
        <w:t xml:space="preserve"> цветов </w:t>
      </w:r>
      <w:r w:rsidR="00C83FE1">
        <w:rPr>
          <w:rFonts w:ascii="Times New Roman" w:hAnsi="Times New Roman"/>
          <w:sz w:val="28"/>
        </w:rPr>
        <w:t>«Цветкофф»</w:t>
      </w:r>
      <w:r w:rsidRPr="00FF43D3">
        <w:rPr>
          <w:rFonts w:ascii="Times New Roman" w:eastAsia="Calibri" w:hAnsi="Times New Roman"/>
          <w:color w:val="auto"/>
          <w:sz w:val="28"/>
          <w:szCs w:val="22"/>
          <w:lang w:eastAsia="en-US"/>
        </w:rPr>
        <w:t xml:space="preserve">, но и интенсифицировать качество рекламной активности, поскольку реклама будет размещаться в соответствие с потребительским поведением в части получения рекламной информации о рынке. </w:t>
      </w:r>
    </w:p>
    <w:p w14:paraId="354E0DA4" w14:textId="4464230C" w:rsidR="00FF43D3" w:rsidRDefault="00FF43D3" w:rsidP="00573874">
      <w:pPr>
        <w:widowControl w:val="0"/>
        <w:spacing w:after="0" w:line="360" w:lineRule="auto"/>
        <w:ind w:firstLine="709"/>
        <w:jc w:val="both"/>
        <w:rPr>
          <w:rFonts w:ascii="Times New Roman" w:eastAsia="Calibri" w:hAnsi="Times New Roman"/>
          <w:color w:val="auto"/>
          <w:sz w:val="28"/>
          <w:szCs w:val="22"/>
          <w:lang w:eastAsia="en-US"/>
        </w:rPr>
      </w:pPr>
      <w:r w:rsidRPr="00FF43D3">
        <w:rPr>
          <w:rFonts w:ascii="Times New Roman" w:eastAsia="Calibri" w:hAnsi="Times New Roman"/>
          <w:color w:val="auto"/>
          <w:sz w:val="28"/>
          <w:szCs w:val="22"/>
          <w:lang w:eastAsia="en-US"/>
        </w:rPr>
        <w:t xml:space="preserve">Далее представляется необходимым усовершенствовать </w:t>
      </w:r>
      <w:r w:rsidRPr="00FF43D3">
        <w:rPr>
          <w:rFonts w:ascii="Times New Roman" w:eastAsia="Calibri" w:hAnsi="Times New Roman"/>
          <w:color w:val="auto"/>
          <w:sz w:val="28"/>
          <w:szCs w:val="22"/>
          <w:lang w:val="en-US" w:eastAsia="en-US"/>
        </w:rPr>
        <w:t>PR</w:t>
      </w:r>
      <w:r w:rsidRPr="00FF43D3">
        <w:rPr>
          <w:rFonts w:ascii="Times New Roman" w:eastAsia="Calibri" w:hAnsi="Times New Roman"/>
          <w:color w:val="auto"/>
          <w:sz w:val="28"/>
          <w:szCs w:val="22"/>
          <w:lang w:eastAsia="en-US"/>
        </w:rPr>
        <w:t xml:space="preserve"> активность исследуемо</w:t>
      </w:r>
      <w:r w:rsidR="004A197A">
        <w:rPr>
          <w:rFonts w:ascii="Times New Roman" w:eastAsia="Calibri" w:hAnsi="Times New Roman"/>
          <w:color w:val="auto"/>
          <w:sz w:val="28"/>
          <w:szCs w:val="22"/>
          <w:lang w:eastAsia="en-US"/>
        </w:rPr>
        <w:t>го</w:t>
      </w:r>
      <w:r w:rsidRPr="00FF43D3">
        <w:rPr>
          <w:rFonts w:ascii="Times New Roman" w:eastAsia="Calibri" w:hAnsi="Times New Roman"/>
          <w:color w:val="auto"/>
          <w:sz w:val="28"/>
          <w:szCs w:val="22"/>
          <w:lang w:eastAsia="en-US"/>
        </w:rPr>
        <w:t xml:space="preserve"> </w:t>
      </w:r>
      <w:r w:rsidR="004A197A" w:rsidRPr="005562AC">
        <w:rPr>
          <w:rFonts w:ascii="Times New Roman" w:eastAsia="Calibri" w:hAnsi="Times New Roman"/>
          <w:color w:val="auto"/>
          <w:sz w:val="28"/>
          <w:szCs w:val="22"/>
          <w:lang w:eastAsia="en-US"/>
        </w:rPr>
        <w:t>салон</w:t>
      </w:r>
      <w:r w:rsidR="004A197A">
        <w:rPr>
          <w:rFonts w:ascii="Times New Roman" w:eastAsia="Calibri" w:hAnsi="Times New Roman"/>
          <w:color w:val="auto"/>
          <w:sz w:val="28"/>
          <w:szCs w:val="22"/>
          <w:lang w:eastAsia="en-US"/>
        </w:rPr>
        <w:t>а</w:t>
      </w:r>
      <w:r w:rsidR="004A197A" w:rsidRPr="005562AC">
        <w:rPr>
          <w:rFonts w:ascii="Times New Roman" w:eastAsia="Calibri" w:hAnsi="Times New Roman"/>
          <w:color w:val="auto"/>
          <w:sz w:val="28"/>
          <w:szCs w:val="22"/>
          <w:lang w:eastAsia="en-US"/>
        </w:rPr>
        <w:t xml:space="preserve"> цветов </w:t>
      </w:r>
      <w:r w:rsidR="004A197A">
        <w:rPr>
          <w:rFonts w:ascii="Times New Roman" w:hAnsi="Times New Roman"/>
          <w:sz w:val="28"/>
        </w:rPr>
        <w:t>«Цветкофф</w:t>
      </w:r>
      <w:r w:rsidRPr="00FF43D3">
        <w:rPr>
          <w:rFonts w:ascii="Times New Roman" w:eastAsia="Calibri" w:hAnsi="Times New Roman"/>
          <w:color w:val="auto"/>
          <w:sz w:val="28"/>
          <w:szCs w:val="22"/>
          <w:lang w:eastAsia="en-US"/>
        </w:rPr>
        <w:t xml:space="preserve">». </w:t>
      </w:r>
    </w:p>
    <w:p w14:paraId="40D04428" w14:textId="0051901A"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lastRenderedPageBreak/>
        <w:t xml:space="preserve">Совершенствование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активности </w:t>
      </w:r>
      <w:r w:rsidR="00017592" w:rsidRPr="005562AC">
        <w:rPr>
          <w:rFonts w:ascii="Times New Roman" w:eastAsia="Calibri" w:hAnsi="Times New Roman"/>
          <w:color w:val="auto"/>
          <w:sz w:val="28"/>
          <w:szCs w:val="22"/>
          <w:lang w:eastAsia="en-US"/>
        </w:rPr>
        <w:t>салон</w:t>
      </w:r>
      <w:r w:rsidR="00017592">
        <w:rPr>
          <w:rFonts w:ascii="Times New Roman" w:eastAsia="Calibri" w:hAnsi="Times New Roman"/>
          <w:color w:val="auto"/>
          <w:sz w:val="28"/>
          <w:szCs w:val="22"/>
          <w:lang w:eastAsia="en-US"/>
        </w:rPr>
        <w:t>а</w:t>
      </w:r>
      <w:r w:rsidR="00017592" w:rsidRPr="005562AC">
        <w:rPr>
          <w:rFonts w:ascii="Times New Roman" w:eastAsia="Calibri" w:hAnsi="Times New Roman"/>
          <w:color w:val="auto"/>
          <w:sz w:val="28"/>
          <w:szCs w:val="22"/>
          <w:lang w:eastAsia="en-US"/>
        </w:rPr>
        <w:t xml:space="preserve"> цветов </w:t>
      </w:r>
      <w:r w:rsidR="00017592">
        <w:rPr>
          <w:rFonts w:ascii="Times New Roman" w:hAnsi="Times New Roman"/>
          <w:sz w:val="28"/>
        </w:rPr>
        <w:t>«Цветкофф»</w:t>
      </w:r>
      <w:r w:rsidRPr="00764732">
        <w:rPr>
          <w:rFonts w:ascii="Times New Roman" w:eastAsia="Calibri" w:hAnsi="Times New Roman"/>
          <w:color w:val="auto"/>
          <w:sz w:val="28"/>
          <w:szCs w:val="22"/>
          <w:lang w:eastAsia="en-US"/>
        </w:rPr>
        <w:t xml:space="preserve"> также необходимо начать с определения основных целей и задач. Основной целью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в соответствие с ранее сформулированной стратегией и тактикой рекламной и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активности </w:t>
      </w:r>
      <w:r w:rsidR="00F53DEB" w:rsidRPr="005562AC">
        <w:rPr>
          <w:rFonts w:ascii="Times New Roman" w:eastAsia="Calibri" w:hAnsi="Times New Roman"/>
          <w:color w:val="auto"/>
          <w:sz w:val="28"/>
          <w:szCs w:val="22"/>
          <w:lang w:eastAsia="en-US"/>
        </w:rPr>
        <w:t>салон</w:t>
      </w:r>
      <w:r w:rsidR="00F53DEB">
        <w:rPr>
          <w:rFonts w:ascii="Times New Roman" w:eastAsia="Calibri" w:hAnsi="Times New Roman"/>
          <w:color w:val="auto"/>
          <w:sz w:val="28"/>
          <w:szCs w:val="22"/>
          <w:lang w:eastAsia="en-US"/>
        </w:rPr>
        <w:t>а</w:t>
      </w:r>
      <w:r w:rsidR="00F53DEB" w:rsidRPr="005562AC">
        <w:rPr>
          <w:rFonts w:ascii="Times New Roman" w:eastAsia="Calibri" w:hAnsi="Times New Roman"/>
          <w:color w:val="auto"/>
          <w:sz w:val="28"/>
          <w:szCs w:val="22"/>
          <w:lang w:eastAsia="en-US"/>
        </w:rPr>
        <w:t xml:space="preserve"> цветов </w:t>
      </w:r>
      <w:r w:rsidR="00F53DEB">
        <w:rPr>
          <w:rFonts w:ascii="Times New Roman" w:hAnsi="Times New Roman"/>
          <w:sz w:val="28"/>
        </w:rPr>
        <w:t>«Цветкофф»</w:t>
      </w:r>
      <w:r w:rsidRPr="00764732">
        <w:rPr>
          <w:rFonts w:ascii="Times New Roman" w:eastAsia="Calibri" w:hAnsi="Times New Roman"/>
          <w:color w:val="auto"/>
          <w:sz w:val="28"/>
          <w:szCs w:val="22"/>
          <w:lang w:eastAsia="en-US"/>
        </w:rPr>
        <w:t xml:space="preserve">, будет заключаться в совершенствовании взаимодействия с действующими потребителями и привлечении новых потребителей посредством постоянного прямого контакта с ними. Фактически это означает, что основная цель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 это формирование имиджа социально ответственной компании, т.е. эволюционирование торговой марки компании в бренд. Задачи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активности исследуемо</w:t>
      </w:r>
      <w:r w:rsidR="00063944">
        <w:rPr>
          <w:rFonts w:ascii="Times New Roman" w:eastAsia="Calibri" w:hAnsi="Times New Roman"/>
          <w:color w:val="auto"/>
          <w:sz w:val="28"/>
          <w:szCs w:val="22"/>
          <w:lang w:eastAsia="en-US"/>
        </w:rPr>
        <w:t>го</w:t>
      </w:r>
      <w:r w:rsidRPr="00764732">
        <w:rPr>
          <w:rFonts w:ascii="Times New Roman" w:eastAsia="Calibri" w:hAnsi="Times New Roman"/>
          <w:color w:val="auto"/>
          <w:sz w:val="28"/>
          <w:szCs w:val="22"/>
          <w:lang w:eastAsia="en-US"/>
        </w:rPr>
        <w:t xml:space="preserve"> </w:t>
      </w:r>
      <w:r w:rsidR="00063944" w:rsidRPr="005562AC">
        <w:rPr>
          <w:rFonts w:ascii="Times New Roman" w:eastAsia="Calibri" w:hAnsi="Times New Roman"/>
          <w:color w:val="auto"/>
          <w:sz w:val="28"/>
          <w:szCs w:val="22"/>
          <w:lang w:eastAsia="en-US"/>
        </w:rPr>
        <w:t>салон</w:t>
      </w:r>
      <w:r w:rsidR="00063944">
        <w:rPr>
          <w:rFonts w:ascii="Times New Roman" w:eastAsia="Calibri" w:hAnsi="Times New Roman"/>
          <w:color w:val="auto"/>
          <w:sz w:val="28"/>
          <w:szCs w:val="22"/>
          <w:lang w:eastAsia="en-US"/>
        </w:rPr>
        <w:t>а</w:t>
      </w:r>
      <w:r w:rsidR="00063944" w:rsidRPr="005562AC">
        <w:rPr>
          <w:rFonts w:ascii="Times New Roman" w:eastAsia="Calibri" w:hAnsi="Times New Roman"/>
          <w:color w:val="auto"/>
          <w:sz w:val="28"/>
          <w:szCs w:val="22"/>
          <w:lang w:eastAsia="en-US"/>
        </w:rPr>
        <w:t xml:space="preserve"> цветов </w:t>
      </w:r>
      <w:r w:rsidR="00063944">
        <w:rPr>
          <w:rFonts w:ascii="Times New Roman" w:hAnsi="Times New Roman"/>
          <w:sz w:val="28"/>
        </w:rPr>
        <w:t>«Цветкофф»</w:t>
      </w:r>
      <w:r w:rsidRPr="00764732">
        <w:rPr>
          <w:rFonts w:ascii="Times New Roman" w:eastAsia="Calibri" w:hAnsi="Times New Roman"/>
          <w:color w:val="auto"/>
          <w:sz w:val="28"/>
          <w:szCs w:val="22"/>
          <w:lang w:eastAsia="en-US"/>
        </w:rPr>
        <w:t xml:space="preserve"> представлены на рисунке  3.5.</w:t>
      </w:r>
    </w:p>
    <w:p w14:paraId="10D38FD2" w14:textId="77777777"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p>
    <w:p w14:paraId="1F41243D" w14:textId="77777777" w:rsidR="00764732" w:rsidRPr="00764732" w:rsidRDefault="00764732" w:rsidP="00573874">
      <w:pPr>
        <w:widowControl w:val="0"/>
        <w:spacing w:after="0" w:line="360" w:lineRule="auto"/>
        <w:jc w:val="both"/>
        <w:rPr>
          <w:rFonts w:ascii="Times New Roman" w:eastAsia="Calibri" w:hAnsi="Times New Roman"/>
          <w:color w:val="auto"/>
          <w:sz w:val="28"/>
          <w:szCs w:val="22"/>
          <w:lang w:eastAsia="en-US"/>
        </w:rPr>
      </w:pPr>
      <w:r w:rsidRPr="00764732">
        <w:rPr>
          <w:rFonts w:ascii="Times New Roman" w:eastAsia="Calibri" w:hAnsi="Times New Roman"/>
          <w:noProof/>
          <w:color w:val="auto"/>
          <w:sz w:val="28"/>
          <w:szCs w:val="22"/>
        </w:rPr>
        <w:drawing>
          <wp:inline distT="0" distB="0" distL="0" distR="0" wp14:anchorId="1A9275D8" wp14:editId="78D31098">
            <wp:extent cx="5933661" cy="3319669"/>
            <wp:effectExtent l="0" t="0" r="10160" b="0"/>
            <wp:docPr id="79" name="Схема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2117ED70" w14:textId="64119FE1" w:rsidR="00764732" w:rsidRPr="00764732" w:rsidRDefault="00764732" w:rsidP="00573874">
      <w:pPr>
        <w:widowControl w:val="0"/>
        <w:spacing w:after="0" w:line="360" w:lineRule="auto"/>
        <w:jc w:val="center"/>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Рисунок 3.5. – Задачи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активности </w:t>
      </w:r>
      <w:r w:rsidR="00063944" w:rsidRPr="005562AC">
        <w:rPr>
          <w:rFonts w:ascii="Times New Roman" w:eastAsia="Calibri" w:hAnsi="Times New Roman"/>
          <w:color w:val="auto"/>
          <w:sz w:val="28"/>
          <w:szCs w:val="22"/>
          <w:lang w:eastAsia="en-US"/>
        </w:rPr>
        <w:t>салон</w:t>
      </w:r>
      <w:r w:rsidR="00063944">
        <w:rPr>
          <w:rFonts w:ascii="Times New Roman" w:eastAsia="Calibri" w:hAnsi="Times New Roman"/>
          <w:color w:val="auto"/>
          <w:sz w:val="28"/>
          <w:szCs w:val="22"/>
          <w:lang w:eastAsia="en-US"/>
        </w:rPr>
        <w:t>а</w:t>
      </w:r>
      <w:r w:rsidR="00063944" w:rsidRPr="005562AC">
        <w:rPr>
          <w:rFonts w:ascii="Times New Roman" w:eastAsia="Calibri" w:hAnsi="Times New Roman"/>
          <w:color w:val="auto"/>
          <w:sz w:val="28"/>
          <w:szCs w:val="22"/>
          <w:lang w:eastAsia="en-US"/>
        </w:rPr>
        <w:t xml:space="preserve"> цветов </w:t>
      </w:r>
      <w:r w:rsidR="00063944">
        <w:rPr>
          <w:rFonts w:ascii="Times New Roman" w:hAnsi="Times New Roman"/>
          <w:sz w:val="28"/>
        </w:rPr>
        <w:t>«Цветкофф»</w:t>
      </w:r>
    </w:p>
    <w:p w14:paraId="2DFC9AC9" w14:textId="77777777"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Поскольку задачи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активности наиболее нетривиальные, то соответственно в отличие от рекламы, которая призвана информировать и поддерживать внимание потребителей постоянно или периодически,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коммуникации должны быть выдержаны в одном контексте и концентрироваться вокруг потребителя. Поэтому в качестве основного средства размещения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коммуникаций необходимо избрать социальные сети.</w:t>
      </w:r>
    </w:p>
    <w:p w14:paraId="4ECAD43B" w14:textId="77777777"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Стоит отметить, что сетизация стало новым феноменом современного </w:t>
      </w:r>
      <w:r w:rsidRPr="00764732">
        <w:rPr>
          <w:rFonts w:ascii="Times New Roman" w:eastAsia="Calibri" w:hAnsi="Times New Roman"/>
          <w:color w:val="auto"/>
          <w:sz w:val="28"/>
          <w:szCs w:val="22"/>
          <w:lang w:eastAsia="en-US"/>
        </w:rPr>
        <w:lastRenderedPageBreak/>
        <w:t xml:space="preserve">развития общества и общественных отношений. Благодаря новым техническим возможностям пользователи социальных сетей начинают  выстраивать собственные системы массовой коммуникации на основе блогов,  форумов, SMS-сообщений, обмена любой информацией, выраженной в цифровой форме. Мнения пользователей интернет-сети распространяется и в физической среде, при этом общественное мнение может кардинальным образом трансформироваться, поляризоваться. </w:t>
      </w:r>
    </w:p>
    <w:p w14:paraId="563CB2A6" w14:textId="21F0CB59"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Современные виртуальные социальные сети, выступая в качестве основных каналов массовой коммуникации с целевыми аудиториями, имеют сегодня достаточно высокий потенциал, необходимый для активного влияния как на восприятие потребителями отдельных явлений и событий, так и на их отношение к общественно-политическому и экономическому развитию в целом. Во многом от позиции лидера общественного мнения социальной сети зависит позиция большинства членов общества по тому или иному вопросу. Именно виртуальные социальные сети сегодня формируют для общества картину мира, что делает их основным инструментом и каналом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коммуникаций, в том числе и для </w:t>
      </w:r>
      <w:r w:rsidR="002E772C" w:rsidRPr="005562AC">
        <w:rPr>
          <w:rFonts w:ascii="Times New Roman" w:eastAsia="Calibri" w:hAnsi="Times New Roman"/>
          <w:color w:val="auto"/>
          <w:sz w:val="28"/>
          <w:szCs w:val="22"/>
          <w:lang w:eastAsia="en-US"/>
        </w:rPr>
        <w:t>салон</w:t>
      </w:r>
      <w:r w:rsidR="002E772C">
        <w:rPr>
          <w:rFonts w:ascii="Times New Roman" w:eastAsia="Calibri" w:hAnsi="Times New Roman"/>
          <w:color w:val="auto"/>
          <w:sz w:val="28"/>
          <w:szCs w:val="22"/>
          <w:lang w:eastAsia="en-US"/>
        </w:rPr>
        <w:t>а</w:t>
      </w:r>
      <w:r w:rsidR="002E772C" w:rsidRPr="005562AC">
        <w:rPr>
          <w:rFonts w:ascii="Times New Roman" w:eastAsia="Calibri" w:hAnsi="Times New Roman"/>
          <w:color w:val="auto"/>
          <w:sz w:val="28"/>
          <w:szCs w:val="22"/>
          <w:lang w:eastAsia="en-US"/>
        </w:rPr>
        <w:t xml:space="preserve"> цветов </w:t>
      </w:r>
      <w:r w:rsidR="002E772C">
        <w:rPr>
          <w:rFonts w:ascii="Times New Roman" w:hAnsi="Times New Roman"/>
          <w:sz w:val="28"/>
        </w:rPr>
        <w:t>«Цветкофф»</w:t>
      </w:r>
      <w:r w:rsidRPr="00764732">
        <w:rPr>
          <w:rFonts w:ascii="Times New Roman" w:eastAsia="Calibri" w:hAnsi="Times New Roman"/>
          <w:color w:val="auto"/>
          <w:sz w:val="28"/>
          <w:szCs w:val="22"/>
          <w:lang w:eastAsia="en-US"/>
        </w:rPr>
        <w:t>.</w:t>
      </w:r>
    </w:p>
    <w:p w14:paraId="719E74A0" w14:textId="04661E9F"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Необходимо также обратить внимание на то, что социальные сети могут стать и местом продаж, однако в контексте рассматриваемой компании в первую очередь использование социальных сетей необходимо именно для формирования имиджа, а также для создания стимулов эволюционирования торговой марки компании в бренд. Поскольку в настоящее время </w:t>
      </w:r>
      <w:r w:rsidR="00934089" w:rsidRPr="005562AC">
        <w:rPr>
          <w:rFonts w:ascii="Times New Roman" w:eastAsia="Calibri" w:hAnsi="Times New Roman"/>
          <w:color w:val="auto"/>
          <w:sz w:val="28"/>
          <w:szCs w:val="22"/>
          <w:lang w:eastAsia="en-US"/>
        </w:rPr>
        <w:t xml:space="preserve">салон цветов </w:t>
      </w:r>
      <w:r w:rsidR="00934089">
        <w:rPr>
          <w:rFonts w:ascii="Times New Roman" w:hAnsi="Times New Roman"/>
          <w:sz w:val="28"/>
        </w:rPr>
        <w:t>«Цветкофф»</w:t>
      </w:r>
      <w:r w:rsidRPr="00764732">
        <w:rPr>
          <w:rFonts w:ascii="Times New Roman" w:eastAsia="Calibri" w:hAnsi="Times New Roman"/>
          <w:color w:val="auto"/>
          <w:sz w:val="28"/>
          <w:szCs w:val="22"/>
          <w:lang w:eastAsia="en-US"/>
        </w:rPr>
        <w:t xml:space="preserve"> не обладает нематериальным активом в виде бренда.</w:t>
      </w:r>
    </w:p>
    <w:p w14:paraId="66ED14A9" w14:textId="445D3D4E"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Поэтому PR-коммуникации </w:t>
      </w:r>
      <w:bookmarkStart w:id="55" w:name="OLE_LINK23"/>
      <w:bookmarkStart w:id="56" w:name="OLE_LINK24"/>
      <w:r w:rsidRPr="00764732">
        <w:rPr>
          <w:rFonts w:ascii="Times New Roman" w:eastAsia="Calibri" w:hAnsi="Times New Roman"/>
          <w:color w:val="auto"/>
          <w:sz w:val="28"/>
          <w:szCs w:val="22"/>
          <w:lang w:eastAsia="en-US"/>
        </w:rPr>
        <w:t>исследуемо</w:t>
      </w:r>
      <w:r w:rsidR="00A33631">
        <w:rPr>
          <w:rFonts w:ascii="Times New Roman" w:eastAsia="Calibri" w:hAnsi="Times New Roman"/>
          <w:color w:val="auto"/>
          <w:sz w:val="28"/>
          <w:szCs w:val="22"/>
          <w:lang w:eastAsia="en-US"/>
        </w:rPr>
        <w:t>го</w:t>
      </w:r>
      <w:r w:rsidRPr="00764732">
        <w:rPr>
          <w:rFonts w:ascii="Times New Roman" w:eastAsia="Calibri" w:hAnsi="Times New Roman"/>
          <w:color w:val="auto"/>
          <w:sz w:val="28"/>
          <w:szCs w:val="22"/>
          <w:lang w:eastAsia="en-US"/>
        </w:rPr>
        <w:t xml:space="preserve"> </w:t>
      </w:r>
      <w:r w:rsidR="00A33631" w:rsidRPr="005562AC">
        <w:rPr>
          <w:rFonts w:ascii="Times New Roman" w:eastAsia="Calibri" w:hAnsi="Times New Roman"/>
          <w:color w:val="auto"/>
          <w:sz w:val="28"/>
          <w:szCs w:val="22"/>
          <w:lang w:eastAsia="en-US"/>
        </w:rPr>
        <w:t>салон</w:t>
      </w:r>
      <w:r w:rsidR="00A33631">
        <w:rPr>
          <w:rFonts w:ascii="Times New Roman" w:eastAsia="Calibri" w:hAnsi="Times New Roman"/>
          <w:color w:val="auto"/>
          <w:sz w:val="28"/>
          <w:szCs w:val="22"/>
          <w:lang w:eastAsia="en-US"/>
        </w:rPr>
        <w:t>а</w:t>
      </w:r>
      <w:r w:rsidR="00A33631" w:rsidRPr="005562AC">
        <w:rPr>
          <w:rFonts w:ascii="Times New Roman" w:eastAsia="Calibri" w:hAnsi="Times New Roman"/>
          <w:color w:val="auto"/>
          <w:sz w:val="28"/>
          <w:szCs w:val="22"/>
          <w:lang w:eastAsia="en-US"/>
        </w:rPr>
        <w:t xml:space="preserve"> цветов </w:t>
      </w:r>
      <w:r w:rsidR="00A33631">
        <w:rPr>
          <w:rFonts w:ascii="Times New Roman" w:hAnsi="Times New Roman"/>
          <w:sz w:val="28"/>
        </w:rPr>
        <w:t>«Цветкофф»</w:t>
      </w:r>
      <w:r w:rsidRPr="00764732">
        <w:rPr>
          <w:rFonts w:ascii="Times New Roman" w:eastAsia="Calibri" w:hAnsi="Times New Roman"/>
          <w:color w:val="auto"/>
          <w:sz w:val="28"/>
          <w:szCs w:val="22"/>
          <w:lang w:eastAsia="en-US"/>
        </w:rPr>
        <w:t xml:space="preserve"> </w:t>
      </w:r>
      <w:bookmarkEnd w:id="55"/>
      <w:bookmarkEnd w:id="56"/>
      <w:r w:rsidRPr="00764732">
        <w:rPr>
          <w:rFonts w:ascii="Times New Roman" w:eastAsia="Calibri" w:hAnsi="Times New Roman"/>
          <w:color w:val="auto"/>
          <w:sz w:val="28"/>
          <w:szCs w:val="22"/>
          <w:lang w:eastAsia="en-US"/>
        </w:rPr>
        <w:t xml:space="preserve">в социальных сетях будет заключаться не стимулировании сбыта, но именно в обеспечении позиционирования и продвижения торговой марки. Позиционирование и продвижение торговой марки (в будущем бренда </w:t>
      </w:r>
      <w:r w:rsidR="003871A3" w:rsidRPr="005562AC">
        <w:rPr>
          <w:rFonts w:ascii="Times New Roman" w:eastAsia="Calibri" w:hAnsi="Times New Roman"/>
          <w:color w:val="auto"/>
          <w:sz w:val="28"/>
          <w:szCs w:val="22"/>
          <w:lang w:eastAsia="en-US"/>
        </w:rPr>
        <w:t>салон</w:t>
      </w:r>
      <w:r w:rsidR="003871A3">
        <w:rPr>
          <w:rFonts w:ascii="Times New Roman" w:eastAsia="Calibri" w:hAnsi="Times New Roman"/>
          <w:color w:val="auto"/>
          <w:sz w:val="28"/>
          <w:szCs w:val="22"/>
          <w:lang w:eastAsia="en-US"/>
        </w:rPr>
        <w:t>а</w:t>
      </w:r>
      <w:r w:rsidR="003871A3" w:rsidRPr="005562AC">
        <w:rPr>
          <w:rFonts w:ascii="Times New Roman" w:eastAsia="Calibri" w:hAnsi="Times New Roman"/>
          <w:color w:val="auto"/>
          <w:sz w:val="28"/>
          <w:szCs w:val="22"/>
          <w:lang w:eastAsia="en-US"/>
        </w:rPr>
        <w:t xml:space="preserve"> цветов </w:t>
      </w:r>
      <w:r w:rsidR="003871A3">
        <w:rPr>
          <w:rFonts w:ascii="Times New Roman" w:hAnsi="Times New Roman"/>
          <w:sz w:val="28"/>
        </w:rPr>
        <w:t>«Цветкофф»</w:t>
      </w:r>
      <w:r w:rsidRPr="00764732">
        <w:rPr>
          <w:rFonts w:ascii="Times New Roman" w:eastAsia="Calibri" w:hAnsi="Times New Roman"/>
          <w:color w:val="auto"/>
          <w:sz w:val="28"/>
          <w:szCs w:val="22"/>
          <w:lang w:eastAsia="en-US"/>
        </w:rPr>
        <w:t xml:space="preserve">) может обеспечить приток потребителей посредством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Позиционирование и продвижение турпродуктов посредством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напротив, может распылять поток потребителей, т.к. высокая конкуренция на рынке, не </w:t>
      </w:r>
      <w:r w:rsidRPr="00764732">
        <w:rPr>
          <w:rFonts w:ascii="Times New Roman" w:eastAsia="Calibri" w:hAnsi="Times New Roman"/>
          <w:color w:val="auto"/>
          <w:sz w:val="28"/>
          <w:szCs w:val="22"/>
          <w:lang w:eastAsia="en-US"/>
        </w:rPr>
        <w:lastRenderedPageBreak/>
        <w:t xml:space="preserve">позволяет потребителю концентрироваться на одном предложении. Это, в условиях отсутствия четкой ассоциативной связи, поддерживаемой как визуально, так и эмоционально, будет стимулировать потребителя к поиску новых предложений, и не будет закреплять его лояльность за торговой маркой </w:t>
      </w:r>
      <w:r w:rsidR="00B363FF" w:rsidRPr="005562AC">
        <w:rPr>
          <w:rFonts w:ascii="Times New Roman" w:eastAsia="Calibri" w:hAnsi="Times New Roman"/>
          <w:color w:val="auto"/>
          <w:sz w:val="28"/>
          <w:szCs w:val="22"/>
          <w:lang w:eastAsia="en-US"/>
        </w:rPr>
        <w:t>салон</w:t>
      </w:r>
      <w:r w:rsidR="00B363FF">
        <w:rPr>
          <w:rFonts w:ascii="Times New Roman" w:eastAsia="Calibri" w:hAnsi="Times New Roman"/>
          <w:color w:val="auto"/>
          <w:sz w:val="28"/>
          <w:szCs w:val="22"/>
          <w:lang w:eastAsia="en-US"/>
        </w:rPr>
        <w:t>а</w:t>
      </w:r>
      <w:r w:rsidR="00B363FF" w:rsidRPr="005562AC">
        <w:rPr>
          <w:rFonts w:ascii="Times New Roman" w:eastAsia="Calibri" w:hAnsi="Times New Roman"/>
          <w:color w:val="auto"/>
          <w:sz w:val="28"/>
          <w:szCs w:val="22"/>
          <w:lang w:eastAsia="en-US"/>
        </w:rPr>
        <w:t xml:space="preserve"> цветов </w:t>
      </w:r>
      <w:r w:rsidR="00B363FF">
        <w:rPr>
          <w:rFonts w:ascii="Times New Roman" w:hAnsi="Times New Roman"/>
          <w:sz w:val="28"/>
        </w:rPr>
        <w:t>«Цветкофф»</w:t>
      </w:r>
      <w:r w:rsidRPr="00764732">
        <w:rPr>
          <w:rFonts w:ascii="Times New Roman" w:eastAsia="Calibri" w:hAnsi="Times New Roman"/>
          <w:color w:val="auto"/>
          <w:sz w:val="28"/>
          <w:szCs w:val="22"/>
          <w:lang w:eastAsia="en-US"/>
        </w:rPr>
        <w:t xml:space="preserve">. </w:t>
      </w:r>
    </w:p>
    <w:p w14:paraId="303E7F06" w14:textId="1375509A"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Однако позиционирование и продвижение торговой марки невозможно без упоминания представляемо</w:t>
      </w:r>
      <w:r w:rsidR="00B363FF">
        <w:rPr>
          <w:rFonts w:ascii="Times New Roman" w:eastAsia="Calibri" w:hAnsi="Times New Roman"/>
          <w:color w:val="auto"/>
          <w:sz w:val="28"/>
          <w:szCs w:val="22"/>
          <w:lang w:eastAsia="en-US"/>
        </w:rPr>
        <w:t>й</w:t>
      </w:r>
      <w:r w:rsidRPr="00764732">
        <w:rPr>
          <w:rFonts w:ascii="Times New Roman" w:eastAsia="Calibri" w:hAnsi="Times New Roman"/>
          <w:color w:val="auto"/>
          <w:sz w:val="28"/>
          <w:szCs w:val="22"/>
          <w:lang w:eastAsia="en-US"/>
        </w:rPr>
        <w:t xml:space="preserve"> ею продук</w:t>
      </w:r>
      <w:r w:rsidR="00B363FF">
        <w:rPr>
          <w:rFonts w:ascii="Times New Roman" w:eastAsia="Calibri" w:hAnsi="Times New Roman"/>
          <w:color w:val="auto"/>
          <w:sz w:val="28"/>
          <w:szCs w:val="22"/>
          <w:lang w:eastAsia="en-US"/>
        </w:rPr>
        <w:t>ции</w:t>
      </w:r>
      <w:r w:rsidRPr="00764732">
        <w:rPr>
          <w:rFonts w:ascii="Times New Roman" w:eastAsia="Calibri" w:hAnsi="Times New Roman"/>
          <w:color w:val="auto"/>
          <w:sz w:val="28"/>
          <w:szCs w:val="22"/>
          <w:lang w:eastAsia="en-US"/>
        </w:rPr>
        <w:t xml:space="preserve">. Соответственно используемые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коммуникации должны быть реализованы и на стратегическом и на операционном уровне. Поэтому перечисленные выше задачи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активности исследуемо</w:t>
      </w:r>
      <w:r w:rsidR="00B363FF">
        <w:rPr>
          <w:rFonts w:ascii="Times New Roman" w:eastAsia="Calibri" w:hAnsi="Times New Roman"/>
          <w:color w:val="auto"/>
          <w:sz w:val="28"/>
          <w:szCs w:val="22"/>
          <w:lang w:eastAsia="en-US"/>
        </w:rPr>
        <w:t>го</w:t>
      </w:r>
      <w:r w:rsidRPr="00764732">
        <w:rPr>
          <w:rFonts w:ascii="Times New Roman" w:eastAsia="Calibri" w:hAnsi="Times New Roman"/>
          <w:color w:val="auto"/>
          <w:sz w:val="28"/>
          <w:szCs w:val="22"/>
          <w:lang w:eastAsia="en-US"/>
        </w:rPr>
        <w:t xml:space="preserve"> </w:t>
      </w:r>
      <w:r w:rsidR="00B363FF" w:rsidRPr="005562AC">
        <w:rPr>
          <w:rFonts w:ascii="Times New Roman" w:eastAsia="Calibri" w:hAnsi="Times New Roman"/>
          <w:color w:val="auto"/>
          <w:sz w:val="28"/>
          <w:szCs w:val="22"/>
          <w:lang w:eastAsia="en-US"/>
        </w:rPr>
        <w:t>салон</w:t>
      </w:r>
      <w:r w:rsidR="00B363FF">
        <w:rPr>
          <w:rFonts w:ascii="Times New Roman" w:eastAsia="Calibri" w:hAnsi="Times New Roman"/>
          <w:color w:val="auto"/>
          <w:sz w:val="28"/>
          <w:szCs w:val="22"/>
          <w:lang w:eastAsia="en-US"/>
        </w:rPr>
        <w:t>а</w:t>
      </w:r>
      <w:r w:rsidR="00B363FF" w:rsidRPr="005562AC">
        <w:rPr>
          <w:rFonts w:ascii="Times New Roman" w:eastAsia="Calibri" w:hAnsi="Times New Roman"/>
          <w:color w:val="auto"/>
          <w:sz w:val="28"/>
          <w:szCs w:val="22"/>
          <w:lang w:eastAsia="en-US"/>
        </w:rPr>
        <w:t xml:space="preserve"> цветов </w:t>
      </w:r>
      <w:r w:rsidR="00B363FF">
        <w:rPr>
          <w:rFonts w:ascii="Times New Roman" w:hAnsi="Times New Roman"/>
          <w:sz w:val="28"/>
        </w:rPr>
        <w:t>«Цветкофф»</w:t>
      </w:r>
      <w:r w:rsidRPr="00764732">
        <w:rPr>
          <w:rFonts w:ascii="Times New Roman" w:eastAsia="Calibri" w:hAnsi="Times New Roman"/>
          <w:color w:val="auto"/>
          <w:sz w:val="28"/>
          <w:szCs w:val="22"/>
          <w:lang w:eastAsia="en-US"/>
        </w:rPr>
        <w:t xml:space="preserve"> необходимо декомпозировать по стратегическому и операционному уровню (рисунок 3.6).</w:t>
      </w:r>
    </w:p>
    <w:p w14:paraId="689BC4AC" w14:textId="77777777" w:rsidR="00764732" w:rsidRPr="00764732" w:rsidRDefault="00764732" w:rsidP="00573874">
      <w:pPr>
        <w:widowControl w:val="0"/>
        <w:spacing w:after="0" w:line="240" w:lineRule="auto"/>
        <w:ind w:firstLine="709"/>
        <w:jc w:val="both"/>
        <w:rPr>
          <w:rFonts w:ascii="Times New Roman" w:eastAsia="Calibri" w:hAnsi="Times New Roman"/>
          <w:color w:val="auto"/>
          <w:sz w:val="28"/>
          <w:szCs w:val="22"/>
          <w:lang w:eastAsia="en-US"/>
        </w:rPr>
      </w:pPr>
    </w:p>
    <w:p w14:paraId="3AD4DCDE" w14:textId="77777777" w:rsidR="00764732" w:rsidRPr="00764732" w:rsidRDefault="00764732" w:rsidP="00573874">
      <w:pPr>
        <w:widowControl w:val="0"/>
        <w:spacing w:after="0" w:line="360" w:lineRule="auto"/>
        <w:jc w:val="both"/>
        <w:rPr>
          <w:rFonts w:ascii="Times New Roman" w:eastAsia="Calibri" w:hAnsi="Times New Roman"/>
          <w:color w:val="auto"/>
          <w:sz w:val="28"/>
          <w:szCs w:val="22"/>
          <w:lang w:eastAsia="en-US"/>
        </w:rPr>
      </w:pPr>
      <w:r w:rsidRPr="00764732">
        <w:rPr>
          <w:rFonts w:ascii="Times New Roman" w:eastAsia="Calibri" w:hAnsi="Times New Roman"/>
          <w:noProof/>
          <w:color w:val="auto"/>
          <w:sz w:val="28"/>
          <w:szCs w:val="22"/>
          <w:lang w:eastAsia="en-US"/>
        </w:rPr>
        <w:drawing>
          <wp:inline distT="0" distB="0" distL="0" distR="0" wp14:anchorId="74F94521" wp14:editId="0D80F38C">
            <wp:extent cx="5883965" cy="2872409"/>
            <wp:effectExtent l="0" t="0" r="40640" b="23495"/>
            <wp:docPr id="80" name="Схема 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1329F716" w14:textId="549E4C45" w:rsidR="00764732" w:rsidRPr="00764732" w:rsidRDefault="00764732" w:rsidP="00573874">
      <w:pPr>
        <w:widowControl w:val="0"/>
        <w:spacing w:after="0" w:line="360" w:lineRule="auto"/>
        <w:jc w:val="center"/>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Рисунок 3.6. – Декомпозиция задач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активности </w:t>
      </w:r>
      <w:r w:rsidR="001577DF" w:rsidRPr="005562AC">
        <w:rPr>
          <w:rFonts w:ascii="Times New Roman" w:eastAsia="Calibri" w:hAnsi="Times New Roman"/>
          <w:color w:val="auto"/>
          <w:sz w:val="28"/>
          <w:szCs w:val="22"/>
          <w:lang w:eastAsia="en-US"/>
        </w:rPr>
        <w:t>салон</w:t>
      </w:r>
      <w:r w:rsidR="001577DF">
        <w:rPr>
          <w:rFonts w:ascii="Times New Roman" w:eastAsia="Calibri" w:hAnsi="Times New Roman"/>
          <w:color w:val="auto"/>
          <w:sz w:val="28"/>
          <w:szCs w:val="22"/>
          <w:lang w:eastAsia="en-US"/>
        </w:rPr>
        <w:t>а</w:t>
      </w:r>
      <w:r w:rsidR="001577DF" w:rsidRPr="005562AC">
        <w:rPr>
          <w:rFonts w:ascii="Times New Roman" w:eastAsia="Calibri" w:hAnsi="Times New Roman"/>
          <w:color w:val="auto"/>
          <w:sz w:val="28"/>
          <w:szCs w:val="22"/>
          <w:lang w:eastAsia="en-US"/>
        </w:rPr>
        <w:t xml:space="preserve"> цветов </w:t>
      </w:r>
      <w:r w:rsidR="001577DF">
        <w:rPr>
          <w:rFonts w:ascii="Times New Roman" w:hAnsi="Times New Roman"/>
          <w:sz w:val="28"/>
        </w:rPr>
        <w:t>«Цветкофф»</w:t>
      </w:r>
      <w:r w:rsidRPr="00764732">
        <w:rPr>
          <w:rFonts w:ascii="Times New Roman" w:eastAsia="Calibri" w:hAnsi="Times New Roman"/>
          <w:color w:val="auto"/>
          <w:sz w:val="28"/>
          <w:szCs w:val="22"/>
          <w:lang w:eastAsia="en-US"/>
        </w:rPr>
        <w:t xml:space="preserve"> по стратегическому и оперативному уровню</w:t>
      </w:r>
    </w:p>
    <w:p w14:paraId="4BF8B094" w14:textId="6FD62900"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Для стратегического уровня PR коммуникаций важно формирование имиджа </w:t>
      </w:r>
      <w:r w:rsidR="009E7895" w:rsidRPr="005562AC">
        <w:rPr>
          <w:rFonts w:ascii="Times New Roman" w:eastAsia="Calibri" w:hAnsi="Times New Roman"/>
          <w:color w:val="auto"/>
          <w:sz w:val="28"/>
          <w:szCs w:val="22"/>
          <w:lang w:eastAsia="en-US"/>
        </w:rPr>
        <w:t>салон</w:t>
      </w:r>
      <w:r w:rsidR="009E7895">
        <w:rPr>
          <w:rFonts w:ascii="Times New Roman" w:eastAsia="Calibri" w:hAnsi="Times New Roman"/>
          <w:color w:val="auto"/>
          <w:sz w:val="28"/>
          <w:szCs w:val="22"/>
          <w:lang w:eastAsia="en-US"/>
        </w:rPr>
        <w:t>а</w:t>
      </w:r>
      <w:r w:rsidR="009E7895" w:rsidRPr="005562AC">
        <w:rPr>
          <w:rFonts w:ascii="Times New Roman" w:eastAsia="Calibri" w:hAnsi="Times New Roman"/>
          <w:color w:val="auto"/>
          <w:sz w:val="28"/>
          <w:szCs w:val="22"/>
          <w:lang w:eastAsia="en-US"/>
        </w:rPr>
        <w:t xml:space="preserve"> цветов </w:t>
      </w:r>
      <w:r w:rsidR="009E7895">
        <w:rPr>
          <w:rFonts w:ascii="Times New Roman" w:hAnsi="Times New Roman"/>
          <w:sz w:val="28"/>
        </w:rPr>
        <w:t>«Цветкофф»</w:t>
      </w:r>
      <w:r w:rsidRPr="00764732">
        <w:rPr>
          <w:rFonts w:ascii="Times New Roman" w:eastAsia="Calibri" w:hAnsi="Times New Roman"/>
          <w:color w:val="auto"/>
          <w:sz w:val="28"/>
          <w:szCs w:val="22"/>
          <w:lang w:eastAsia="en-US"/>
        </w:rPr>
        <w:t xml:space="preserve">  и формирование позиций торговой марки. Операционный уровень PR-коммуникаций носит подчиненный характер по отношению к стратегическому уровню и в первую очередь обеспечивает стабильность потребительских предпочтений в выборе поставщика (т.е. исследуемо</w:t>
      </w:r>
      <w:r w:rsidR="009E7895">
        <w:rPr>
          <w:rFonts w:ascii="Times New Roman" w:eastAsia="Calibri" w:hAnsi="Times New Roman"/>
          <w:color w:val="auto"/>
          <w:sz w:val="28"/>
          <w:szCs w:val="22"/>
          <w:lang w:eastAsia="en-US"/>
        </w:rPr>
        <w:t>го</w:t>
      </w:r>
      <w:r w:rsidRPr="00764732">
        <w:rPr>
          <w:rFonts w:ascii="Times New Roman" w:eastAsia="Calibri" w:hAnsi="Times New Roman"/>
          <w:color w:val="auto"/>
          <w:sz w:val="28"/>
          <w:szCs w:val="22"/>
          <w:lang w:eastAsia="en-US"/>
        </w:rPr>
        <w:t xml:space="preserve"> </w:t>
      </w:r>
      <w:r w:rsidR="009E7895" w:rsidRPr="005562AC">
        <w:rPr>
          <w:rFonts w:ascii="Times New Roman" w:eastAsia="Calibri" w:hAnsi="Times New Roman"/>
          <w:color w:val="auto"/>
          <w:sz w:val="28"/>
          <w:szCs w:val="22"/>
          <w:lang w:eastAsia="en-US"/>
        </w:rPr>
        <w:t>салон</w:t>
      </w:r>
      <w:r w:rsidR="009E7895">
        <w:rPr>
          <w:rFonts w:ascii="Times New Roman" w:eastAsia="Calibri" w:hAnsi="Times New Roman"/>
          <w:color w:val="auto"/>
          <w:sz w:val="28"/>
          <w:szCs w:val="22"/>
          <w:lang w:eastAsia="en-US"/>
        </w:rPr>
        <w:t>а</w:t>
      </w:r>
      <w:r w:rsidR="009E7895" w:rsidRPr="005562AC">
        <w:rPr>
          <w:rFonts w:ascii="Times New Roman" w:eastAsia="Calibri" w:hAnsi="Times New Roman"/>
          <w:color w:val="auto"/>
          <w:sz w:val="28"/>
          <w:szCs w:val="22"/>
          <w:lang w:eastAsia="en-US"/>
        </w:rPr>
        <w:t xml:space="preserve"> цветов </w:t>
      </w:r>
      <w:r w:rsidR="009E7895">
        <w:rPr>
          <w:rFonts w:ascii="Times New Roman" w:hAnsi="Times New Roman"/>
          <w:sz w:val="28"/>
        </w:rPr>
        <w:t>«Цветкофф»</w:t>
      </w:r>
      <w:r w:rsidRPr="00764732">
        <w:rPr>
          <w:rFonts w:ascii="Times New Roman" w:eastAsia="Calibri" w:hAnsi="Times New Roman"/>
          <w:color w:val="auto"/>
          <w:sz w:val="28"/>
          <w:szCs w:val="22"/>
          <w:lang w:eastAsia="en-US"/>
        </w:rPr>
        <w:t xml:space="preserve">) и лишь опосредованно стимулирует текущий и будущий спрос. </w:t>
      </w:r>
    </w:p>
    <w:p w14:paraId="1E9AF057" w14:textId="19E1078C"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lastRenderedPageBreak/>
        <w:t xml:space="preserve">Таким образом, основная сущность PR коммуникаций заключается в создании таких позиций  компании, которые наилучшим образом будут обеспечивать стабильность потребительского интереса и потребительского спроса, что в свою очередь будет стимулировать прирост экономических выгод за счет рекламной и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активности исследуемо</w:t>
      </w:r>
      <w:r w:rsidR="009051A4">
        <w:rPr>
          <w:rFonts w:ascii="Times New Roman" w:eastAsia="Calibri" w:hAnsi="Times New Roman"/>
          <w:color w:val="auto"/>
          <w:sz w:val="28"/>
          <w:szCs w:val="22"/>
          <w:lang w:eastAsia="en-US"/>
        </w:rPr>
        <w:t>го</w:t>
      </w:r>
      <w:r w:rsidRPr="00764732">
        <w:rPr>
          <w:rFonts w:ascii="Times New Roman" w:eastAsia="Calibri" w:hAnsi="Times New Roman"/>
          <w:color w:val="auto"/>
          <w:sz w:val="28"/>
          <w:szCs w:val="22"/>
          <w:lang w:eastAsia="en-US"/>
        </w:rPr>
        <w:t xml:space="preserve"> </w:t>
      </w:r>
      <w:r w:rsidR="009051A4" w:rsidRPr="005562AC">
        <w:rPr>
          <w:rFonts w:ascii="Times New Roman" w:eastAsia="Calibri" w:hAnsi="Times New Roman"/>
          <w:color w:val="auto"/>
          <w:sz w:val="28"/>
          <w:szCs w:val="22"/>
          <w:lang w:eastAsia="en-US"/>
        </w:rPr>
        <w:t>салон</w:t>
      </w:r>
      <w:r w:rsidR="009051A4">
        <w:rPr>
          <w:rFonts w:ascii="Times New Roman" w:eastAsia="Calibri" w:hAnsi="Times New Roman"/>
          <w:color w:val="auto"/>
          <w:sz w:val="28"/>
          <w:szCs w:val="22"/>
          <w:lang w:eastAsia="en-US"/>
        </w:rPr>
        <w:t>а</w:t>
      </w:r>
      <w:r w:rsidR="009051A4" w:rsidRPr="005562AC">
        <w:rPr>
          <w:rFonts w:ascii="Times New Roman" w:eastAsia="Calibri" w:hAnsi="Times New Roman"/>
          <w:color w:val="auto"/>
          <w:sz w:val="28"/>
          <w:szCs w:val="22"/>
          <w:lang w:eastAsia="en-US"/>
        </w:rPr>
        <w:t xml:space="preserve"> цветов </w:t>
      </w:r>
      <w:r w:rsidR="009051A4">
        <w:rPr>
          <w:rFonts w:ascii="Times New Roman" w:hAnsi="Times New Roman"/>
          <w:sz w:val="28"/>
        </w:rPr>
        <w:t>«Цветкофф»</w:t>
      </w:r>
      <w:r w:rsidRPr="00764732">
        <w:rPr>
          <w:rFonts w:ascii="Times New Roman" w:eastAsia="Calibri" w:hAnsi="Times New Roman"/>
          <w:color w:val="auto"/>
          <w:sz w:val="28"/>
          <w:szCs w:val="22"/>
          <w:lang w:eastAsia="en-US"/>
        </w:rPr>
        <w:t>.</w:t>
      </w:r>
    </w:p>
    <w:p w14:paraId="3902F387" w14:textId="6087DB0C"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Итогом всех проведенных выше изменений в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коммуникациях исследуемо</w:t>
      </w:r>
      <w:r w:rsidR="003604C8">
        <w:rPr>
          <w:rFonts w:ascii="Times New Roman" w:eastAsia="Calibri" w:hAnsi="Times New Roman"/>
          <w:color w:val="auto"/>
          <w:sz w:val="28"/>
          <w:szCs w:val="22"/>
          <w:lang w:eastAsia="en-US"/>
        </w:rPr>
        <w:t>го</w:t>
      </w:r>
      <w:r w:rsidRPr="00764732">
        <w:rPr>
          <w:rFonts w:ascii="Times New Roman" w:eastAsia="Calibri" w:hAnsi="Times New Roman"/>
          <w:color w:val="auto"/>
          <w:sz w:val="28"/>
          <w:szCs w:val="22"/>
          <w:lang w:eastAsia="en-US"/>
        </w:rPr>
        <w:t xml:space="preserve"> </w:t>
      </w:r>
      <w:r w:rsidR="003604C8" w:rsidRPr="005562AC">
        <w:rPr>
          <w:rFonts w:ascii="Times New Roman" w:eastAsia="Calibri" w:hAnsi="Times New Roman"/>
          <w:color w:val="auto"/>
          <w:sz w:val="28"/>
          <w:szCs w:val="22"/>
          <w:lang w:eastAsia="en-US"/>
        </w:rPr>
        <w:t>салон</w:t>
      </w:r>
      <w:r w:rsidR="003604C8">
        <w:rPr>
          <w:rFonts w:ascii="Times New Roman" w:eastAsia="Calibri" w:hAnsi="Times New Roman"/>
          <w:color w:val="auto"/>
          <w:sz w:val="28"/>
          <w:szCs w:val="22"/>
          <w:lang w:eastAsia="en-US"/>
        </w:rPr>
        <w:t>а</w:t>
      </w:r>
      <w:r w:rsidR="003604C8" w:rsidRPr="005562AC">
        <w:rPr>
          <w:rFonts w:ascii="Times New Roman" w:eastAsia="Calibri" w:hAnsi="Times New Roman"/>
          <w:color w:val="auto"/>
          <w:sz w:val="28"/>
          <w:szCs w:val="22"/>
          <w:lang w:eastAsia="en-US"/>
        </w:rPr>
        <w:t xml:space="preserve"> цветов </w:t>
      </w:r>
      <w:r w:rsidR="003604C8">
        <w:rPr>
          <w:rFonts w:ascii="Times New Roman" w:hAnsi="Times New Roman"/>
          <w:sz w:val="28"/>
        </w:rPr>
        <w:t>«Цветкофф»</w:t>
      </w:r>
      <w:r w:rsidRPr="00764732">
        <w:rPr>
          <w:rFonts w:ascii="Times New Roman" w:eastAsia="Calibri" w:hAnsi="Times New Roman"/>
          <w:color w:val="auto"/>
          <w:sz w:val="28"/>
          <w:szCs w:val="22"/>
          <w:lang w:eastAsia="en-US"/>
        </w:rPr>
        <w:t xml:space="preserve"> является формулирование условий практической реализации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технологий. Для этого, во-первых, необходимо назначить ответственных за ведение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работы в социальных сетях, во-вторых, сформировать группы в социальных сетях, в-третьих, сформулировать перечень используемых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технологий, определить их сущность, регулярность размещения в социальных сетях, а также их практическую реализацию.</w:t>
      </w:r>
    </w:p>
    <w:p w14:paraId="4145452E" w14:textId="5BD27155"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В соответствие с первым направлением в отделе маркетинга </w:t>
      </w:r>
      <w:r w:rsidR="005B45BB" w:rsidRPr="005562AC">
        <w:rPr>
          <w:rFonts w:ascii="Times New Roman" w:eastAsia="Calibri" w:hAnsi="Times New Roman"/>
          <w:color w:val="auto"/>
          <w:sz w:val="28"/>
          <w:szCs w:val="22"/>
          <w:lang w:eastAsia="en-US"/>
        </w:rPr>
        <w:t>салон</w:t>
      </w:r>
      <w:r w:rsidR="005B45BB">
        <w:rPr>
          <w:rFonts w:ascii="Times New Roman" w:eastAsia="Calibri" w:hAnsi="Times New Roman"/>
          <w:color w:val="auto"/>
          <w:sz w:val="28"/>
          <w:szCs w:val="22"/>
          <w:lang w:eastAsia="en-US"/>
        </w:rPr>
        <w:t>а</w:t>
      </w:r>
      <w:r w:rsidR="005B45BB" w:rsidRPr="005562AC">
        <w:rPr>
          <w:rFonts w:ascii="Times New Roman" w:eastAsia="Calibri" w:hAnsi="Times New Roman"/>
          <w:color w:val="auto"/>
          <w:sz w:val="28"/>
          <w:szCs w:val="22"/>
          <w:lang w:eastAsia="en-US"/>
        </w:rPr>
        <w:t xml:space="preserve"> цветов </w:t>
      </w:r>
      <w:r w:rsidR="005B45BB">
        <w:rPr>
          <w:rFonts w:ascii="Times New Roman" w:hAnsi="Times New Roman"/>
          <w:sz w:val="28"/>
        </w:rPr>
        <w:t>«Цветкофф»</w:t>
      </w:r>
      <w:r w:rsidRPr="00764732">
        <w:rPr>
          <w:rFonts w:ascii="Times New Roman" w:eastAsia="Calibri" w:hAnsi="Times New Roman"/>
          <w:color w:val="auto"/>
          <w:sz w:val="28"/>
          <w:szCs w:val="22"/>
          <w:lang w:eastAsia="en-US"/>
        </w:rPr>
        <w:t xml:space="preserve"> назначаются сотрудники, ответственные за ведение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кампании в социальных сетях, этими сотрудниками должен быть разработан портфель информационных поводов, который будет аутентичен стратегии и тактике рекламной и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активности компании. Этими же сотрудниками избираются социальные сети, которые позволяет оптимально использовать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-технологии и соответствующие им коммуникации.</w:t>
      </w:r>
    </w:p>
    <w:p w14:paraId="197BC5F6" w14:textId="77777777"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Как показывают данные исследований, наиболее эффективными будут массовые социальные сети развлекательного характера, а именно «</w:t>
      </w:r>
      <w:proofErr w:type="spellStart"/>
      <w:r w:rsidRPr="00764732">
        <w:rPr>
          <w:rFonts w:ascii="Times New Roman" w:eastAsia="Calibri" w:hAnsi="Times New Roman"/>
          <w:color w:val="auto"/>
          <w:sz w:val="28"/>
          <w:szCs w:val="22"/>
          <w:lang w:val="en-US" w:eastAsia="en-US"/>
        </w:rPr>
        <w:t>Vkontakte</w:t>
      </w:r>
      <w:proofErr w:type="spellEnd"/>
      <w:r w:rsidRPr="00764732">
        <w:rPr>
          <w:rFonts w:ascii="Times New Roman" w:eastAsia="Calibri" w:hAnsi="Times New Roman"/>
          <w:color w:val="auto"/>
          <w:sz w:val="28"/>
          <w:szCs w:val="22"/>
          <w:lang w:eastAsia="en-US"/>
        </w:rPr>
        <w:t>», «</w:t>
      </w:r>
      <w:r w:rsidRPr="00764732">
        <w:rPr>
          <w:rFonts w:ascii="Times New Roman" w:eastAsia="Calibri" w:hAnsi="Times New Roman"/>
          <w:color w:val="auto"/>
          <w:sz w:val="28"/>
          <w:szCs w:val="22"/>
          <w:lang w:val="en-US" w:eastAsia="en-US"/>
        </w:rPr>
        <w:t>Facebook</w:t>
      </w:r>
      <w:r w:rsidRPr="00764732">
        <w:rPr>
          <w:rFonts w:ascii="Times New Roman" w:eastAsia="Calibri" w:hAnsi="Times New Roman"/>
          <w:color w:val="auto"/>
          <w:sz w:val="28"/>
          <w:szCs w:val="22"/>
          <w:lang w:eastAsia="en-US"/>
        </w:rPr>
        <w:t>», «</w:t>
      </w:r>
      <w:proofErr w:type="spellStart"/>
      <w:r w:rsidRPr="00764732">
        <w:rPr>
          <w:rFonts w:ascii="Times New Roman" w:eastAsia="Calibri" w:hAnsi="Times New Roman"/>
          <w:color w:val="auto"/>
          <w:sz w:val="28"/>
          <w:szCs w:val="22"/>
          <w:lang w:val="en-US" w:eastAsia="en-US"/>
        </w:rPr>
        <w:t>Odnoklassniki</w:t>
      </w:r>
      <w:proofErr w:type="spellEnd"/>
      <w:r w:rsidRPr="00764732">
        <w:rPr>
          <w:rFonts w:ascii="Times New Roman" w:eastAsia="Calibri" w:hAnsi="Times New Roman"/>
          <w:color w:val="auto"/>
          <w:sz w:val="28"/>
          <w:szCs w:val="22"/>
          <w:lang w:eastAsia="en-US"/>
        </w:rPr>
        <w:t>», «</w:t>
      </w:r>
      <w:r w:rsidRPr="00764732">
        <w:rPr>
          <w:rFonts w:ascii="Times New Roman" w:eastAsia="Calibri" w:hAnsi="Times New Roman"/>
          <w:color w:val="auto"/>
          <w:sz w:val="28"/>
          <w:szCs w:val="22"/>
          <w:lang w:val="en-US" w:eastAsia="en-US"/>
        </w:rPr>
        <w:t>Live</w:t>
      </w:r>
      <w:r w:rsidRPr="00764732">
        <w:rPr>
          <w:rFonts w:ascii="Times New Roman" w:eastAsia="Calibri" w:hAnsi="Times New Roman"/>
          <w:color w:val="auto"/>
          <w:sz w:val="28"/>
          <w:szCs w:val="22"/>
          <w:lang w:eastAsia="en-US"/>
        </w:rPr>
        <w:t xml:space="preserve"> </w:t>
      </w:r>
      <w:r w:rsidRPr="00764732">
        <w:rPr>
          <w:rFonts w:ascii="Times New Roman" w:eastAsia="Calibri" w:hAnsi="Times New Roman"/>
          <w:color w:val="auto"/>
          <w:sz w:val="28"/>
          <w:szCs w:val="22"/>
          <w:lang w:val="en-US" w:eastAsia="en-US"/>
        </w:rPr>
        <w:t>Journal</w:t>
      </w:r>
      <w:r w:rsidRPr="00764732">
        <w:rPr>
          <w:rFonts w:ascii="Times New Roman" w:eastAsia="Calibri" w:hAnsi="Times New Roman"/>
          <w:color w:val="auto"/>
          <w:sz w:val="28"/>
          <w:szCs w:val="22"/>
          <w:lang w:eastAsia="en-US"/>
        </w:rPr>
        <w:t>», «</w:t>
      </w:r>
      <w:r w:rsidRPr="00764732">
        <w:rPr>
          <w:rFonts w:ascii="Times New Roman" w:eastAsia="Calibri" w:hAnsi="Times New Roman"/>
          <w:color w:val="auto"/>
          <w:sz w:val="28"/>
          <w:szCs w:val="22"/>
          <w:lang w:val="en-US" w:eastAsia="en-US"/>
        </w:rPr>
        <w:t>Twitter</w:t>
      </w:r>
      <w:r w:rsidRPr="00764732">
        <w:rPr>
          <w:rFonts w:ascii="Times New Roman" w:eastAsia="Calibri" w:hAnsi="Times New Roman"/>
          <w:color w:val="auto"/>
          <w:sz w:val="28"/>
          <w:szCs w:val="22"/>
          <w:lang w:eastAsia="en-US"/>
        </w:rPr>
        <w:t>», на эти сети приходится основной объем коммуникаций в интернет-пространстве (рисунок 3.7).</w:t>
      </w:r>
    </w:p>
    <w:p w14:paraId="3C663673" w14:textId="77777777" w:rsidR="00764732" w:rsidRPr="00764732" w:rsidRDefault="00764732" w:rsidP="00573874">
      <w:pPr>
        <w:widowControl w:val="0"/>
        <w:spacing w:after="0" w:line="360" w:lineRule="auto"/>
        <w:jc w:val="both"/>
        <w:rPr>
          <w:rFonts w:ascii="Times New Roman" w:eastAsia="Calibri" w:hAnsi="Times New Roman"/>
          <w:color w:val="auto"/>
          <w:sz w:val="28"/>
          <w:szCs w:val="22"/>
          <w:lang w:eastAsia="en-US"/>
        </w:rPr>
      </w:pPr>
      <w:r w:rsidRPr="00764732">
        <w:rPr>
          <w:rFonts w:ascii="Times New Roman" w:eastAsia="Calibri" w:hAnsi="Times New Roman"/>
          <w:noProof/>
          <w:color w:val="auto"/>
          <w:sz w:val="28"/>
          <w:szCs w:val="22"/>
          <w:lang w:eastAsia="en-US"/>
        </w:rPr>
        <w:lastRenderedPageBreak/>
        <w:drawing>
          <wp:inline distT="0" distB="0" distL="0" distR="0" wp14:anchorId="70DD7235" wp14:editId="4157AD46">
            <wp:extent cx="5963056" cy="3307404"/>
            <wp:effectExtent l="0" t="0" r="0" b="7620"/>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843A994" w14:textId="77777777" w:rsidR="00764732" w:rsidRPr="00764732" w:rsidRDefault="00764732" w:rsidP="00573874">
      <w:pPr>
        <w:widowControl w:val="0"/>
        <w:spacing w:after="0" w:line="360" w:lineRule="auto"/>
        <w:jc w:val="center"/>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Рисунок 3.7. – Структура популярности социальных сетей в части реализации коммерческих и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возможностей компаний, в %</w:t>
      </w:r>
      <w:r w:rsidRPr="00764732">
        <w:rPr>
          <w:rFonts w:ascii="Times New Roman" w:eastAsia="Calibri" w:hAnsi="Times New Roman"/>
          <w:color w:val="auto"/>
          <w:sz w:val="28"/>
          <w:szCs w:val="22"/>
          <w:vertAlign w:val="superscript"/>
          <w:lang w:eastAsia="en-US"/>
        </w:rPr>
        <w:footnoteReference w:id="13"/>
      </w:r>
    </w:p>
    <w:p w14:paraId="16CD5767" w14:textId="77777777" w:rsidR="00764732" w:rsidRPr="00764732" w:rsidRDefault="00764732" w:rsidP="00573874">
      <w:pPr>
        <w:widowControl w:val="0"/>
        <w:spacing w:after="0" w:line="240" w:lineRule="auto"/>
        <w:ind w:firstLine="709"/>
        <w:jc w:val="both"/>
        <w:rPr>
          <w:rFonts w:ascii="Times New Roman" w:eastAsia="Calibri" w:hAnsi="Times New Roman"/>
          <w:color w:val="auto"/>
          <w:sz w:val="28"/>
          <w:szCs w:val="22"/>
          <w:lang w:eastAsia="en-US"/>
        </w:rPr>
      </w:pPr>
    </w:p>
    <w:p w14:paraId="676DC93E" w14:textId="77777777"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Таким образом, можно резюмировать, что для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коммуникаций исследуемой компании ООО «All Travel» наиболее эффективными с точки зрения масштаба коммуникаций являются социальные сети «</w:t>
      </w:r>
      <w:proofErr w:type="spellStart"/>
      <w:r w:rsidRPr="00764732">
        <w:rPr>
          <w:rFonts w:ascii="Times New Roman" w:eastAsia="Calibri" w:hAnsi="Times New Roman"/>
          <w:color w:val="auto"/>
          <w:sz w:val="28"/>
          <w:szCs w:val="22"/>
          <w:lang w:val="en-US" w:eastAsia="en-US"/>
        </w:rPr>
        <w:t>Vkontakte</w:t>
      </w:r>
      <w:proofErr w:type="spellEnd"/>
      <w:r w:rsidRPr="00764732">
        <w:rPr>
          <w:rFonts w:ascii="Times New Roman" w:eastAsia="Calibri" w:hAnsi="Times New Roman"/>
          <w:color w:val="auto"/>
          <w:sz w:val="28"/>
          <w:szCs w:val="22"/>
          <w:lang w:eastAsia="en-US"/>
        </w:rPr>
        <w:t>», «</w:t>
      </w:r>
      <w:r w:rsidRPr="00764732">
        <w:rPr>
          <w:rFonts w:ascii="Times New Roman" w:eastAsia="Calibri" w:hAnsi="Times New Roman"/>
          <w:color w:val="auto"/>
          <w:sz w:val="28"/>
          <w:szCs w:val="22"/>
          <w:lang w:val="en-US" w:eastAsia="en-US"/>
        </w:rPr>
        <w:t>Facebook</w:t>
      </w:r>
      <w:r w:rsidRPr="00764732">
        <w:rPr>
          <w:rFonts w:ascii="Times New Roman" w:eastAsia="Calibri" w:hAnsi="Times New Roman"/>
          <w:color w:val="auto"/>
          <w:sz w:val="28"/>
          <w:szCs w:val="22"/>
          <w:lang w:eastAsia="en-US"/>
        </w:rPr>
        <w:t>», «</w:t>
      </w:r>
      <w:proofErr w:type="spellStart"/>
      <w:r w:rsidRPr="00764732">
        <w:rPr>
          <w:rFonts w:ascii="Times New Roman" w:eastAsia="Calibri" w:hAnsi="Times New Roman"/>
          <w:color w:val="auto"/>
          <w:sz w:val="28"/>
          <w:szCs w:val="22"/>
          <w:lang w:val="en-US" w:eastAsia="en-US"/>
        </w:rPr>
        <w:t>Odnoklassniki</w:t>
      </w:r>
      <w:proofErr w:type="spellEnd"/>
      <w:r w:rsidRPr="00764732">
        <w:rPr>
          <w:rFonts w:ascii="Times New Roman" w:eastAsia="Calibri" w:hAnsi="Times New Roman"/>
          <w:color w:val="auto"/>
          <w:sz w:val="28"/>
          <w:szCs w:val="22"/>
          <w:lang w:eastAsia="en-US"/>
        </w:rPr>
        <w:t>».</w:t>
      </w:r>
    </w:p>
    <w:p w14:paraId="79CE40D0" w14:textId="6BC87302"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В данных социальных сетях создаются и продвигаются группы, которые включают некоторое количество пользователей, стоит отметить, что наиболее оптимальная численность группы составляет от 1000 человек постоянных участников. Визуально группа оформляется также, как и оформлен корпоративный сайт исследуемо</w:t>
      </w:r>
      <w:r w:rsidR="00422621">
        <w:rPr>
          <w:rFonts w:ascii="Times New Roman" w:eastAsia="Calibri" w:hAnsi="Times New Roman"/>
          <w:color w:val="auto"/>
          <w:sz w:val="28"/>
          <w:szCs w:val="22"/>
          <w:lang w:eastAsia="en-US"/>
        </w:rPr>
        <w:t>го</w:t>
      </w:r>
      <w:r w:rsidRPr="00764732">
        <w:rPr>
          <w:rFonts w:ascii="Times New Roman" w:eastAsia="Calibri" w:hAnsi="Times New Roman"/>
          <w:color w:val="auto"/>
          <w:sz w:val="28"/>
          <w:szCs w:val="22"/>
          <w:lang w:eastAsia="en-US"/>
        </w:rPr>
        <w:t xml:space="preserve"> </w:t>
      </w:r>
      <w:r w:rsidR="00422621" w:rsidRPr="005562AC">
        <w:rPr>
          <w:rFonts w:ascii="Times New Roman" w:eastAsia="Calibri" w:hAnsi="Times New Roman"/>
          <w:color w:val="auto"/>
          <w:sz w:val="28"/>
          <w:szCs w:val="22"/>
          <w:lang w:eastAsia="en-US"/>
        </w:rPr>
        <w:t>салон</w:t>
      </w:r>
      <w:r w:rsidR="00422621">
        <w:rPr>
          <w:rFonts w:ascii="Times New Roman" w:eastAsia="Calibri" w:hAnsi="Times New Roman"/>
          <w:color w:val="auto"/>
          <w:sz w:val="28"/>
          <w:szCs w:val="22"/>
          <w:lang w:eastAsia="en-US"/>
        </w:rPr>
        <w:t>а</w:t>
      </w:r>
      <w:r w:rsidR="00422621" w:rsidRPr="005562AC">
        <w:rPr>
          <w:rFonts w:ascii="Times New Roman" w:eastAsia="Calibri" w:hAnsi="Times New Roman"/>
          <w:color w:val="auto"/>
          <w:sz w:val="28"/>
          <w:szCs w:val="22"/>
          <w:lang w:eastAsia="en-US"/>
        </w:rPr>
        <w:t xml:space="preserve"> цветов </w:t>
      </w:r>
      <w:r w:rsidR="00422621">
        <w:rPr>
          <w:rFonts w:ascii="Times New Roman" w:hAnsi="Times New Roman"/>
          <w:sz w:val="28"/>
        </w:rPr>
        <w:t>«Цветкофф»</w:t>
      </w:r>
      <w:r w:rsidRPr="00764732">
        <w:rPr>
          <w:rFonts w:ascii="Times New Roman" w:eastAsia="Calibri" w:hAnsi="Times New Roman"/>
          <w:color w:val="auto"/>
          <w:sz w:val="28"/>
          <w:szCs w:val="22"/>
          <w:lang w:eastAsia="en-US"/>
        </w:rPr>
        <w:t xml:space="preserve">. PR-менеджеры, ответственные за ведение данного направления деятельности размещают в форуме группы информационные поводы таким образом, чтобы привлечь к обсуждению информационного повода как можно больше потребителей, поэтому важно не только качество, но и креативность подачи информационных поводов. В этом аспекте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менеджеры также должны вести </w:t>
      </w:r>
      <w:r w:rsidRPr="00764732">
        <w:rPr>
          <w:rFonts w:ascii="Times New Roman" w:eastAsia="Calibri" w:hAnsi="Times New Roman"/>
          <w:color w:val="auto"/>
          <w:sz w:val="28"/>
          <w:szCs w:val="22"/>
          <w:lang w:eastAsia="en-US"/>
        </w:rPr>
        <w:lastRenderedPageBreak/>
        <w:t xml:space="preserve">сотрудничество профессиональным рекламным агентством полного цикла. </w:t>
      </w:r>
    </w:p>
    <w:p w14:paraId="78995DFA" w14:textId="0CD6BC79"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Все создаваемые и размещаемые информационные поводы в группах компании в социальных сетях должны быть когерентны используемым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-технологиям. Поэтому следующий аспект, который необходимо решить в рамках совершенствования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активности </w:t>
      </w:r>
      <w:r w:rsidR="00F82C11" w:rsidRPr="005562AC">
        <w:rPr>
          <w:rFonts w:ascii="Times New Roman" w:eastAsia="Calibri" w:hAnsi="Times New Roman"/>
          <w:color w:val="auto"/>
          <w:sz w:val="28"/>
          <w:szCs w:val="22"/>
          <w:lang w:eastAsia="en-US"/>
        </w:rPr>
        <w:t>салон</w:t>
      </w:r>
      <w:r w:rsidR="00F82C11">
        <w:rPr>
          <w:rFonts w:ascii="Times New Roman" w:eastAsia="Calibri" w:hAnsi="Times New Roman"/>
          <w:color w:val="auto"/>
          <w:sz w:val="28"/>
          <w:szCs w:val="22"/>
          <w:lang w:eastAsia="en-US"/>
        </w:rPr>
        <w:t>а</w:t>
      </w:r>
      <w:r w:rsidR="00F82C11" w:rsidRPr="005562AC">
        <w:rPr>
          <w:rFonts w:ascii="Times New Roman" w:eastAsia="Calibri" w:hAnsi="Times New Roman"/>
          <w:color w:val="auto"/>
          <w:sz w:val="28"/>
          <w:szCs w:val="22"/>
          <w:lang w:eastAsia="en-US"/>
        </w:rPr>
        <w:t xml:space="preserve"> цветов </w:t>
      </w:r>
      <w:r w:rsidR="00F82C11">
        <w:rPr>
          <w:rFonts w:ascii="Times New Roman" w:hAnsi="Times New Roman"/>
          <w:sz w:val="28"/>
        </w:rPr>
        <w:t>«Цветкофф»</w:t>
      </w:r>
      <w:r w:rsidRPr="00764732">
        <w:rPr>
          <w:rFonts w:ascii="Times New Roman" w:eastAsia="Calibri" w:hAnsi="Times New Roman"/>
          <w:color w:val="auto"/>
          <w:sz w:val="28"/>
          <w:szCs w:val="22"/>
          <w:lang w:eastAsia="en-US"/>
        </w:rPr>
        <w:t xml:space="preserve"> заключается в выборе собственно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технологий. </w:t>
      </w:r>
    </w:p>
    <w:p w14:paraId="2EB727BF" w14:textId="777A95A8"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Эти технологии были представлены в рамках первой главы данного дипломного исследования. Ниже в таблице 3.3 представлен план использования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-технологий в </w:t>
      </w:r>
      <w:r w:rsidR="00E85ECD" w:rsidRPr="005562AC">
        <w:rPr>
          <w:rFonts w:ascii="Times New Roman" w:eastAsia="Calibri" w:hAnsi="Times New Roman"/>
          <w:color w:val="auto"/>
          <w:sz w:val="28"/>
          <w:szCs w:val="22"/>
          <w:lang w:eastAsia="en-US"/>
        </w:rPr>
        <w:t>салон</w:t>
      </w:r>
      <w:r w:rsidR="00E85ECD">
        <w:rPr>
          <w:rFonts w:ascii="Times New Roman" w:eastAsia="Calibri" w:hAnsi="Times New Roman"/>
          <w:color w:val="auto"/>
          <w:sz w:val="28"/>
          <w:szCs w:val="22"/>
          <w:lang w:eastAsia="en-US"/>
        </w:rPr>
        <w:t>е</w:t>
      </w:r>
      <w:r w:rsidR="00E85ECD" w:rsidRPr="005562AC">
        <w:rPr>
          <w:rFonts w:ascii="Times New Roman" w:eastAsia="Calibri" w:hAnsi="Times New Roman"/>
          <w:color w:val="auto"/>
          <w:sz w:val="28"/>
          <w:szCs w:val="22"/>
          <w:lang w:eastAsia="en-US"/>
        </w:rPr>
        <w:t xml:space="preserve"> цветов </w:t>
      </w:r>
      <w:r w:rsidR="00E85ECD">
        <w:rPr>
          <w:rFonts w:ascii="Times New Roman" w:hAnsi="Times New Roman"/>
          <w:sz w:val="28"/>
        </w:rPr>
        <w:t>«Цветкофф»</w:t>
      </w:r>
      <w:r w:rsidRPr="00764732">
        <w:rPr>
          <w:rFonts w:ascii="Times New Roman" w:eastAsia="Calibri" w:hAnsi="Times New Roman"/>
          <w:color w:val="auto"/>
          <w:sz w:val="28"/>
          <w:szCs w:val="22"/>
          <w:lang w:eastAsia="en-US"/>
        </w:rPr>
        <w:t xml:space="preserve"> с учетом специфики решаемых задач и основных направлений совершенствования рекламной и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активности данной компании.</w:t>
      </w:r>
    </w:p>
    <w:p w14:paraId="437CA1D4" w14:textId="77777777"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Стоит отметить, что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-технологии стратегического уровня должны характеризироваться преемственностью и идеологичностью, т.е. каждое последующее сообщение должно опираться на историю создания предприятия и перспективы его развития (миссию).</w:t>
      </w:r>
    </w:p>
    <w:p w14:paraId="1F591AE2" w14:textId="77777777"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p>
    <w:p w14:paraId="386913EA" w14:textId="4F3C0622" w:rsidR="00764732" w:rsidRPr="00764732" w:rsidRDefault="00764732" w:rsidP="00573874">
      <w:pPr>
        <w:widowControl w:val="0"/>
        <w:spacing w:after="0" w:line="360" w:lineRule="auto"/>
        <w:jc w:val="center"/>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Таблица 3.3. – План использования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технологий в социальных сетях в рамках совершенствования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активности </w:t>
      </w:r>
      <w:r w:rsidR="00813FE4" w:rsidRPr="005562AC">
        <w:rPr>
          <w:rFonts w:ascii="Times New Roman" w:eastAsia="Calibri" w:hAnsi="Times New Roman"/>
          <w:color w:val="auto"/>
          <w:sz w:val="28"/>
          <w:szCs w:val="22"/>
          <w:lang w:eastAsia="en-US"/>
        </w:rPr>
        <w:t>салон</w:t>
      </w:r>
      <w:r w:rsidR="00813FE4">
        <w:rPr>
          <w:rFonts w:ascii="Times New Roman" w:eastAsia="Calibri" w:hAnsi="Times New Roman"/>
          <w:color w:val="auto"/>
          <w:sz w:val="28"/>
          <w:szCs w:val="22"/>
          <w:lang w:eastAsia="en-US"/>
        </w:rPr>
        <w:t>а</w:t>
      </w:r>
      <w:r w:rsidR="00813FE4" w:rsidRPr="005562AC">
        <w:rPr>
          <w:rFonts w:ascii="Times New Roman" w:eastAsia="Calibri" w:hAnsi="Times New Roman"/>
          <w:color w:val="auto"/>
          <w:sz w:val="28"/>
          <w:szCs w:val="22"/>
          <w:lang w:eastAsia="en-US"/>
        </w:rPr>
        <w:t xml:space="preserve"> цветов </w:t>
      </w:r>
      <w:r w:rsidR="00813FE4">
        <w:rPr>
          <w:rFonts w:ascii="Times New Roman" w:hAnsi="Times New Roman"/>
          <w:sz w:val="28"/>
        </w:rPr>
        <w:t>«Цветкофф»</w:t>
      </w:r>
    </w:p>
    <w:tbl>
      <w:tblPr>
        <w:tblStyle w:val="TableGrid2"/>
        <w:tblW w:w="0" w:type="auto"/>
        <w:jc w:val="center"/>
        <w:tblLook w:val="04A0" w:firstRow="1" w:lastRow="0" w:firstColumn="1" w:lastColumn="0" w:noHBand="0" w:noVBand="1"/>
      </w:tblPr>
      <w:tblGrid>
        <w:gridCol w:w="2048"/>
        <w:gridCol w:w="3215"/>
        <w:gridCol w:w="4042"/>
      </w:tblGrid>
      <w:tr w:rsidR="00764732" w:rsidRPr="00764732" w14:paraId="2FF82CF8" w14:textId="77777777" w:rsidTr="00011471">
        <w:trPr>
          <w:jc w:val="center"/>
        </w:trPr>
        <w:tc>
          <w:tcPr>
            <w:tcW w:w="2048" w:type="dxa"/>
            <w:vAlign w:val="center"/>
          </w:tcPr>
          <w:p w14:paraId="322DBA3F" w14:textId="77777777"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lang w:val="en-US"/>
              </w:rPr>
              <w:t xml:space="preserve">PR </w:t>
            </w:r>
            <w:r w:rsidRPr="00764732">
              <w:rPr>
                <w:rFonts w:ascii="Times New Roman" w:hAnsi="Times New Roman"/>
                <w:sz w:val="24"/>
                <w:szCs w:val="24"/>
              </w:rPr>
              <w:t xml:space="preserve">технология </w:t>
            </w:r>
          </w:p>
        </w:tc>
        <w:tc>
          <w:tcPr>
            <w:tcW w:w="3215" w:type="dxa"/>
            <w:vAlign w:val="center"/>
          </w:tcPr>
          <w:p w14:paraId="1F4ECC3E" w14:textId="77777777"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rPr>
              <w:t>Сущность/регулярность</w:t>
            </w:r>
          </w:p>
        </w:tc>
        <w:tc>
          <w:tcPr>
            <w:tcW w:w="4042" w:type="dxa"/>
            <w:vAlign w:val="center"/>
          </w:tcPr>
          <w:p w14:paraId="2CFE39B2" w14:textId="77777777"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rPr>
              <w:t>Практическая реализация</w:t>
            </w:r>
          </w:p>
        </w:tc>
      </w:tr>
      <w:tr w:rsidR="00764732" w:rsidRPr="00764732" w14:paraId="1C8C435F" w14:textId="77777777" w:rsidTr="00011471">
        <w:trPr>
          <w:jc w:val="center"/>
        </w:trPr>
        <w:tc>
          <w:tcPr>
            <w:tcW w:w="9305" w:type="dxa"/>
            <w:gridSpan w:val="3"/>
            <w:vAlign w:val="center"/>
          </w:tcPr>
          <w:p w14:paraId="5EE1EE9F" w14:textId="77777777"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rPr>
              <w:t xml:space="preserve">Стратегический уровень </w:t>
            </w:r>
          </w:p>
        </w:tc>
      </w:tr>
      <w:tr w:rsidR="00764732" w:rsidRPr="00764732" w14:paraId="6B48D2E7" w14:textId="77777777" w:rsidTr="00011471">
        <w:trPr>
          <w:jc w:val="center"/>
        </w:trPr>
        <w:tc>
          <w:tcPr>
            <w:tcW w:w="2048" w:type="dxa"/>
            <w:vAlign w:val="center"/>
          </w:tcPr>
          <w:p w14:paraId="4C0165C8" w14:textId="77777777"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rPr>
              <w:t xml:space="preserve">Имиджмейкинг </w:t>
            </w:r>
          </w:p>
        </w:tc>
        <w:tc>
          <w:tcPr>
            <w:tcW w:w="3215" w:type="dxa"/>
            <w:vAlign w:val="center"/>
          </w:tcPr>
          <w:p w14:paraId="6CAA946D" w14:textId="77777777"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rPr>
              <w:t>Формирование позитивного имиджа компании – обновление сообщений и формирование информационных поводов не реже чем 1 раз в две недели</w:t>
            </w:r>
          </w:p>
        </w:tc>
        <w:tc>
          <w:tcPr>
            <w:tcW w:w="4042" w:type="dxa"/>
            <w:vAlign w:val="center"/>
          </w:tcPr>
          <w:p w14:paraId="670D1394" w14:textId="77777777"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rPr>
              <w:t>Информационные поводы и сообщения по истории создания и перспективах деятельности компании</w:t>
            </w:r>
          </w:p>
          <w:p w14:paraId="7BB509E0" w14:textId="52EFB2F2"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rPr>
              <w:t xml:space="preserve">Нивелирование негативного отношения к </w:t>
            </w:r>
            <w:r w:rsidR="002C1184">
              <w:rPr>
                <w:rFonts w:ascii="Times New Roman" w:hAnsi="Times New Roman"/>
                <w:sz w:val="24"/>
                <w:szCs w:val="24"/>
              </w:rPr>
              <w:t>продукции</w:t>
            </w:r>
            <w:r w:rsidRPr="00764732">
              <w:rPr>
                <w:rFonts w:ascii="Times New Roman" w:hAnsi="Times New Roman"/>
                <w:sz w:val="24"/>
                <w:szCs w:val="24"/>
              </w:rPr>
              <w:t xml:space="preserve"> компании (публикация положительных мнений экспертов и пользователей, модерация отрицательных мнений) </w:t>
            </w:r>
          </w:p>
        </w:tc>
      </w:tr>
      <w:tr w:rsidR="00764732" w:rsidRPr="00764732" w14:paraId="31B6DABE" w14:textId="77777777" w:rsidTr="00011471">
        <w:trPr>
          <w:jc w:val="center"/>
        </w:trPr>
        <w:tc>
          <w:tcPr>
            <w:tcW w:w="2048" w:type="dxa"/>
            <w:vAlign w:val="center"/>
          </w:tcPr>
          <w:p w14:paraId="63CFE3EC" w14:textId="77777777"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rPr>
              <w:t xml:space="preserve">Паблисити </w:t>
            </w:r>
          </w:p>
        </w:tc>
        <w:tc>
          <w:tcPr>
            <w:tcW w:w="3215" w:type="dxa"/>
            <w:vAlign w:val="center"/>
          </w:tcPr>
          <w:p w14:paraId="3967C640" w14:textId="77777777"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rPr>
              <w:t xml:space="preserve">Формирование высокой узнаваемости компании и торговой марки – обновление сообщений и формирование информационных поводов не реже 1 раза в 1 – 2 месяца </w:t>
            </w:r>
          </w:p>
        </w:tc>
        <w:tc>
          <w:tcPr>
            <w:tcW w:w="4042" w:type="dxa"/>
            <w:vAlign w:val="center"/>
          </w:tcPr>
          <w:p w14:paraId="5D2D6635" w14:textId="0ACEBAF0"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rPr>
              <w:t xml:space="preserve">Информационные поводы и сообщения с соревновательным аспектом для пользователей («найди отличия в логотипе», «расскажи свою историю </w:t>
            </w:r>
            <w:r w:rsidR="002C1184">
              <w:rPr>
                <w:rFonts w:ascii="Times New Roman" w:hAnsi="Times New Roman"/>
                <w:sz w:val="24"/>
                <w:szCs w:val="24"/>
              </w:rPr>
              <w:t>покупок</w:t>
            </w:r>
            <w:r w:rsidRPr="00764732">
              <w:rPr>
                <w:rFonts w:ascii="Times New Roman" w:hAnsi="Times New Roman"/>
                <w:sz w:val="24"/>
                <w:szCs w:val="24"/>
              </w:rPr>
              <w:t>, «партнер, которому я доверяю» и т.д.)</w:t>
            </w:r>
          </w:p>
        </w:tc>
      </w:tr>
      <w:tr w:rsidR="00764732" w:rsidRPr="00764732" w14:paraId="48C6B569" w14:textId="77777777" w:rsidTr="00011471">
        <w:trPr>
          <w:jc w:val="center"/>
        </w:trPr>
        <w:tc>
          <w:tcPr>
            <w:tcW w:w="2048" w:type="dxa"/>
            <w:vAlign w:val="center"/>
          </w:tcPr>
          <w:p w14:paraId="4EF27C8B" w14:textId="77777777"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rPr>
              <w:t xml:space="preserve">Брендинг </w:t>
            </w:r>
          </w:p>
        </w:tc>
        <w:tc>
          <w:tcPr>
            <w:tcW w:w="3215" w:type="dxa"/>
            <w:vAlign w:val="center"/>
          </w:tcPr>
          <w:p w14:paraId="47A0D250" w14:textId="77777777"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rPr>
              <w:t xml:space="preserve">Эволюционирование торговой марки в бренд – обновление сообщений и </w:t>
            </w:r>
            <w:r w:rsidRPr="00764732">
              <w:rPr>
                <w:rFonts w:ascii="Times New Roman" w:hAnsi="Times New Roman"/>
                <w:sz w:val="24"/>
                <w:szCs w:val="24"/>
              </w:rPr>
              <w:lastRenderedPageBreak/>
              <w:t xml:space="preserve">формирование информационных поводов не реже 1 раза в месяц </w:t>
            </w:r>
          </w:p>
        </w:tc>
        <w:tc>
          <w:tcPr>
            <w:tcW w:w="4042" w:type="dxa"/>
            <w:vAlign w:val="center"/>
          </w:tcPr>
          <w:p w14:paraId="7FB11D87" w14:textId="77777777"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rPr>
              <w:lastRenderedPageBreak/>
              <w:t xml:space="preserve">Информационные поводы и сообщения, укрепляющие доверие к торговой марке (публикация мнений </w:t>
            </w:r>
            <w:r w:rsidRPr="00764732">
              <w:rPr>
                <w:rFonts w:ascii="Times New Roman" w:hAnsi="Times New Roman"/>
                <w:sz w:val="24"/>
                <w:szCs w:val="24"/>
              </w:rPr>
              <w:lastRenderedPageBreak/>
              <w:t>о надежности работы компании, качества обслуживания и т.д.)</w:t>
            </w:r>
          </w:p>
        </w:tc>
      </w:tr>
      <w:tr w:rsidR="00764732" w:rsidRPr="00764732" w14:paraId="14551EDC" w14:textId="77777777" w:rsidTr="00011471">
        <w:trPr>
          <w:jc w:val="center"/>
        </w:trPr>
        <w:tc>
          <w:tcPr>
            <w:tcW w:w="9305" w:type="dxa"/>
            <w:gridSpan w:val="3"/>
            <w:vAlign w:val="center"/>
          </w:tcPr>
          <w:p w14:paraId="0A2A503E" w14:textId="77777777"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rPr>
              <w:lastRenderedPageBreak/>
              <w:t>Операционный (функциональный) уровень</w:t>
            </w:r>
          </w:p>
        </w:tc>
      </w:tr>
      <w:tr w:rsidR="00764732" w:rsidRPr="00764732" w14:paraId="05C406CD" w14:textId="77777777" w:rsidTr="00011471">
        <w:trPr>
          <w:jc w:val="center"/>
        </w:trPr>
        <w:tc>
          <w:tcPr>
            <w:tcW w:w="2048" w:type="dxa"/>
            <w:vAlign w:val="center"/>
          </w:tcPr>
          <w:p w14:paraId="208DAA93" w14:textId="77777777"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rPr>
              <w:t xml:space="preserve">Вирусный маркетинг </w:t>
            </w:r>
          </w:p>
        </w:tc>
        <w:tc>
          <w:tcPr>
            <w:tcW w:w="3215" w:type="dxa"/>
            <w:vAlign w:val="center"/>
          </w:tcPr>
          <w:p w14:paraId="75D59C45" w14:textId="77777777"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rPr>
              <w:t xml:space="preserve">Закрепление имиджа и узнаваемости компании – обновление сообщений не реже 1 раза в неделю  </w:t>
            </w:r>
          </w:p>
        </w:tc>
        <w:tc>
          <w:tcPr>
            <w:tcW w:w="4042" w:type="dxa"/>
            <w:vAlign w:val="center"/>
          </w:tcPr>
          <w:p w14:paraId="1ED8FF3A" w14:textId="77777777"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rPr>
              <w:t>Создание доверительных посланий от одного пользователя в группе социальной сети другим пользователям группы. Сообщения должны носить различную эмоциональную окраску (удивление, восторг, сдержанная благодарность)</w:t>
            </w:r>
          </w:p>
        </w:tc>
      </w:tr>
      <w:tr w:rsidR="00764732" w:rsidRPr="00764732" w14:paraId="499F624E" w14:textId="77777777" w:rsidTr="00011471">
        <w:trPr>
          <w:jc w:val="center"/>
        </w:trPr>
        <w:tc>
          <w:tcPr>
            <w:tcW w:w="2048" w:type="dxa"/>
            <w:vAlign w:val="center"/>
          </w:tcPr>
          <w:p w14:paraId="4C4598D3" w14:textId="77777777" w:rsidR="00764732" w:rsidRPr="00764732" w:rsidRDefault="00764732" w:rsidP="00573874">
            <w:pPr>
              <w:widowControl w:val="0"/>
              <w:jc w:val="center"/>
              <w:rPr>
                <w:rFonts w:ascii="Times New Roman" w:hAnsi="Times New Roman"/>
                <w:sz w:val="24"/>
                <w:szCs w:val="24"/>
                <w:lang w:val="en-US"/>
              </w:rPr>
            </w:pPr>
            <w:r w:rsidRPr="00764732">
              <w:rPr>
                <w:rFonts w:ascii="Times New Roman" w:hAnsi="Times New Roman"/>
                <w:sz w:val="24"/>
                <w:szCs w:val="24"/>
              </w:rPr>
              <w:t xml:space="preserve">Событийный </w:t>
            </w:r>
            <w:r w:rsidRPr="00764732">
              <w:rPr>
                <w:rFonts w:ascii="Times New Roman" w:hAnsi="Times New Roman"/>
                <w:sz w:val="24"/>
                <w:szCs w:val="24"/>
                <w:lang w:val="en-US"/>
              </w:rPr>
              <w:t xml:space="preserve">PR </w:t>
            </w:r>
          </w:p>
        </w:tc>
        <w:tc>
          <w:tcPr>
            <w:tcW w:w="3215" w:type="dxa"/>
            <w:vMerge w:val="restart"/>
            <w:vAlign w:val="center"/>
          </w:tcPr>
          <w:p w14:paraId="2504B2E4" w14:textId="380F27EC"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rPr>
              <w:t xml:space="preserve">Продвижение торговой марки и </w:t>
            </w:r>
            <w:r w:rsidR="002C1184">
              <w:rPr>
                <w:rFonts w:ascii="Times New Roman" w:hAnsi="Times New Roman"/>
                <w:sz w:val="24"/>
                <w:szCs w:val="24"/>
              </w:rPr>
              <w:t>продукции</w:t>
            </w:r>
            <w:r w:rsidRPr="00764732">
              <w:rPr>
                <w:rFonts w:ascii="Times New Roman" w:hAnsi="Times New Roman"/>
                <w:sz w:val="24"/>
                <w:szCs w:val="24"/>
              </w:rPr>
              <w:t xml:space="preserve"> – обновление сообщений и формирование информационных поводов не реже 1 раза в квартал </w:t>
            </w:r>
          </w:p>
        </w:tc>
        <w:tc>
          <w:tcPr>
            <w:tcW w:w="4042" w:type="dxa"/>
            <w:vMerge w:val="restart"/>
            <w:vAlign w:val="center"/>
          </w:tcPr>
          <w:p w14:paraId="404F9F4F" w14:textId="77777777" w:rsidR="00764732" w:rsidRPr="00764732" w:rsidRDefault="00764732" w:rsidP="00573874">
            <w:pPr>
              <w:widowControl w:val="0"/>
              <w:jc w:val="center"/>
              <w:rPr>
                <w:rFonts w:ascii="Times New Roman" w:hAnsi="Times New Roman"/>
                <w:sz w:val="24"/>
                <w:szCs w:val="24"/>
              </w:rPr>
            </w:pPr>
            <w:r w:rsidRPr="00764732">
              <w:rPr>
                <w:rFonts w:ascii="Times New Roman" w:hAnsi="Times New Roman"/>
                <w:sz w:val="24"/>
                <w:szCs w:val="24"/>
              </w:rPr>
              <w:t>Анонсы предстоящих рекламных акций и мероприятий, проводимых на территории компании (в физической и/или виртуальной среде). Отчеты о проведенных акциях и мероприятиях</w:t>
            </w:r>
          </w:p>
        </w:tc>
      </w:tr>
      <w:tr w:rsidR="00764732" w:rsidRPr="00764732" w14:paraId="14BCC080" w14:textId="77777777" w:rsidTr="00011471">
        <w:trPr>
          <w:jc w:val="center"/>
        </w:trPr>
        <w:tc>
          <w:tcPr>
            <w:tcW w:w="2048" w:type="dxa"/>
            <w:vAlign w:val="center"/>
          </w:tcPr>
          <w:p w14:paraId="028B248E" w14:textId="77777777" w:rsidR="00764732" w:rsidRPr="00764732" w:rsidRDefault="00764732" w:rsidP="00573874">
            <w:pPr>
              <w:widowControl w:val="0"/>
              <w:jc w:val="center"/>
              <w:rPr>
                <w:rFonts w:ascii="Times New Roman" w:hAnsi="Times New Roman"/>
                <w:sz w:val="24"/>
                <w:szCs w:val="24"/>
                <w:lang w:val="en-US"/>
              </w:rPr>
            </w:pPr>
            <w:r w:rsidRPr="00764732">
              <w:rPr>
                <w:rFonts w:ascii="Times New Roman" w:hAnsi="Times New Roman"/>
                <w:sz w:val="24"/>
                <w:szCs w:val="24"/>
                <w:lang w:val="en-US"/>
              </w:rPr>
              <w:t xml:space="preserve">Promotion </w:t>
            </w:r>
          </w:p>
        </w:tc>
        <w:tc>
          <w:tcPr>
            <w:tcW w:w="3215" w:type="dxa"/>
            <w:vMerge/>
            <w:vAlign w:val="center"/>
          </w:tcPr>
          <w:p w14:paraId="2F060360" w14:textId="77777777" w:rsidR="00764732" w:rsidRPr="00764732" w:rsidRDefault="00764732" w:rsidP="00573874">
            <w:pPr>
              <w:widowControl w:val="0"/>
              <w:jc w:val="center"/>
              <w:rPr>
                <w:rFonts w:ascii="Times New Roman" w:hAnsi="Times New Roman"/>
                <w:sz w:val="24"/>
                <w:szCs w:val="24"/>
              </w:rPr>
            </w:pPr>
          </w:p>
        </w:tc>
        <w:tc>
          <w:tcPr>
            <w:tcW w:w="4042" w:type="dxa"/>
            <w:vMerge/>
            <w:vAlign w:val="center"/>
          </w:tcPr>
          <w:p w14:paraId="14BC3EAA" w14:textId="77777777" w:rsidR="00764732" w:rsidRPr="00764732" w:rsidRDefault="00764732" w:rsidP="00573874">
            <w:pPr>
              <w:widowControl w:val="0"/>
              <w:jc w:val="center"/>
              <w:rPr>
                <w:rFonts w:ascii="Times New Roman" w:hAnsi="Times New Roman"/>
                <w:sz w:val="24"/>
                <w:szCs w:val="24"/>
              </w:rPr>
            </w:pPr>
          </w:p>
        </w:tc>
      </w:tr>
    </w:tbl>
    <w:p w14:paraId="28319F94" w14:textId="77777777"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p>
    <w:p w14:paraId="12C3C9A2" w14:textId="41F11CFD"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Поэтому данные информационные поводы должны исходить только от </w:t>
      </w:r>
      <w:r w:rsidR="002C1184" w:rsidRPr="005562AC">
        <w:rPr>
          <w:rFonts w:ascii="Times New Roman" w:eastAsia="Calibri" w:hAnsi="Times New Roman"/>
          <w:color w:val="auto"/>
          <w:sz w:val="28"/>
          <w:szCs w:val="22"/>
          <w:lang w:eastAsia="en-US"/>
        </w:rPr>
        <w:t>салон</w:t>
      </w:r>
      <w:r w:rsidR="002C1184">
        <w:rPr>
          <w:rFonts w:ascii="Times New Roman" w:eastAsia="Calibri" w:hAnsi="Times New Roman"/>
          <w:color w:val="auto"/>
          <w:sz w:val="28"/>
          <w:szCs w:val="22"/>
          <w:lang w:eastAsia="en-US"/>
        </w:rPr>
        <w:t>а</w:t>
      </w:r>
      <w:r w:rsidR="002C1184" w:rsidRPr="005562AC">
        <w:rPr>
          <w:rFonts w:ascii="Times New Roman" w:eastAsia="Calibri" w:hAnsi="Times New Roman"/>
          <w:color w:val="auto"/>
          <w:sz w:val="28"/>
          <w:szCs w:val="22"/>
          <w:lang w:eastAsia="en-US"/>
        </w:rPr>
        <w:t xml:space="preserve"> цветов </w:t>
      </w:r>
      <w:r w:rsidR="002C1184">
        <w:rPr>
          <w:rFonts w:ascii="Times New Roman" w:hAnsi="Times New Roman"/>
          <w:sz w:val="28"/>
        </w:rPr>
        <w:t>«Цветкофф»</w:t>
      </w:r>
      <w:r w:rsidRPr="00764732">
        <w:rPr>
          <w:rFonts w:ascii="Times New Roman" w:eastAsia="Calibri" w:hAnsi="Times New Roman"/>
          <w:color w:val="auto"/>
          <w:sz w:val="28"/>
          <w:szCs w:val="22"/>
          <w:lang w:eastAsia="en-US"/>
        </w:rPr>
        <w:t xml:space="preserve"> (компания в данном случае адресант или продуцент сообщения) и посылаться непосредственно заинтересованным пользователям (адресатам или реципиентам сообщения).</w:t>
      </w:r>
    </w:p>
    <w:p w14:paraId="7C1B0FA9" w14:textId="7A70C79E"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Кроме этого, как видно из представленной таблицы, используемые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технологии для продвижения и позиционирования </w:t>
      </w:r>
      <w:r w:rsidR="004E6DBB" w:rsidRPr="005562AC">
        <w:rPr>
          <w:rFonts w:ascii="Times New Roman" w:eastAsia="Calibri" w:hAnsi="Times New Roman"/>
          <w:color w:val="auto"/>
          <w:sz w:val="28"/>
          <w:szCs w:val="22"/>
          <w:lang w:eastAsia="en-US"/>
        </w:rPr>
        <w:t>салон</w:t>
      </w:r>
      <w:r w:rsidR="004E6DBB">
        <w:rPr>
          <w:rFonts w:ascii="Times New Roman" w:eastAsia="Calibri" w:hAnsi="Times New Roman"/>
          <w:color w:val="auto"/>
          <w:sz w:val="28"/>
          <w:szCs w:val="22"/>
          <w:lang w:eastAsia="en-US"/>
        </w:rPr>
        <w:t>а</w:t>
      </w:r>
      <w:r w:rsidR="004E6DBB" w:rsidRPr="005562AC">
        <w:rPr>
          <w:rFonts w:ascii="Times New Roman" w:eastAsia="Calibri" w:hAnsi="Times New Roman"/>
          <w:color w:val="auto"/>
          <w:sz w:val="28"/>
          <w:szCs w:val="22"/>
          <w:lang w:eastAsia="en-US"/>
        </w:rPr>
        <w:t xml:space="preserve"> цветов </w:t>
      </w:r>
      <w:r w:rsidR="004E6DBB">
        <w:rPr>
          <w:rFonts w:ascii="Times New Roman" w:hAnsi="Times New Roman"/>
          <w:sz w:val="28"/>
        </w:rPr>
        <w:t>«Цветкофф»</w:t>
      </w:r>
      <w:r w:rsidRPr="00764732">
        <w:rPr>
          <w:rFonts w:ascii="Times New Roman" w:eastAsia="Calibri" w:hAnsi="Times New Roman"/>
          <w:color w:val="auto"/>
          <w:sz w:val="28"/>
          <w:szCs w:val="22"/>
          <w:lang w:eastAsia="en-US"/>
        </w:rPr>
        <w:t xml:space="preserve"> в социальных сетях, поддерживают группу </w:t>
      </w:r>
      <w:r w:rsidRPr="00764732">
        <w:rPr>
          <w:rFonts w:ascii="Times New Roman" w:eastAsia="Calibri" w:hAnsi="Times New Roman"/>
          <w:color w:val="auto"/>
          <w:sz w:val="28"/>
          <w:szCs w:val="22"/>
          <w:lang w:val="en-US" w:eastAsia="en-US"/>
        </w:rPr>
        <w:t>ATL</w:t>
      </w:r>
      <w:r w:rsidRPr="00764732">
        <w:rPr>
          <w:rFonts w:ascii="Times New Roman" w:eastAsia="Calibri" w:hAnsi="Times New Roman"/>
          <w:color w:val="auto"/>
          <w:sz w:val="28"/>
          <w:szCs w:val="22"/>
          <w:lang w:eastAsia="en-US"/>
        </w:rPr>
        <w:t xml:space="preserve">-инструментов и иные инструменты группы </w:t>
      </w:r>
      <w:r w:rsidRPr="00764732">
        <w:rPr>
          <w:rFonts w:ascii="Times New Roman" w:eastAsia="Calibri" w:hAnsi="Times New Roman"/>
          <w:color w:val="auto"/>
          <w:sz w:val="28"/>
          <w:szCs w:val="22"/>
          <w:lang w:val="en-US" w:eastAsia="en-US"/>
        </w:rPr>
        <w:t>BTL</w:t>
      </w:r>
      <w:r w:rsidRPr="00764732">
        <w:rPr>
          <w:rFonts w:ascii="Times New Roman" w:eastAsia="Calibri" w:hAnsi="Times New Roman"/>
          <w:color w:val="auto"/>
          <w:sz w:val="28"/>
          <w:szCs w:val="22"/>
          <w:lang w:eastAsia="en-US"/>
        </w:rPr>
        <w:t xml:space="preserve">. Таким образом, обеспечивается комплексная реализация стратегии заявленной рекламной и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активности компании, а также обеспечивается единообразие представления и продвижения компании как физической, так и в виртуальной среде.</w:t>
      </w:r>
    </w:p>
    <w:p w14:paraId="3534AEFF" w14:textId="02D4F166"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Далее необходимо рассчитать затраты на совершенствование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активности </w:t>
      </w:r>
      <w:r w:rsidR="00126F37" w:rsidRPr="005562AC">
        <w:rPr>
          <w:rFonts w:ascii="Times New Roman" w:eastAsia="Calibri" w:hAnsi="Times New Roman"/>
          <w:color w:val="auto"/>
          <w:sz w:val="28"/>
          <w:szCs w:val="22"/>
          <w:lang w:eastAsia="en-US"/>
        </w:rPr>
        <w:t>салон</w:t>
      </w:r>
      <w:r w:rsidR="00126F37">
        <w:rPr>
          <w:rFonts w:ascii="Times New Roman" w:eastAsia="Calibri" w:hAnsi="Times New Roman"/>
          <w:color w:val="auto"/>
          <w:sz w:val="28"/>
          <w:szCs w:val="22"/>
          <w:lang w:eastAsia="en-US"/>
        </w:rPr>
        <w:t>а</w:t>
      </w:r>
      <w:r w:rsidR="00126F37" w:rsidRPr="005562AC">
        <w:rPr>
          <w:rFonts w:ascii="Times New Roman" w:eastAsia="Calibri" w:hAnsi="Times New Roman"/>
          <w:color w:val="auto"/>
          <w:sz w:val="28"/>
          <w:szCs w:val="22"/>
          <w:lang w:eastAsia="en-US"/>
        </w:rPr>
        <w:t xml:space="preserve"> цветов </w:t>
      </w:r>
      <w:r w:rsidR="00126F37">
        <w:rPr>
          <w:rFonts w:ascii="Times New Roman" w:hAnsi="Times New Roman"/>
          <w:sz w:val="28"/>
        </w:rPr>
        <w:t>«Цветкофф»</w:t>
      </w:r>
      <w:r w:rsidRPr="00764732">
        <w:rPr>
          <w:rFonts w:ascii="Times New Roman" w:eastAsia="Calibri" w:hAnsi="Times New Roman"/>
          <w:color w:val="auto"/>
          <w:sz w:val="28"/>
          <w:szCs w:val="22"/>
          <w:lang w:eastAsia="en-US"/>
        </w:rPr>
        <w:t xml:space="preserve"> и суммировать расходы по группе </w:t>
      </w:r>
      <w:r w:rsidRPr="00764732">
        <w:rPr>
          <w:rFonts w:ascii="Times New Roman" w:eastAsia="Calibri" w:hAnsi="Times New Roman"/>
          <w:color w:val="auto"/>
          <w:sz w:val="28"/>
          <w:szCs w:val="22"/>
          <w:lang w:val="en-US" w:eastAsia="en-US"/>
        </w:rPr>
        <w:t>BTL</w:t>
      </w:r>
      <w:r w:rsidRPr="00764732">
        <w:rPr>
          <w:rFonts w:ascii="Times New Roman" w:eastAsia="Calibri" w:hAnsi="Times New Roman"/>
          <w:color w:val="auto"/>
          <w:sz w:val="28"/>
          <w:szCs w:val="22"/>
          <w:lang w:eastAsia="en-US"/>
        </w:rPr>
        <w:t xml:space="preserve"> инструментов с учетом того, что затраты на </w:t>
      </w:r>
      <w:r w:rsidRPr="00764732">
        <w:rPr>
          <w:rFonts w:ascii="Times New Roman" w:eastAsia="Calibri" w:hAnsi="Times New Roman"/>
          <w:color w:val="auto"/>
          <w:sz w:val="28"/>
          <w:szCs w:val="22"/>
          <w:lang w:val="en-US" w:eastAsia="en-US"/>
        </w:rPr>
        <w:t>sales</w:t>
      </w:r>
      <w:r w:rsidRPr="00764732">
        <w:rPr>
          <w:rFonts w:ascii="Times New Roman" w:eastAsia="Calibri" w:hAnsi="Times New Roman"/>
          <w:color w:val="auto"/>
          <w:sz w:val="28"/>
          <w:szCs w:val="22"/>
          <w:lang w:eastAsia="en-US"/>
        </w:rPr>
        <w:t xml:space="preserve">, </w:t>
      </w:r>
      <w:r w:rsidRPr="00764732">
        <w:rPr>
          <w:rFonts w:ascii="Times New Roman" w:eastAsia="Calibri" w:hAnsi="Times New Roman"/>
          <w:color w:val="auto"/>
          <w:sz w:val="28"/>
          <w:szCs w:val="22"/>
          <w:lang w:val="en-US" w:eastAsia="en-US"/>
        </w:rPr>
        <w:t>consumer</w:t>
      </w:r>
      <w:r w:rsidRPr="00764732">
        <w:rPr>
          <w:rFonts w:ascii="Times New Roman" w:eastAsia="Calibri" w:hAnsi="Times New Roman"/>
          <w:color w:val="auto"/>
          <w:sz w:val="28"/>
          <w:szCs w:val="22"/>
          <w:lang w:eastAsia="en-US"/>
        </w:rPr>
        <w:t xml:space="preserve"> и </w:t>
      </w:r>
      <w:r w:rsidRPr="00764732">
        <w:rPr>
          <w:rFonts w:ascii="Times New Roman" w:eastAsia="Calibri" w:hAnsi="Times New Roman"/>
          <w:color w:val="auto"/>
          <w:sz w:val="28"/>
          <w:szCs w:val="22"/>
          <w:lang w:val="en-US" w:eastAsia="en-US"/>
        </w:rPr>
        <w:t>trade</w:t>
      </w:r>
      <w:r w:rsidRPr="00764732">
        <w:rPr>
          <w:rFonts w:ascii="Times New Roman" w:eastAsia="Calibri" w:hAnsi="Times New Roman"/>
          <w:color w:val="auto"/>
          <w:sz w:val="28"/>
          <w:szCs w:val="22"/>
          <w:lang w:eastAsia="en-US"/>
        </w:rPr>
        <w:t xml:space="preserve"> </w:t>
      </w:r>
      <w:r w:rsidRPr="00764732">
        <w:rPr>
          <w:rFonts w:ascii="Times New Roman" w:eastAsia="Calibri" w:hAnsi="Times New Roman"/>
          <w:color w:val="auto"/>
          <w:sz w:val="28"/>
          <w:szCs w:val="22"/>
          <w:lang w:val="en-US" w:eastAsia="en-US"/>
        </w:rPr>
        <w:t>promotion</w:t>
      </w:r>
      <w:r w:rsidRPr="00764732">
        <w:rPr>
          <w:rFonts w:ascii="Times New Roman" w:eastAsia="Calibri" w:hAnsi="Times New Roman"/>
          <w:color w:val="auto"/>
          <w:sz w:val="28"/>
          <w:szCs w:val="22"/>
          <w:lang w:eastAsia="en-US"/>
        </w:rPr>
        <w:t xml:space="preserve"> остаются неизменными, поскольку показали в рамках выше проведенного анализа свою эффективность и способность интенсифицировать доходы. В таблице 3.4 обобщены доходы на совершенствование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активности компании.</w:t>
      </w:r>
    </w:p>
    <w:p w14:paraId="412A35FE" w14:textId="77777777"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p>
    <w:p w14:paraId="0B662473" w14:textId="5C27DD2E" w:rsidR="00764732" w:rsidRPr="00764732" w:rsidRDefault="00764732" w:rsidP="00573874">
      <w:pPr>
        <w:widowControl w:val="0"/>
        <w:spacing w:after="0" w:line="360" w:lineRule="auto"/>
        <w:jc w:val="center"/>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lastRenderedPageBreak/>
        <w:t xml:space="preserve">Таблица 3.4. – Бюджет </w:t>
      </w:r>
      <w:bookmarkStart w:id="57" w:name="OLE_LINK29"/>
      <w:bookmarkStart w:id="58" w:name="OLE_LINK30"/>
      <w:r w:rsidRPr="00764732">
        <w:rPr>
          <w:rFonts w:ascii="Times New Roman" w:eastAsia="Calibri" w:hAnsi="Times New Roman"/>
          <w:color w:val="auto"/>
          <w:sz w:val="28"/>
          <w:szCs w:val="22"/>
          <w:lang w:eastAsia="en-US"/>
        </w:rPr>
        <w:t xml:space="preserve">затрат на совершенствование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активности </w:t>
      </w:r>
      <w:r w:rsidR="00126F37" w:rsidRPr="005562AC">
        <w:rPr>
          <w:rFonts w:ascii="Times New Roman" w:eastAsia="Calibri" w:hAnsi="Times New Roman"/>
          <w:color w:val="auto"/>
          <w:sz w:val="28"/>
          <w:szCs w:val="22"/>
          <w:lang w:eastAsia="en-US"/>
        </w:rPr>
        <w:t>салон</w:t>
      </w:r>
      <w:r w:rsidR="00126F37">
        <w:rPr>
          <w:rFonts w:ascii="Times New Roman" w:eastAsia="Calibri" w:hAnsi="Times New Roman"/>
          <w:color w:val="auto"/>
          <w:sz w:val="28"/>
          <w:szCs w:val="22"/>
          <w:lang w:eastAsia="en-US"/>
        </w:rPr>
        <w:t>а</w:t>
      </w:r>
      <w:r w:rsidR="00126F37" w:rsidRPr="005562AC">
        <w:rPr>
          <w:rFonts w:ascii="Times New Roman" w:eastAsia="Calibri" w:hAnsi="Times New Roman"/>
          <w:color w:val="auto"/>
          <w:sz w:val="28"/>
          <w:szCs w:val="22"/>
          <w:lang w:eastAsia="en-US"/>
        </w:rPr>
        <w:t xml:space="preserve"> цветов </w:t>
      </w:r>
      <w:r w:rsidR="00126F37">
        <w:rPr>
          <w:rFonts w:ascii="Times New Roman" w:hAnsi="Times New Roman"/>
          <w:sz w:val="28"/>
        </w:rPr>
        <w:t>«Цветкофф»</w:t>
      </w:r>
      <w:r w:rsidRPr="00764732">
        <w:rPr>
          <w:rFonts w:ascii="Times New Roman" w:eastAsia="Calibri" w:hAnsi="Times New Roman"/>
          <w:color w:val="auto"/>
          <w:sz w:val="28"/>
          <w:szCs w:val="22"/>
          <w:lang w:eastAsia="en-US"/>
        </w:rPr>
        <w:t>, тыс. руб.</w:t>
      </w:r>
    </w:p>
    <w:tbl>
      <w:tblPr>
        <w:tblW w:w="9059" w:type="dxa"/>
        <w:jc w:val="center"/>
        <w:tblLook w:val="04A0" w:firstRow="1" w:lastRow="0" w:firstColumn="1" w:lastColumn="0" w:noHBand="0" w:noVBand="1"/>
      </w:tblPr>
      <w:tblGrid>
        <w:gridCol w:w="6254"/>
        <w:gridCol w:w="1320"/>
        <w:gridCol w:w="1485"/>
      </w:tblGrid>
      <w:tr w:rsidR="00764732" w:rsidRPr="00764732" w14:paraId="664B4C88" w14:textId="77777777" w:rsidTr="00011471">
        <w:trPr>
          <w:trHeight w:val="300"/>
          <w:jc w:val="center"/>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57"/>
          <w:bookmarkEnd w:id="58"/>
          <w:p w14:paraId="6890F4B7"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Показатель</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C08FF60"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 xml:space="preserve">Значение </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2039D91F"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Доля в %</w:t>
            </w:r>
          </w:p>
        </w:tc>
      </w:tr>
      <w:tr w:rsidR="00764732" w:rsidRPr="00764732" w14:paraId="557575A8" w14:textId="77777777" w:rsidTr="00011471">
        <w:trPr>
          <w:trHeight w:val="300"/>
          <w:jc w:val="center"/>
        </w:trPr>
        <w:tc>
          <w:tcPr>
            <w:tcW w:w="6254" w:type="dxa"/>
            <w:tcBorders>
              <w:top w:val="nil"/>
              <w:left w:val="single" w:sz="4" w:space="0" w:color="auto"/>
              <w:bottom w:val="single" w:sz="4" w:space="0" w:color="auto"/>
              <w:right w:val="single" w:sz="4" w:space="0" w:color="auto"/>
            </w:tcBorders>
            <w:shd w:val="clear" w:color="auto" w:fill="auto"/>
            <w:noWrap/>
            <w:vAlign w:val="center"/>
            <w:hideMark/>
          </w:tcPr>
          <w:p w14:paraId="71C3E82D"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Единовременные затраты:</w:t>
            </w:r>
          </w:p>
        </w:tc>
        <w:tc>
          <w:tcPr>
            <w:tcW w:w="1320" w:type="dxa"/>
            <w:tcBorders>
              <w:top w:val="nil"/>
              <w:left w:val="nil"/>
              <w:bottom w:val="single" w:sz="4" w:space="0" w:color="auto"/>
              <w:right w:val="single" w:sz="4" w:space="0" w:color="auto"/>
            </w:tcBorders>
            <w:shd w:val="clear" w:color="auto" w:fill="auto"/>
            <w:noWrap/>
            <w:vAlign w:val="center"/>
            <w:hideMark/>
          </w:tcPr>
          <w:p w14:paraId="03AF0056"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6995,8</w:t>
            </w:r>
          </w:p>
        </w:tc>
        <w:tc>
          <w:tcPr>
            <w:tcW w:w="1485" w:type="dxa"/>
            <w:tcBorders>
              <w:top w:val="nil"/>
              <w:left w:val="nil"/>
              <w:bottom w:val="single" w:sz="4" w:space="0" w:color="auto"/>
              <w:right w:val="single" w:sz="4" w:space="0" w:color="auto"/>
            </w:tcBorders>
            <w:shd w:val="clear" w:color="auto" w:fill="auto"/>
            <w:noWrap/>
            <w:vAlign w:val="center"/>
            <w:hideMark/>
          </w:tcPr>
          <w:p w14:paraId="6BAC8BA0"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19,2</w:t>
            </w:r>
          </w:p>
        </w:tc>
      </w:tr>
      <w:tr w:rsidR="00764732" w:rsidRPr="00764732" w14:paraId="1F5C8F9A" w14:textId="77777777" w:rsidTr="00011471">
        <w:trPr>
          <w:trHeight w:val="300"/>
          <w:jc w:val="center"/>
        </w:trPr>
        <w:tc>
          <w:tcPr>
            <w:tcW w:w="6254" w:type="dxa"/>
            <w:tcBorders>
              <w:top w:val="nil"/>
              <w:left w:val="single" w:sz="4" w:space="0" w:color="auto"/>
              <w:bottom w:val="single" w:sz="4" w:space="0" w:color="auto"/>
              <w:right w:val="single" w:sz="4" w:space="0" w:color="auto"/>
            </w:tcBorders>
            <w:shd w:val="clear" w:color="auto" w:fill="auto"/>
            <w:noWrap/>
            <w:vAlign w:val="center"/>
            <w:hideMark/>
          </w:tcPr>
          <w:p w14:paraId="162F83AD"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Создание групп социальных сетях (дизайн и разработка)</w:t>
            </w:r>
          </w:p>
        </w:tc>
        <w:tc>
          <w:tcPr>
            <w:tcW w:w="1320" w:type="dxa"/>
            <w:tcBorders>
              <w:top w:val="nil"/>
              <w:left w:val="nil"/>
              <w:bottom w:val="single" w:sz="4" w:space="0" w:color="auto"/>
              <w:right w:val="single" w:sz="4" w:space="0" w:color="auto"/>
            </w:tcBorders>
            <w:shd w:val="clear" w:color="auto" w:fill="auto"/>
            <w:noWrap/>
            <w:vAlign w:val="center"/>
            <w:hideMark/>
          </w:tcPr>
          <w:p w14:paraId="37DB4EED"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706,6</w:t>
            </w:r>
          </w:p>
        </w:tc>
        <w:tc>
          <w:tcPr>
            <w:tcW w:w="1485" w:type="dxa"/>
            <w:tcBorders>
              <w:top w:val="nil"/>
              <w:left w:val="nil"/>
              <w:bottom w:val="single" w:sz="4" w:space="0" w:color="auto"/>
              <w:right w:val="single" w:sz="4" w:space="0" w:color="auto"/>
            </w:tcBorders>
            <w:shd w:val="clear" w:color="auto" w:fill="auto"/>
            <w:noWrap/>
            <w:vAlign w:val="center"/>
            <w:hideMark/>
          </w:tcPr>
          <w:p w14:paraId="736FB415"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1,9</w:t>
            </w:r>
          </w:p>
        </w:tc>
      </w:tr>
      <w:tr w:rsidR="00764732" w:rsidRPr="00764732" w14:paraId="11D65015" w14:textId="77777777" w:rsidTr="00011471">
        <w:trPr>
          <w:trHeight w:val="300"/>
          <w:jc w:val="center"/>
        </w:trPr>
        <w:tc>
          <w:tcPr>
            <w:tcW w:w="6254" w:type="dxa"/>
            <w:tcBorders>
              <w:top w:val="nil"/>
              <w:left w:val="single" w:sz="4" w:space="0" w:color="auto"/>
              <w:bottom w:val="single" w:sz="4" w:space="0" w:color="auto"/>
              <w:right w:val="single" w:sz="4" w:space="0" w:color="auto"/>
            </w:tcBorders>
            <w:shd w:val="clear" w:color="auto" w:fill="auto"/>
            <w:noWrap/>
            <w:vAlign w:val="center"/>
            <w:hideMark/>
          </w:tcPr>
          <w:p w14:paraId="3CFDD818"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Продвижение групп в социальных сетях и привлечение пользователей</w:t>
            </w:r>
          </w:p>
        </w:tc>
        <w:tc>
          <w:tcPr>
            <w:tcW w:w="1320" w:type="dxa"/>
            <w:tcBorders>
              <w:top w:val="nil"/>
              <w:left w:val="nil"/>
              <w:bottom w:val="single" w:sz="4" w:space="0" w:color="auto"/>
              <w:right w:val="single" w:sz="4" w:space="0" w:color="auto"/>
            </w:tcBorders>
            <w:shd w:val="clear" w:color="auto" w:fill="auto"/>
            <w:noWrap/>
            <w:vAlign w:val="center"/>
            <w:hideMark/>
          </w:tcPr>
          <w:p w14:paraId="7157DFB1"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6289,1</w:t>
            </w:r>
          </w:p>
        </w:tc>
        <w:tc>
          <w:tcPr>
            <w:tcW w:w="1485" w:type="dxa"/>
            <w:tcBorders>
              <w:top w:val="nil"/>
              <w:left w:val="nil"/>
              <w:bottom w:val="single" w:sz="4" w:space="0" w:color="auto"/>
              <w:right w:val="single" w:sz="4" w:space="0" w:color="auto"/>
            </w:tcBorders>
            <w:shd w:val="clear" w:color="auto" w:fill="auto"/>
            <w:noWrap/>
            <w:vAlign w:val="center"/>
            <w:hideMark/>
          </w:tcPr>
          <w:p w14:paraId="532D745F"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17,2</w:t>
            </w:r>
          </w:p>
        </w:tc>
      </w:tr>
      <w:tr w:rsidR="00764732" w:rsidRPr="00764732" w14:paraId="4C28212F" w14:textId="77777777" w:rsidTr="00011471">
        <w:trPr>
          <w:trHeight w:val="300"/>
          <w:jc w:val="center"/>
        </w:trPr>
        <w:tc>
          <w:tcPr>
            <w:tcW w:w="6254" w:type="dxa"/>
            <w:tcBorders>
              <w:top w:val="nil"/>
              <w:left w:val="single" w:sz="4" w:space="0" w:color="auto"/>
              <w:bottom w:val="single" w:sz="4" w:space="0" w:color="auto"/>
              <w:right w:val="single" w:sz="4" w:space="0" w:color="auto"/>
            </w:tcBorders>
            <w:shd w:val="clear" w:color="auto" w:fill="auto"/>
            <w:noWrap/>
            <w:vAlign w:val="center"/>
            <w:hideMark/>
          </w:tcPr>
          <w:p w14:paraId="65CAFADC"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Текущие затраты:</w:t>
            </w:r>
          </w:p>
        </w:tc>
        <w:tc>
          <w:tcPr>
            <w:tcW w:w="1320" w:type="dxa"/>
            <w:tcBorders>
              <w:top w:val="nil"/>
              <w:left w:val="nil"/>
              <w:bottom w:val="single" w:sz="4" w:space="0" w:color="auto"/>
              <w:right w:val="single" w:sz="4" w:space="0" w:color="auto"/>
            </w:tcBorders>
            <w:shd w:val="clear" w:color="auto" w:fill="auto"/>
            <w:noWrap/>
            <w:vAlign w:val="center"/>
            <w:hideMark/>
          </w:tcPr>
          <w:p w14:paraId="3706C3D5"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29498,3</w:t>
            </w:r>
          </w:p>
        </w:tc>
        <w:tc>
          <w:tcPr>
            <w:tcW w:w="1485" w:type="dxa"/>
            <w:tcBorders>
              <w:top w:val="nil"/>
              <w:left w:val="nil"/>
              <w:bottom w:val="single" w:sz="4" w:space="0" w:color="auto"/>
              <w:right w:val="single" w:sz="4" w:space="0" w:color="auto"/>
            </w:tcBorders>
            <w:shd w:val="clear" w:color="auto" w:fill="auto"/>
            <w:noWrap/>
            <w:vAlign w:val="center"/>
            <w:hideMark/>
          </w:tcPr>
          <w:p w14:paraId="19938A2A"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80,8</w:t>
            </w:r>
          </w:p>
        </w:tc>
      </w:tr>
      <w:tr w:rsidR="00764732" w:rsidRPr="00764732" w14:paraId="2F87B88C" w14:textId="77777777" w:rsidTr="00011471">
        <w:trPr>
          <w:trHeight w:val="300"/>
          <w:jc w:val="center"/>
        </w:trPr>
        <w:tc>
          <w:tcPr>
            <w:tcW w:w="6254" w:type="dxa"/>
            <w:tcBorders>
              <w:top w:val="nil"/>
              <w:left w:val="single" w:sz="4" w:space="0" w:color="auto"/>
              <w:bottom w:val="single" w:sz="4" w:space="0" w:color="auto"/>
              <w:right w:val="single" w:sz="4" w:space="0" w:color="auto"/>
            </w:tcBorders>
            <w:shd w:val="clear" w:color="auto" w:fill="auto"/>
            <w:noWrap/>
            <w:vAlign w:val="center"/>
            <w:hideMark/>
          </w:tcPr>
          <w:p w14:paraId="3A8DDD32"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Дополнительная оплата труда PR-менеджеров</w:t>
            </w:r>
          </w:p>
        </w:tc>
        <w:tc>
          <w:tcPr>
            <w:tcW w:w="1320" w:type="dxa"/>
            <w:tcBorders>
              <w:top w:val="nil"/>
              <w:left w:val="nil"/>
              <w:bottom w:val="single" w:sz="4" w:space="0" w:color="auto"/>
              <w:right w:val="single" w:sz="4" w:space="0" w:color="auto"/>
            </w:tcBorders>
            <w:shd w:val="clear" w:color="auto" w:fill="auto"/>
            <w:noWrap/>
            <w:vAlign w:val="center"/>
            <w:hideMark/>
          </w:tcPr>
          <w:p w14:paraId="6F6B87D3"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277,7</w:t>
            </w:r>
          </w:p>
        </w:tc>
        <w:tc>
          <w:tcPr>
            <w:tcW w:w="1485" w:type="dxa"/>
            <w:tcBorders>
              <w:top w:val="nil"/>
              <w:left w:val="nil"/>
              <w:bottom w:val="single" w:sz="4" w:space="0" w:color="auto"/>
              <w:right w:val="single" w:sz="4" w:space="0" w:color="auto"/>
            </w:tcBorders>
            <w:shd w:val="clear" w:color="auto" w:fill="auto"/>
            <w:noWrap/>
            <w:vAlign w:val="center"/>
            <w:hideMark/>
          </w:tcPr>
          <w:p w14:paraId="0B46A07E"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0,8</w:t>
            </w:r>
          </w:p>
        </w:tc>
      </w:tr>
      <w:tr w:rsidR="00764732" w:rsidRPr="00764732" w14:paraId="73B10C2E" w14:textId="77777777" w:rsidTr="00011471">
        <w:trPr>
          <w:trHeight w:val="300"/>
          <w:jc w:val="center"/>
        </w:trPr>
        <w:tc>
          <w:tcPr>
            <w:tcW w:w="6254" w:type="dxa"/>
            <w:tcBorders>
              <w:top w:val="nil"/>
              <w:left w:val="single" w:sz="4" w:space="0" w:color="auto"/>
              <w:bottom w:val="single" w:sz="4" w:space="0" w:color="auto"/>
              <w:right w:val="single" w:sz="4" w:space="0" w:color="auto"/>
            </w:tcBorders>
            <w:shd w:val="clear" w:color="auto" w:fill="auto"/>
            <w:noWrap/>
            <w:vAlign w:val="center"/>
            <w:hideMark/>
          </w:tcPr>
          <w:p w14:paraId="04BFA43C"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Создание и регулярное обновление портфеля информационных поводов, размещение поводов кроме социальных сетей в на ТВ</w:t>
            </w:r>
          </w:p>
        </w:tc>
        <w:tc>
          <w:tcPr>
            <w:tcW w:w="1320" w:type="dxa"/>
            <w:tcBorders>
              <w:top w:val="nil"/>
              <w:left w:val="nil"/>
              <w:bottom w:val="single" w:sz="4" w:space="0" w:color="auto"/>
              <w:right w:val="single" w:sz="4" w:space="0" w:color="auto"/>
            </w:tcBorders>
            <w:shd w:val="clear" w:color="auto" w:fill="auto"/>
            <w:noWrap/>
            <w:vAlign w:val="center"/>
            <w:hideMark/>
          </w:tcPr>
          <w:p w14:paraId="470C4F50"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29220,6</w:t>
            </w:r>
          </w:p>
        </w:tc>
        <w:tc>
          <w:tcPr>
            <w:tcW w:w="1485" w:type="dxa"/>
            <w:tcBorders>
              <w:top w:val="nil"/>
              <w:left w:val="nil"/>
              <w:bottom w:val="single" w:sz="4" w:space="0" w:color="auto"/>
              <w:right w:val="single" w:sz="4" w:space="0" w:color="auto"/>
            </w:tcBorders>
            <w:shd w:val="clear" w:color="auto" w:fill="auto"/>
            <w:noWrap/>
            <w:vAlign w:val="center"/>
            <w:hideMark/>
          </w:tcPr>
          <w:p w14:paraId="3E4B8EC6"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80,1</w:t>
            </w:r>
          </w:p>
        </w:tc>
      </w:tr>
      <w:tr w:rsidR="00764732" w:rsidRPr="00764732" w14:paraId="23161490" w14:textId="77777777" w:rsidTr="00011471">
        <w:trPr>
          <w:trHeight w:val="300"/>
          <w:jc w:val="center"/>
        </w:trPr>
        <w:tc>
          <w:tcPr>
            <w:tcW w:w="6254" w:type="dxa"/>
            <w:tcBorders>
              <w:top w:val="nil"/>
              <w:left w:val="single" w:sz="4" w:space="0" w:color="auto"/>
              <w:bottom w:val="single" w:sz="4" w:space="0" w:color="auto"/>
              <w:right w:val="single" w:sz="4" w:space="0" w:color="auto"/>
            </w:tcBorders>
            <w:shd w:val="clear" w:color="auto" w:fill="auto"/>
            <w:noWrap/>
            <w:vAlign w:val="center"/>
            <w:hideMark/>
          </w:tcPr>
          <w:p w14:paraId="6A2D4123"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Итого</w:t>
            </w:r>
          </w:p>
        </w:tc>
        <w:tc>
          <w:tcPr>
            <w:tcW w:w="1320" w:type="dxa"/>
            <w:tcBorders>
              <w:top w:val="nil"/>
              <w:left w:val="nil"/>
              <w:bottom w:val="single" w:sz="4" w:space="0" w:color="auto"/>
              <w:right w:val="single" w:sz="4" w:space="0" w:color="auto"/>
            </w:tcBorders>
            <w:shd w:val="clear" w:color="auto" w:fill="auto"/>
            <w:noWrap/>
            <w:vAlign w:val="center"/>
            <w:hideMark/>
          </w:tcPr>
          <w:p w14:paraId="6528C271"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36494,1</w:t>
            </w:r>
          </w:p>
        </w:tc>
        <w:tc>
          <w:tcPr>
            <w:tcW w:w="1485" w:type="dxa"/>
            <w:tcBorders>
              <w:top w:val="nil"/>
              <w:left w:val="nil"/>
              <w:bottom w:val="single" w:sz="4" w:space="0" w:color="auto"/>
              <w:right w:val="single" w:sz="4" w:space="0" w:color="auto"/>
            </w:tcBorders>
            <w:shd w:val="clear" w:color="auto" w:fill="auto"/>
            <w:noWrap/>
            <w:vAlign w:val="center"/>
            <w:hideMark/>
          </w:tcPr>
          <w:p w14:paraId="67B84403"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100,0</w:t>
            </w:r>
          </w:p>
        </w:tc>
      </w:tr>
    </w:tbl>
    <w:p w14:paraId="211F9A40" w14:textId="77777777"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p>
    <w:p w14:paraId="546D5D18" w14:textId="77777777" w:rsidR="00764732" w:rsidRPr="00764732" w:rsidRDefault="00764732" w:rsidP="00573874">
      <w:pPr>
        <w:widowControl w:val="0"/>
        <w:spacing w:after="0" w:line="360" w:lineRule="auto"/>
        <w:jc w:val="center"/>
        <w:rPr>
          <w:rFonts w:ascii="Times New Roman" w:eastAsia="Calibri" w:hAnsi="Times New Roman"/>
          <w:color w:val="auto"/>
          <w:sz w:val="28"/>
          <w:szCs w:val="22"/>
          <w:lang w:eastAsia="en-US"/>
        </w:rPr>
      </w:pPr>
      <w:r w:rsidRPr="00764732">
        <w:rPr>
          <w:rFonts w:ascii="Times New Roman" w:eastAsia="Calibri" w:hAnsi="Times New Roman"/>
          <w:noProof/>
          <w:color w:val="auto"/>
          <w:sz w:val="28"/>
          <w:szCs w:val="22"/>
        </w:rPr>
        <w:drawing>
          <wp:inline distT="0" distB="0" distL="0" distR="0" wp14:anchorId="3332AFBD" wp14:editId="3CACCFC2">
            <wp:extent cx="5486400" cy="3200400"/>
            <wp:effectExtent l="0" t="0" r="0" b="0"/>
            <wp:docPr id="110" name="Диаграмма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2994561" w14:textId="588D3E3F" w:rsidR="00764732" w:rsidRPr="00764732" w:rsidRDefault="00764732" w:rsidP="00573874">
      <w:pPr>
        <w:widowControl w:val="0"/>
        <w:spacing w:after="0" w:line="360" w:lineRule="auto"/>
        <w:jc w:val="center"/>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Рисунок 3.8. – Агрегированная </w:t>
      </w:r>
      <w:bookmarkStart w:id="59" w:name="OLE_LINK33"/>
      <w:bookmarkStart w:id="60" w:name="OLE_LINK34"/>
      <w:r w:rsidRPr="00764732">
        <w:rPr>
          <w:rFonts w:ascii="Times New Roman" w:eastAsia="Calibri" w:hAnsi="Times New Roman"/>
          <w:color w:val="auto"/>
          <w:sz w:val="28"/>
          <w:szCs w:val="22"/>
          <w:lang w:eastAsia="en-US"/>
        </w:rPr>
        <w:t xml:space="preserve">структура затрат на совершенствование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активности </w:t>
      </w:r>
      <w:r w:rsidR="003B12F2" w:rsidRPr="005562AC">
        <w:rPr>
          <w:rFonts w:ascii="Times New Roman" w:eastAsia="Calibri" w:hAnsi="Times New Roman"/>
          <w:color w:val="auto"/>
          <w:sz w:val="28"/>
          <w:szCs w:val="22"/>
          <w:lang w:eastAsia="en-US"/>
        </w:rPr>
        <w:t>салон</w:t>
      </w:r>
      <w:r w:rsidR="003B12F2">
        <w:rPr>
          <w:rFonts w:ascii="Times New Roman" w:eastAsia="Calibri" w:hAnsi="Times New Roman"/>
          <w:color w:val="auto"/>
          <w:sz w:val="28"/>
          <w:szCs w:val="22"/>
          <w:lang w:eastAsia="en-US"/>
        </w:rPr>
        <w:t>а</w:t>
      </w:r>
      <w:r w:rsidR="003B12F2" w:rsidRPr="005562AC">
        <w:rPr>
          <w:rFonts w:ascii="Times New Roman" w:eastAsia="Calibri" w:hAnsi="Times New Roman"/>
          <w:color w:val="auto"/>
          <w:sz w:val="28"/>
          <w:szCs w:val="22"/>
          <w:lang w:eastAsia="en-US"/>
        </w:rPr>
        <w:t xml:space="preserve"> цветов </w:t>
      </w:r>
      <w:r w:rsidR="003B12F2">
        <w:rPr>
          <w:rFonts w:ascii="Times New Roman" w:hAnsi="Times New Roman"/>
          <w:sz w:val="28"/>
        </w:rPr>
        <w:t>«Цветкофф»</w:t>
      </w:r>
    </w:p>
    <w:bookmarkEnd w:id="59"/>
    <w:bookmarkEnd w:id="60"/>
    <w:p w14:paraId="4D073DAE" w14:textId="77777777" w:rsidR="00764732" w:rsidRPr="00764732" w:rsidRDefault="00764732" w:rsidP="00573874">
      <w:pPr>
        <w:widowControl w:val="0"/>
        <w:spacing w:after="0" w:line="240" w:lineRule="auto"/>
        <w:ind w:firstLine="709"/>
        <w:jc w:val="both"/>
        <w:rPr>
          <w:rFonts w:ascii="Times New Roman" w:eastAsia="Calibri" w:hAnsi="Times New Roman"/>
          <w:color w:val="auto"/>
          <w:sz w:val="28"/>
          <w:szCs w:val="22"/>
          <w:lang w:eastAsia="en-US"/>
        </w:rPr>
      </w:pPr>
    </w:p>
    <w:p w14:paraId="29D612D5" w14:textId="151379E3"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На рисунке 3.8 представлена агрегированная структура затрат на совершенствование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активности </w:t>
      </w:r>
      <w:r w:rsidR="003B12F2" w:rsidRPr="005562AC">
        <w:rPr>
          <w:rFonts w:ascii="Times New Roman" w:eastAsia="Calibri" w:hAnsi="Times New Roman"/>
          <w:color w:val="auto"/>
          <w:sz w:val="28"/>
          <w:szCs w:val="22"/>
          <w:lang w:eastAsia="en-US"/>
        </w:rPr>
        <w:t>салон</w:t>
      </w:r>
      <w:r w:rsidR="003B12F2">
        <w:rPr>
          <w:rFonts w:ascii="Times New Roman" w:eastAsia="Calibri" w:hAnsi="Times New Roman"/>
          <w:color w:val="auto"/>
          <w:sz w:val="28"/>
          <w:szCs w:val="22"/>
          <w:lang w:eastAsia="en-US"/>
        </w:rPr>
        <w:t>а</w:t>
      </w:r>
      <w:r w:rsidR="003B12F2" w:rsidRPr="005562AC">
        <w:rPr>
          <w:rFonts w:ascii="Times New Roman" w:eastAsia="Calibri" w:hAnsi="Times New Roman"/>
          <w:color w:val="auto"/>
          <w:sz w:val="28"/>
          <w:szCs w:val="22"/>
          <w:lang w:eastAsia="en-US"/>
        </w:rPr>
        <w:t xml:space="preserve"> цветов </w:t>
      </w:r>
      <w:r w:rsidR="003B12F2">
        <w:rPr>
          <w:rFonts w:ascii="Times New Roman" w:hAnsi="Times New Roman"/>
          <w:sz w:val="28"/>
        </w:rPr>
        <w:t>«Цветкофф»</w:t>
      </w:r>
      <w:r w:rsidRPr="00764732">
        <w:rPr>
          <w:rFonts w:ascii="Times New Roman" w:eastAsia="Calibri" w:hAnsi="Times New Roman"/>
          <w:color w:val="auto"/>
          <w:sz w:val="28"/>
          <w:szCs w:val="22"/>
          <w:lang w:eastAsia="en-US"/>
        </w:rPr>
        <w:t xml:space="preserve">. Как видно из представленных данных наибольший удельный вес приходится на текущие затраты, поскольку основные расходы в рамках усовершенствованной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активности </w:t>
      </w:r>
      <w:r w:rsidR="003B12F2" w:rsidRPr="005562AC">
        <w:rPr>
          <w:rFonts w:ascii="Times New Roman" w:eastAsia="Calibri" w:hAnsi="Times New Roman"/>
          <w:color w:val="auto"/>
          <w:sz w:val="28"/>
          <w:szCs w:val="22"/>
          <w:lang w:eastAsia="en-US"/>
        </w:rPr>
        <w:t>салон</w:t>
      </w:r>
      <w:r w:rsidR="003B12F2">
        <w:rPr>
          <w:rFonts w:ascii="Times New Roman" w:eastAsia="Calibri" w:hAnsi="Times New Roman"/>
          <w:color w:val="auto"/>
          <w:sz w:val="28"/>
          <w:szCs w:val="22"/>
          <w:lang w:eastAsia="en-US"/>
        </w:rPr>
        <w:t>а</w:t>
      </w:r>
      <w:r w:rsidR="003B12F2" w:rsidRPr="005562AC">
        <w:rPr>
          <w:rFonts w:ascii="Times New Roman" w:eastAsia="Calibri" w:hAnsi="Times New Roman"/>
          <w:color w:val="auto"/>
          <w:sz w:val="28"/>
          <w:szCs w:val="22"/>
          <w:lang w:eastAsia="en-US"/>
        </w:rPr>
        <w:t xml:space="preserve"> цветов </w:t>
      </w:r>
      <w:r w:rsidR="003B12F2">
        <w:rPr>
          <w:rFonts w:ascii="Times New Roman" w:hAnsi="Times New Roman"/>
          <w:sz w:val="28"/>
        </w:rPr>
        <w:t>«Цветкофф»</w:t>
      </w:r>
      <w:r w:rsidRPr="00764732">
        <w:rPr>
          <w:rFonts w:ascii="Times New Roman" w:eastAsia="Calibri" w:hAnsi="Times New Roman"/>
          <w:color w:val="auto"/>
          <w:sz w:val="28"/>
          <w:szCs w:val="22"/>
          <w:lang w:eastAsia="en-US"/>
        </w:rPr>
        <w:t xml:space="preserve"> составляют затраты, связанные с формированием портфеля информационных поводов и его обновлением, а также с размещением наиболее значимых поводов не только в социальных </w:t>
      </w:r>
      <w:r w:rsidRPr="00764732">
        <w:rPr>
          <w:rFonts w:ascii="Times New Roman" w:eastAsia="Calibri" w:hAnsi="Times New Roman"/>
          <w:color w:val="auto"/>
          <w:sz w:val="28"/>
          <w:szCs w:val="22"/>
          <w:lang w:eastAsia="en-US"/>
        </w:rPr>
        <w:lastRenderedPageBreak/>
        <w:t xml:space="preserve">сетях, но и в специальных ТВ программах. </w:t>
      </w:r>
    </w:p>
    <w:p w14:paraId="149D3EF6" w14:textId="2737BFC0"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Необходимость размещения информационных поводов в том числе и в специальных ТВ программах связана с тем, что выше было установлено, что потребители получают общие сведения о рынке в том числе и из специальных ТВ программ, т.к. удельный вес таких потребителей меньше удельного веса потребителей, получающих основную информацию из социальных сетей, то соответственно в специальных ТВ программах размещают только те информационные поводы, которые связаны со стратегическими аспектами использования </w:t>
      </w:r>
      <w:r w:rsidRPr="00764732">
        <w:rPr>
          <w:rFonts w:ascii="Times New Roman" w:eastAsia="Calibri" w:hAnsi="Times New Roman"/>
          <w:color w:val="auto"/>
          <w:sz w:val="28"/>
          <w:szCs w:val="22"/>
          <w:lang w:val="en-US" w:eastAsia="en-US"/>
        </w:rPr>
        <w:t>PR</w:t>
      </w:r>
      <w:r w:rsidRPr="00764732">
        <w:rPr>
          <w:rFonts w:ascii="Times New Roman" w:eastAsia="Calibri" w:hAnsi="Times New Roman"/>
          <w:color w:val="auto"/>
          <w:sz w:val="28"/>
          <w:szCs w:val="22"/>
          <w:lang w:eastAsia="en-US"/>
        </w:rPr>
        <w:t xml:space="preserve"> технологий.</w:t>
      </w:r>
    </w:p>
    <w:p w14:paraId="6F852514" w14:textId="171215A8"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Далее необходимо сформировать совокупные затраты на </w:t>
      </w:r>
      <w:r w:rsidRPr="00764732">
        <w:rPr>
          <w:rFonts w:ascii="Times New Roman" w:eastAsia="Calibri" w:hAnsi="Times New Roman"/>
          <w:color w:val="auto"/>
          <w:sz w:val="28"/>
          <w:szCs w:val="22"/>
          <w:lang w:val="en-US" w:eastAsia="en-US"/>
        </w:rPr>
        <w:t>BTL</w:t>
      </w:r>
      <w:r w:rsidRPr="00764732">
        <w:rPr>
          <w:rFonts w:ascii="Times New Roman" w:eastAsia="Calibri" w:hAnsi="Times New Roman"/>
          <w:color w:val="auto"/>
          <w:sz w:val="28"/>
          <w:szCs w:val="22"/>
          <w:lang w:eastAsia="en-US"/>
        </w:rPr>
        <w:t xml:space="preserve"> инструменты, в рамках совершенствования рекламной и PR активности </w:t>
      </w:r>
      <w:r w:rsidR="003B12F2" w:rsidRPr="005562AC">
        <w:rPr>
          <w:rFonts w:ascii="Times New Roman" w:eastAsia="Calibri" w:hAnsi="Times New Roman"/>
          <w:color w:val="auto"/>
          <w:sz w:val="28"/>
          <w:szCs w:val="22"/>
          <w:lang w:eastAsia="en-US"/>
        </w:rPr>
        <w:t>салон</w:t>
      </w:r>
      <w:r w:rsidR="003B12F2">
        <w:rPr>
          <w:rFonts w:ascii="Times New Roman" w:eastAsia="Calibri" w:hAnsi="Times New Roman"/>
          <w:color w:val="auto"/>
          <w:sz w:val="28"/>
          <w:szCs w:val="22"/>
          <w:lang w:eastAsia="en-US"/>
        </w:rPr>
        <w:t>а</w:t>
      </w:r>
      <w:r w:rsidR="003B12F2" w:rsidRPr="005562AC">
        <w:rPr>
          <w:rFonts w:ascii="Times New Roman" w:eastAsia="Calibri" w:hAnsi="Times New Roman"/>
          <w:color w:val="auto"/>
          <w:sz w:val="28"/>
          <w:szCs w:val="22"/>
          <w:lang w:eastAsia="en-US"/>
        </w:rPr>
        <w:t xml:space="preserve"> цветов </w:t>
      </w:r>
      <w:r w:rsidR="003B12F2">
        <w:rPr>
          <w:rFonts w:ascii="Times New Roman" w:hAnsi="Times New Roman"/>
          <w:sz w:val="28"/>
        </w:rPr>
        <w:t>«Цветкофф»</w:t>
      </w:r>
      <w:r w:rsidRPr="00764732">
        <w:rPr>
          <w:rFonts w:ascii="Times New Roman" w:eastAsia="Calibri" w:hAnsi="Times New Roman"/>
          <w:color w:val="auto"/>
          <w:sz w:val="28"/>
          <w:szCs w:val="22"/>
          <w:lang w:eastAsia="en-US"/>
        </w:rPr>
        <w:t xml:space="preserve">. Данные о совокупных затратах на </w:t>
      </w:r>
      <w:r w:rsidRPr="00764732">
        <w:rPr>
          <w:rFonts w:ascii="Times New Roman" w:eastAsia="Calibri" w:hAnsi="Times New Roman"/>
          <w:color w:val="auto"/>
          <w:sz w:val="28"/>
          <w:szCs w:val="22"/>
          <w:lang w:val="en-US" w:eastAsia="en-US"/>
        </w:rPr>
        <w:t>BTL</w:t>
      </w:r>
      <w:r w:rsidRPr="00764732">
        <w:rPr>
          <w:rFonts w:ascii="Times New Roman" w:eastAsia="Calibri" w:hAnsi="Times New Roman"/>
          <w:color w:val="auto"/>
          <w:sz w:val="28"/>
          <w:szCs w:val="22"/>
          <w:lang w:eastAsia="en-US"/>
        </w:rPr>
        <w:t xml:space="preserve"> инструменты представлены в рамках таблицы 3.5, рисунок 3.10.</w:t>
      </w:r>
    </w:p>
    <w:p w14:paraId="61EC5591" w14:textId="77777777"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p>
    <w:p w14:paraId="429B8BB2" w14:textId="39B0A012" w:rsidR="00764732" w:rsidRPr="00764732" w:rsidRDefault="00764732" w:rsidP="00573874">
      <w:pPr>
        <w:widowControl w:val="0"/>
        <w:spacing w:after="0" w:line="360" w:lineRule="auto"/>
        <w:jc w:val="center"/>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Таблица 3.5. – Бюджет </w:t>
      </w:r>
      <w:bookmarkStart w:id="61" w:name="OLE_LINK35"/>
      <w:bookmarkStart w:id="62" w:name="OLE_LINK36"/>
      <w:r w:rsidRPr="00764732">
        <w:rPr>
          <w:rFonts w:ascii="Times New Roman" w:eastAsia="Calibri" w:hAnsi="Times New Roman"/>
          <w:color w:val="auto"/>
          <w:sz w:val="28"/>
          <w:szCs w:val="22"/>
          <w:lang w:eastAsia="en-US"/>
        </w:rPr>
        <w:t xml:space="preserve">затрат на BTL инструменты в рамках совершенствования рекламной и PR активности </w:t>
      </w:r>
      <w:r w:rsidR="003B12F2" w:rsidRPr="005562AC">
        <w:rPr>
          <w:rFonts w:ascii="Times New Roman" w:eastAsia="Calibri" w:hAnsi="Times New Roman"/>
          <w:color w:val="auto"/>
          <w:sz w:val="28"/>
          <w:szCs w:val="22"/>
          <w:lang w:eastAsia="en-US"/>
        </w:rPr>
        <w:t>салон</w:t>
      </w:r>
      <w:r w:rsidR="003B12F2">
        <w:rPr>
          <w:rFonts w:ascii="Times New Roman" w:eastAsia="Calibri" w:hAnsi="Times New Roman"/>
          <w:color w:val="auto"/>
          <w:sz w:val="28"/>
          <w:szCs w:val="22"/>
          <w:lang w:eastAsia="en-US"/>
        </w:rPr>
        <w:t>а</w:t>
      </w:r>
      <w:r w:rsidR="003B12F2" w:rsidRPr="005562AC">
        <w:rPr>
          <w:rFonts w:ascii="Times New Roman" w:eastAsia="Calibri" w:hAnsi="Times New Roman"/>
          <w:color w:val="auto"/>
          <w:sz w:val="28"/>
          <w:szCs w:val="22"/>
          <w:lang w:eastAsia="en-US"/>
        </w:rPr>
        <w:t xml:space="preserve"> цветов </w:t>
      </w:r>
      <w:r w:rsidR="003B12F2">
        <w:rPr>
          <w:rFonts w:ascii="Times New Roman" w:hAnsi="Times New Roman"/>
          <w:sz w:val="28"/>
        </w:rPr>
        <w:t>«Цветкофф»</w:t>
      </w:r>
      <w:r w:rsidRPr="00764732">
        <w:rPr>
          <w:rFonts w:ascii="Times New Roman" w:eastAsia="Calibri" w:hAnsi="Times New Roman"/>
          <w:color w:val="auto"/>
          <w:sz w:val="28"/>
          <w:szCs w:val="22"/>
          <w:lang w:eastAsia="en-US"/>
        </w:rPr>
        <w:t>, тыс. руб.</w:t>
      </w:r>
    </w:p>
    <w:tbl>
      <w:tblPr>
        <w:tblW w:w="8282" w:type="dxa"/>
        <w:jc w:val="center"/>
        <w:tblLook w:val="04A0" w:firstRow="1" w:lastRow="0" w:firstColumn="1" w:lastColumn="0" w:noHBand="0" w:noVBand="1"/>
      </w:tblPr>
      <w:tblGrid>
        <w:gridCol w:w="5600"/>
        <w:gridCol w:w="1320"/>
        <w:gridCol w:w="1362"/>
      </w:tblGrid>
      <w:tr w:rsidR="00764732" w:rsidRPr="00764732" w14:paraId="0A0060B1" w14:textId="77777777" w:rsidTr="00011471">
        <w:trPr>
          <w:trHeight w:val="300"/>
          <w:jc w:val="center"/>
        </w:trPr>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61"/>
          <w:bookmarkEnd w:id="62"/>
          <w:p w14:paraId="644AF458"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Показатель</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2A8CB527"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Значение</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14:paraId="730E6332"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Доля в %</w:t>
            </w:r>
          </w:p>
        </w:tc>
      </w:tr>
      <w:tr w:rsidR="00764732" w:rsidRPr="00764732" w14:paraId="029110CE" w14:textId="77777777" w:rsidTr="00011471">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4B8A0C97"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PR (единовременные и текущие затраты)</w:t>
            </w:r>
          </w:p>
        </w:tc>
        <w:tc>
          <w:tcPr>
            <w:tcW w:w="1320" w:type="dxa"/>
            <w:tcBorders>
              <w:top w:val="nil"/>
              <w:left w:val="nil"/>
              <w:bottom w:val="single" w:sz="4" w:space="0" w:color="auto"/>
              <w:right w:val="single" w:sz="4" w:space="0" w:color="auto"/>
            </w:tcBorders>
            <w:shd w:val="clear" w:color="auto" w:fill="auto"/>
            <w:noWrap/>
            <w:vAlign w:val="center"/>
            <w:hideMark/>
          </w:tcPr>
          <w:p w14:paraId="0A11CFBB"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36494,1</w:t>
            </w:r>
          </w:p>
        </w:tc>
        <w:tc>
          <w:tcPr>
            <w:tcW w:w="1362" w:type="dxa"/>
            <w:tcBorders>
              <w:top w:val="nil"/>
              <w:left w:val="nil"/>
              <w:bottom w:val="single" w:sz="4" w:space="0" w:color="auto"/>
              <w:right w:val="single" w:sz="4" w:space="0" w:color="auto"/>
            </w:tcBorders>
            <w:shd w:val="clear" w:color="auto" w:fill="auto"/>
            <w:noWrap/>
            <w:vAlign w:val="center"/>
            <w:hideMark/>
          </w:tcPr>
          <w:p w14:paraId="685AE85C"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37,2</w:t>
            </w:r>
          </w:p>
        </w:tc>
      </w:tr>
      <w:tr w:rsidR="00764732" w:rsidRPr="00764732" w14:paraId="5564498F" w14:textId="77777777" w:rsidTr="00011471">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123E5A39"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Sales и consumer promotion</w:t>
            </w:r>
          </w:p>
        </w:tc>
        <w:tc>
          <w:tcPr>
            <w:tcW w:w="1320" w:type="dxa"/>
            <w:tcBorders>
              <w:top w:val="nil"/>
              <w:left w:val="nil"/>
              <w:bottom w:val="single" w:sz="4" w:space="0" w:color="auto"/>
              <w:right w:val="single" w:sz="4" w:space="0" w:color="auto"/>
            </w:tcBorders>
            <w:shd w:val="clear" w:color="auto" w:fill="auto"/>
            <w:noWrap/>
            <w:vAlign w:val="center"/>
            <w:hideMark/>
          </w:tcPr>
          <w:p w14:paraId="7D17F6B3"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39498,1</w:t>
            </w:r>
          </w:p>
        </w:tc>
        <w:tc>
          <w:tcPr>
            <w:tcW w:w="1362" w:type="dxa"/>
            <w:tcBorders>
              <w:top w:val="nil"/>
              <w:left w:val="nil"/>
              <w:bottom w:val="single" w:sz="4" w:space="0" w:color="auto"/>
              <w:right w:val="single" w:sz="4" w:space="0" w:color="auto"/>
            </w:tcBorders>
            <w:shd w:val="clear" w:color="auto" w:fill="auto"/>
            <w:noWrap/>
            <w:vAlign w:val="center"/>
            <w:hideMark/>
          </w:tcPr>
          <w:p w14:paraId="1B603880"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40,2</w:t>
            </w:r>
          </w:p>
        </w:tc>
      </w:tr>
      <w:tr w:rsidR="00764732" w:rsidRPr="00764732" w14:paraId="396A368D" w14:textId="77777777" w:rsidTr="00011471">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0366E299"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Trade promotion</w:t>
            </w:r>
          </w:p>
        </w:tc>
        <w:tc>
          <w:tcPr>
            <w:tcW w:w="1320" w:type="dxa"/>
            <w:tcBorders>
              <w:top w:val="nil"/>
              <w:left w:val="nil"/>
              <w:bottom w:val="single" w:sz="4" w:space="0" w:color="auto"/>
              <w:right w:val="single" w:sz="4" w:space="0" w:color="auto"/>
            </w:tcBorders>
            <w:shd w:val="clear" w:color="auto" w:fill="auto"/>
            <w:noWrap/>
            <w:vAlign w:val="center"/>
            <w:hideMark/>
          </w:tcPr>
          <w:p w14:paraId="1D0FAD6C"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22239,1</w:t>
            </w:r>
          </w:p>
        </w:tc>
        <w:tc>
          <w:tcPr>
            <w:tcW w:w="1362" w:type="dxa"/>
            <w:tcBorders>
              <w:top w:val="nil"/>
              <w:left w:val="nil"/>
              <w:bottom w:val="single" w:sz="4" w:space="0" w:color="auto"/>
              <w:right w:val="single" w:sz="4" w:space="0" w:color="auto"/>
            </w:tcBorders>
            <w:shd w:val="clear" w:color="auto" w:fill="auto"/>
            <w:noWrap/>
            <w:vAlign w:val="center"/>
            <w:hideMark/>
          </w:tcPr>
          <w:p w14:paraId="7D7CD7A8"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22,6</w:t>
            </w:r>
          </w:p>
        </w:tc>
      </w:tr>
      <w:tr w:rsidR="00764732" w:rsidRPr="00764732" w14:paraId="6FAF30CD" w14:textId="77777777" w:rsidTr="00011471">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3ABB9611"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Итого, по BTL инструментам</w:t>
            </w:r>
          </w:p>
        </w:tc>
        <w:tc>
          <w:tcPr>
            <w:tcW w:w="1320" w:type="dxa"/>
            <w:tcBorders>
              <w:top w:val="nil"/>
              <w:left w:val="nil"/>
              <w:bottom w:val="single" w:sz="4" w:space="0" w:color="auto"/>
              <w:right w:val="single" w:sz="4" w:space="0" w:color="auto"/>
            </w:tcBorders>
            <w:shd w:val="clear" w:color="auto" w:fill="auto"/>
            <w:noWrap/>
            <w:vAlign w:val="center"/>
            <w:hideMark/>
          </w:tcPr>
          <w:p w14:paraId="4978D1A8"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98231,3</w:t>
            </w:r>
          </w:p>
        </w:tc>
        <w:tc>
          <w:tcPr>
            <w:tcW w:w="1362" w:type="dxa"/>
            <w:tcBorders>
              <w:top w:val="nil"/>
              <w:left w:val="nil"/>
              <w:bottom w:val="single" w:sz="4" w:space="0" w:color="auto"/>
              <w:right w:val="single" w:sz="4" w:space="0" w:color="auto"/>
            </w:tcBorders>
            <w:shd w:val="clear" w:color="auto" w:fill="auto"/>
            <w:noWrap/>
            <w:vAlign w:val="center"/>
            <w:hideMark/>
          </w:tcPr>
          <w:p w14:paraId="3B0FFECF" w14:textId="77777777" w:rsidR="00764732" w:rsidRPr="00764732" w:rsidRDefault="00764732" w:rsidP="00573874">
            <w:pPr>
              <w:widowControl w:val="0"/>
              <w:spacing w:after="0" w:line="240" w:lineRule="auto"/>
              <w:jc w:val="center"/>
              <w:rPr>
                <w:rFonts w:ascii="Times New Roman" w:hAnsi="Times New Roman"/>
                <w:sz w:val="24"/>
                <w:szCs w:val="24"/>
              </w:rPr>
            </w:pPr>
            <w:r w:rsidRPr="00764732">
              <w:rPr>
                <w:rFonts w:ascii="Times New Roman" w:hAnsi="Times New Roman"/>
                <w:sz w:val="24"/>
                <w:szCs w:val="24"/>
              </w:rPr>
              <w:t>100,0</w:t>
            </w:r>
          </w:p>
        </w:tc>
      </w:tr>
    </w:tbl>
    <w:p w14:paraId="2EF00E00" w14:textId="77777777"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p>
    <w:p w14:paraId="4A55F4A2" w14:textId="77777777" w:rsidR="00764732" w:rsidRPr="00764732" w:rsidRDefault="00764732" w:rsidP="00573874">
      <w:pPr>
        <w:widowControl w:val="0"/>
        <w:spacing w:after="0" w:line="360" w:lineRule="auto"/>
        <w:jc w:val="center"/>
        <w:rPr>
          <w:rFonts w:ascii="Times New Roman" w:eastAsia="Calibri" w:hAnsi="Times New Roman"/>
          <w:color w:val="auto"/>
          <w:sz w:val="28"/>
          <w:szCs w:val="22"/>
          <w:lang w:eastAsia="en-US"/>
        </w:rPr>
      </w:pPr>
      <w:r w:rsidRPr="00764732">
        <w:rPr>
          <w:rFonts w:ascii="Times New Roman" w:eastAsia="Calibri" w:hAnsi="Times New Roman"/>
          <w:noProof/>
          <w:color w:val="auto"/>
          <w:sz w:val="28"/>
          <w:szCs w:val="22"/>
        </w:rPr>
        <w:lastRenderedPageBreak/>
        <w:drawing>
          <wp:inline distT="0" distB="0" distL="0" distR="0" wp14:anchorId="40571451" wp14:editId="43D82F3F">
            <wp:extent cx="5486400" cy="3200400"/>
            <wp:effectExtent l="0" t="0" r="0" b="0"/>
            <wp:docPr id="111" name="Диаграмма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E96D480" w14:textId="239A7549" w:rsidR="00764732" w:rsidRPr="00764732" w:rsidRDefault="00764732" w:rsidP="00573874">
      <w:pPr>
        <w:widowControl w:val="0"/>
        <w:spacing w:after="0" w:line="360" w:lineRule="auto"/>
        <w:jc w:val="center"/>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Рисунок 3.10. – Структура затрат на BTL инструменты </w:t>
      </w:r>
      <w:r w:rsidR="003B12F2" w:rsidRPr="005562AC">
        <w:rPr>
          <w:rFonts w:ascii="Times New Roman" w:eastAsia="Calibri" w:hAnsi="Times New Roman"/>
          <w:color w:val="auto"/>
          <w:sz w:val="28"/>
          <w:szCs w:val="22"/>
          <w:lang w:eastAsia="en-US"/>
        </w:rPr>
        <w:t>салон</w:t>
      </w:r>
      <w:r w:rsidR="003B12F2">
        <w:rPr>
          <w:rFonts w:ascii="Times New Roman" w:eastAsia="Calibri" w:hAnsi="Times New Roman"/>
          <w:color w:val="auto"/>
          <w:sz w:val="28"/>
          <w:szCs w:val="22"/>
          <w:lang w:eastAsia="en-US"/>
        </w:rPr>
        <w:t>а</w:t>
      </w:r>
      <w:r w:rsidR="003B12F2" w:rsidRPr="005562AC">
        <w:rPr>
          <w:rFonts w:ascii="Times New Roman" w:eastAsia="Calibri" w:hAnsi="Times New Roman"/>
          <w:color w:val="auto"/>
          <w:sz w:val="28"/>
          <w:szCs w:val="22"/>
          <w:lang w:eastAsia="en-US"/>
        </w:rPr>
        <w:t xml:space="preserve"> цветов </w:t>
      </w:r>
      <w:r w:rsidR="003B12F2">
        <w:rPr>
          <w:rFonts w:ascii="Times New Roman" w:hAnsi="Times New Roman"/>
          <w:sz w:val="28"/>
        </w:rPr>
        <w:t>«Цветкофф»</w:t>
      </w:r>
      <w:r w:rsidRPr="00764732">
        <w:rPr>
          <w:rFonts w:ascii="Times New Roman" w:eastAsia="Calibri" w:hAnsi="Times New Roman"/>
          <w:color w:val="auto"/>
          <w:sz w:val="28"/>
          <w:szCs w:val="22"/>
          <w:lang w:eastAsia="en-US"/>
        </w:rPr>
        <w:t>, в % к общей сумме</w:t>
      </w:r>
    </w:p>
    <w:p w14:paraId="5B6310AF" w14:textId="77777777"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p>
    <w:p w14:paraId="0283EFC8" w14:textId="4CE68F3D" w:rsidR="00764732" w:rsidRPr="00764732" w:rsidRDefault="00764732" w:rsidP="00573874">
      <w:pPr>
        <w:widowControl w:val="0"/>
        <w:spacing w:after="0" w:line="360" w:lineRule="auto"/>
        <w:ind w:firstLine="709"/>
        <w:jc w:val="both"/>
        <w:rPr>
          <w:rFonts w:ascii="Times New Roman" w:eastAsia="Calibri" w:hAnsi="Times New Roman"/>
          <w:color w:val="auto"/>
          <w:sz w:val="28"/>
          <w:szCs w:val="22"/>
          <w:lang w:eastAsia="en-US"/>
        </w:rPr>
      </w:pPr>
      <w:r w:rsidRPr="00764732">
        <w:rPr>
          <w:rFonts w:ascii="Times New Roman" w:eastAsia="Calibri" w:hAnsi="Times New Roman"/>
          <w:color w:val="auto"/>
          <w:sz w:val="28"/>
          <w:szCs w:val="22"/>
          <w:lang w:eastAsia="en-US"/>
        </w:rPr>
        <w:t xml:space="preserve">Итак, рассмотрев основные направления совершенствования рекламной и PR активности </w:t>
      </w:r>
      <w:r w:rsidR="001A63BE" w:rsidRPr="005562AC">
        <w:rPr>
          <w:rFonts w:ascii="Times New Roman" w:eastAsia="Calibri" w:hAnsi="Times New Roman"/>
          <w:color w:val="auto"/>
          <w:sz w:val="28"/>
          <w:szCs w:val="22"/>
          <w:lang w:eastAsia="en-US"/>
        </w:rPr>
        <w:t>салон</w:t>
      </w:r>
      <w:r w:rsidR="001A63BE">
        <w:rPr>
          <w:rFonts w:ascii="Times New Roman" w:eastAsia="Calibri" w:hAnsi="Times New Roman"/>
          <w:color w:val="auto"/>
          <w:sz w:val="28"/>
          <w:szCs w:val="22"/>
          <w:lang w:eastAsia="en-US"/>
        </w:rPr>
        <w:t>а</w:t>
      </w:r>
      <w:r w:rsidR="001A63BE" w:rsidRPr="005562AC">
        <w:rPr>
          <w:rFonts w:ascii="Times New Roman" w:eastAsia="Calibri" w:hAnsi="Times New Roman"/>
          <w:color w:val="auto"/>
          <w:sz w:val="28"/>
          <w:szCs w:val="22"/>
          <w:lang w:eastAsia="en-US"/>
        </w:rPr>
        <w:t xml:space="preserve"> цветов </w:t>
      </w:r>
      <w:r w:rsidR="001A63BE">
        <w:rPr>
          <w:rFonts w:ascii="Times New Roman" w:hAnsi="Times New Roman"/>
          <w:sz w:val="28"/>
        </w:rPr>
        <w:t>«Цветкофф»</w:t>
      </w:r>
      <w:r w:rsidRPr="00764732">
        <w:rPr>
          <w:rFonts w:ascii="Times New Roman" w:eastAsia="Calibri" w:hAnsi="Times New Roman"/>
          <w:color w:val="auto"/>
          <w:sz w:val="28"/>
          <w:szCs w:val="22"/>
          <w:lang w:eastAsia="en-US"/>
        </w:rPr>
        <w:t xml:space="preserve"> далее представляется необходимым провести оценку потенциальной эффективности выше предложенных рекомендаций и решений.</w:t>
      </w:r>
    </w:p>
    <w:p w14:paraId="39200A2F" w14:textId="77777777" w:rsidR="00277DBC" w:rsidRDefault="00277DBC" w:rsidP="00573874">
      <w:pPr>
        <w:widowControl w:val="0"/>
        <w:spacing w:after="0" w:line="360" w:lineRule="auto"/>
        <w:jc w:val="both"/>
        <w:rPr>
          <w:rFonts w:ascii="Times New Roman" w:hAnsi="Times New Roman"/>
          <w:sz w:val="28"/>
        </w:rPr>
      </w:pPr>
    </w:p>
    <w:p w14:paraId="0F000000" w14:textId="44839D3C" w:rsidR="0081781C" w:rsidRDefault="00EE4395" w:rsidP="00FF125E">
      <w:pPr>
        <w:pStyle w:val="Heading2"/>
        <w:widowControl w:val="0"/>
        <w:jc w:val="center"/>
        <w:rPr>
          <w:rFonts w:ascii="Times New Roman" w:hAnsi="Times New Roman"/>
        </w:rPr>
      </w:pPr>
      <w:bookmarkStart w:id="63" w:name="_Toc94481494"/>
      <w:r>
        <w:rPr>
          <w:rFonts w:ascii="Times New Roman" w:hAnsi="Times New Roman"/>
        </w:rPr>
        <w:t>3.</w:t>
      </w:r>
      <w:r w:rsidR="006B4429">
        <w:rPr>
          <w:rFonts w:ascii="Times New Roman" w:hAnsi="Times New Roman"/>
        </w:rPr>
        <w:t>3</w:t>
      </w:r>
      <w:r>
        <w:rPr>
          <w:rFonts w:ascii="Times New Roman" w:hAnsi="Times New Roman"/>
        </w:rPr>
        <w:t>.</w:t>
      </w:r>
      <w:r>
        <w:rPr>
          <w:rFonts w:ascii="Times New Roman" w:hAnsi="Times New Roman"/>
        </w:rPr>
        <w:tab/>
        <w:t>Оценка эффективности разработанных стратегии и тактики рекламной кампании</w:t>
      </w:r>
      <w:bookmarkEnd w:id="63"/>
    </w:p>
    <w:p w14:paraId="4A4BD2BB" w14:textId="77777777" w:rsidR="00FF125E" w:rsidRDefault="00FF125E" w:rsidP="00573874">
      <w:pPr>
        <w:widowControl w:val="0"/>
        <w:spacing w:after="0" w:line="360" w:lineRule="auto"/>
        <w:ind w:firstLine="709"/>
        <w:jc w:val="both"/>
        <w:rPr>
          <w:rFonts w:ascii="Times New Roman" w:eastAsia="Calibri" w:hAnsi="Times New Roman"/>
          <w:color w:val="auto"/>
          <w:sz w:val="28"/>
          <w:szCs w:val="22"/>
          <w:lang w:eastAsia="en-US"/>
        </w:rPr>
      </w:pPr>
    </w:p>
    <w:p w14:paraId="2C129969" w14:textId="0833E7AF" w:rsidR="009E4FF7" w:rsidRPr="009E4FF7" w:rsidRDefault="009E4FF7" w:rsidP="00573874">
      <w:pPr>
        <w:widowControl w:val="0"/>
        <w:spacing w:after="0" w:line="360" w:lineRule="auto"/>
        <w:ind w:firstLine="709"/>
        <w:jc w:val="both"/>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Оценка потенциальной эффективности рекомендаций по совершенствованию рекламной и PR активности </w:t>
      </w:r>
      <w:r w:rsidR="00865A95" w:rsidRPr="005562AC">
        <w:rPr>
          <w:rFonts w:ascii="Times New Roman" w:eastAsia="Calibri" w:hAnsi="Times New Roman"/>
          <w:color w:val="auto"/>
          <w:sz w:val="28"/>
          <w:szCs w:val="22"/>
          <w:lang w:eastAsia="en-US"/>
        </w:rPr>
        <w:t>салон</w:t>
      </w:r>
      <w:r w:rsidR="00865A95">
        <w:rPr>
          <w:rFonts w:ascii="Times New Roman" w:eastAsia="Calibri" w:hAnsi="Times New Roman"/>
          <w:color w:val="auto"/>
          <w:sz w:val="28"/>
          <w:szCs w:val="22"/>
          <w:lang w:eastAsia="en-US"/>
        </w:rPr>
        <w:t>а</w:t>
      </w:r>
      <w:r w:rsidR="00865A95" w:rsidRPr="005562AC">
        <w:rPr>
          <w:rFonts w:ascii="Times New Roman" w:eastAsia="Calibri" w:hAnsi="Times New Roman"/>
          <w:color w:val="auto"/>
          <w:sz w:val="28"/>
          <w:szCs w:val="22"/>
          <w:lang w:eastAsia="en-US"/>
        </w:rPr>
        <w:t xml:space="preserve"> цветов </w:t>
      </w:r>
      <w:r w:rsidR="00865A95">
        <w:rPr>
          <w:rFonts w:ascii="Times New Roman" w:hAnsi="Times New Roman"/>
          <w:sz w:val="28"/>
        </w:rPr>
        <w:t>«Цветкофф»</w:t>
      </w:r>
      <w:r w:rsidRPr="009E4FF7">
        <w:rPr>
          <w:rFonts w:ascii="Times New Roman" w:eastAsia="Calibri" w:hAnsi="Times New Roman"/>
          <w:color w:val="auto"/>
          <w:sz w:val="28"/>
          <w:szCs w:val="22"/>
          <w:lang w:eastAsia="en-US"/>
        </w:rPr>
        <w:t xml:space="preserve"> включает следующие направления анализа:</w:t>
      </w:r>
    </w:p>
    <w:p w14:paraId="60942DD4" w14:textId="77777777" w:rsidR="009E4FF7" w:rsidRPr="009E4FF7" w:rsidRDefault="009E4FF7" w:rsidP="00573874">
      <w:pPr>
        <w:widowControl w:val="0"/>
        <w:numPr>
          <w:ilvl w:val="0"/>
          <w:numId w:val="13"/>
        </w:numPr>
        <w:spacing w:after="0" w:line="360" w:lineRule="auto"/>
        <w:ind w:left="862" w:hanging="357"/>
        <w:contextualSpacing/>
        <w:jc w:val="both"/>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во-первых, необходимо проанализировать динамику и структуру затрат на рекламу и </w:t>
      </w:r>
      <w:r w:rsidRPr="009E4FF7">
        <w:rPr>
          <w:rFonts w:ascii="Times New Roman" w:eastAsia="Calibri" w:hAnsi="Times New Roman"/>
          <w:color w:val="auto"/>
          <w:sz w:val="28"/>
          <w:szCs w:val="22"/>
          <w:lang w:val="en-US" w:eastAsia="en-US"/>
        </w:rPr>
        <w:t>PR</w:t>
      </w:r>
      <w:r w:rsidRPr="009E4FF7">
        <w:rPr>
          <w:rFonts w:ascii="Times New Roman" w:eastAsia="Calibri" w:hAnsi="Times New Roman"/>
          <w:color w:val="auto"/>
          <w:sz w:val="28"/>
          <w:szCs w:val="22"/>
          <w:lang w:eastAsia="en-US"/>
        </w:rPr>
        <w:t xml:space="preserve"> </w:t>
      </w:r>
      <w:bookmarkStart w:id="64" w:name="OLE_LINK37"/>
      <w:bookmarkStart w:id="65" w:name="OLE_LINK38"/>
      <w:r w:rsidRPr="009E4FF7">
        <w:rPr>
          <w:rFonts w:ascii="Times New Roman" w:eastAsia="Calibri" w:hAnsi="Times New Roman"/>
          <w:color w:val="auto"/>
          <w:sz w:val="28"/>
          <w:szCs w:val="22"/>
          <w:lang w:eastAsia="en-US"/>
        </w:rPr>
        <w:t>до и после разработанных рекомендаций</w:t>
      </w:r>
      <w:bookmarkEnd w:id="64"/>
      <w:bookmarkEnd w:id="65"/>
      <w:r w:rsidRPr="009E4FF7">
        <w:rPr>
          <w:rFonts w:ascii="Times New Roman" w:eastAsia="Calibri" w:hAnsi="Times New Roman"/>
          <w:color w:val="auto"/>
          <w:sz w:val="28"/>
          <w:szCs w:val="22"/>
          <w:lang w:eastAsia="en-US"/>
        </w:rPr>
        <w:t>;</w:t>
      </w:r>
    </w:p>
    <w:p w14:paraId="2FAF124E" w14:textId="77777777" w:rsidR="009E4FF7" w:rsidRPr="009E4FF7" w:rsidRDefault="009E4FF7" w:rsidP="00573874">
      <w:pPr>
        <w:widowControl w:val="0"/>
        <w:numPr>
          <w:ilvl w:val="0"/>
          <w:numId w:val="13"/>
        </w:numPr>
        <w:spacing w:after="0" w:line="360" w:lineRule="auto"/>
        <w:ind w:left="862" w:hanging="357"/>
        <w:contextualSpacing/>
        <w:jc w:val="both"/>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во-вторых, необходимо оценить долю затрат на рекламу и </w:t>
      </w:r>
      <w:r w:rsidRPr="009E4FF7">
        <w:rPr>
          <w:rFonts w:ascii="Times New Roman" w:eastAsia="Calibri" w:hAnsi="Times New Roman"/>
          <w:color w:val="auto"/>
          <w:sz w:val="28"/>
          <w:szCs w:val="22"/>
          <w:lang w:val="en-US" w:eastAsia="en-US"/>
        </w:rPr>
        <w:t>PR</w:t>
      </w:r>
      <w:r w:rsidRPr="009E4FF7">
        <w:rPr>
          <w:rFonts w:ascii="Times New Roman" w:eastAsia="Calibri" w:hAnsi="Times New Roman"/>
          <w:color w:val="auto"/>
          <w:sz w:val="28"/>
          <w:szCs w:val="22"/>
          <w:lang w:eastAsia="en-US"/>
        </w:rPr>
        <w:t xml:space="preserve"> в себестоимости до и после разработанных рекомендаций;</w:t>
      </w:r>
    </w:p>
    <w:p w14:paraId="6A5E1093" w14:textId="77777777" w:rsidR="009E4FF7" w:rsidRPr="009E4FF7" w:rsidRDefault="009E4FF7" w:rsidP="00573874">
      <w:pPr>
        <w:widowControl w:val="0"/>
        <w:numPr>
          <w:ilvl w:val="0"/>
          <w:numId w:val="13"/>
        </w:numPr>
        <w:spacing w:after="0" w:line="360" w:lineRule="auto"/>
        <w:ind w:left="862" w:hanging="357"/>
        <w:contextualSpacing/>
        <w:jc w:val="both"/>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в-третьих, необходимо рассчитать суммарный коэффициент </w:t>
      </w:r>
      <w:r w:rsidRPr="009E4FF7">
        <w:rPr>
          <w:rFonts w:ascii="Times New Roman" w:eastAsia="Calibri" w:hAnsi="Times New Roman"/>
          <w:color w:val="auto"/>
          <w:sz w:val="28"/>
          <w:szCs w:val="22"/>
          <w:lang w:eastAsia="en-US"/>
        </w:rPr>
        <w:lastRenderedPageBreak/>
        <w:t xml:space="preserve">эффективности затрат на рекламу и </w:t>
      </w:r>
      <w:r w:rsidRPr="009E4FF7">
        <w:rPr>
          <w:rFonts w:ascii="Times New Roman" w:eastAsia="Calibri" w:hAnsi="Times New Roman"/>
          <w:color w:val="auto"/>
          <w:sz w:val="28"/>
          <w:szCs w:val="22"/>
          <w:lang w:val="en-US" w:eastAsia="en-US"/>
        </w:rPr>
        <w:t>PR</w:t>
      </w:r>
      <w:r w:rsidRPr="009E4FF7">
        <w:rPr>
          <w:rFonts w:ascii="Times New Roman" w:eastAsia="Calibri" w:hAnsi="Times New Roman"/>
          <w:color w:val="auto"/>
          <w:sz w:val="28"/>
          <w:szCs w:val="22"/>
          <w:lang w:eastAsia="en-US"/>
        </w:rPr>
        <w:t xml:space="preserve"> до и после разработанных рекомендаций;</w:t>
      </w:r>
    </w:p>
    <w:p w14:paraId="35AEDA3A" w14:textId="77777777" w:rsidR="009E4FF7" w:rsidRPr="009E4FF7" w:rsidRDefault="009E4FF7" w:rsidP="00573874">
      <w:pPr>
        <w:widowControl w:val="0"/>
        <w:numPr>
          <w:ilvl w:val="0"/>
          <w:numId w:val="13"/>
        </w:numPr>
        <w:spacing w:after="0" w:line="360" w:lineRule="auto"/>
        <w:ind w:left="862" w:hanging="357"/>
        <w:contextualSpacing/>
        <w:jc w:val="both"/>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в-четвертых, необходимо оценить рентабельность предложенных решений.</w:t>
      </w:r>
    </w:p>
    <w:p w14:paraId="0FF6C275" w14:textId="1B95C1E0" w:rsidR="009E4FF7" w:rsidRPr="009E4FF7" w:rsidRDefault="009E4FF7" w:rsidP="00573874">
      <w:pPr>
        <w:widowControl w:val="0"/>
        <w:spacing w:after="0" w:line="360" w:lineRule="auto"/>
        <w:ind w:firstLine="709"/>
        <w:jc w:val="both"/>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В соответствие с первым направлением оценки эффективности в таблице 3.6, рисунок 3.10 дана агрегированная оценка динамики и структуры затрат на рекламу и </w:t>
      </w:r>
      <w:r w:rsidRPr="009E4FF7">
        <w:rPr>
          <w:rFonts w:ascii="Times New Roman" w:eastAsia="Calibri" w:hAnsi="Times New Roman"/>
          <w:color w:val="auto"/>
          <w:sz w:val="28"/>
          <w:szCs w:val="22"/>
          <w:lang w:val="en-US" w:eastAsia="en-US"/>
        </w:rPr>
        <w:t>PR</w:t>
      </w:r>
      <w:r w:rsidRPr="009E4FF7">
        <w:rPr>
          <w:rFonts w:ascii="Times New Roman" w:eastAsia="Calibri" w:hAnsi="Times New Roman"/>
          <w:color w:val="auto"/>
          <w:sz w:val="28"/>
          <w:szCs w:val="22"/>
          <w:lang w:eastAsia="en-US"/>
        </w:rPr>
        <w:t xml:space="preserve"> </w:t>
      </w:r>
      <w:r w:rsidR="00865A95" w:rsidRPr="005562AC">
        <w:rPr>
          <w:rFonts w:ascii="Times New Roman" w:eastAsia="Calibri" w:hAnsi="Times New Roman"/>
          <w:color w:val="auto"/>
          <w:sz w:val="28"/>
          <w:szCs w:val="22"/>
          <w:lang w:eastAsia="en-US"/>
        </w:rPr>
        <w:t>салон</w:t>
      </w:r>
      <w:r w:rsidR="00865A95">
        <w:rPr>
          <w:rFonts w:ascii="Times New Roman" w:eastAsia="Calibri" w:hAnsi="Times New Roman"/>
          <w:color w:val="auto"/>
          <w:sz w:val="28"/>
          <w:szCs w:val="22"/>
          <w:lang w:eastAsia="en-US"/>
        </w:rPr>
        <w:t>а</w:t>
      </w:r>
      <w:r w:rsidR="00865A95" w:rsidRPr="005562AC">
        <w:rPr>
          <w:rFonts w:ascii="Times New Roman" w:eastAsia="Calibri" w:hAnsi="Times New Roman"/>
          <w:color w:val="auto"/>
          <w:sz w:val="28"/>
          <w:szCs w:val="22"/>
          <w:lang w:eastAsia="en-US"/>
        </w:rPr>
        <w:t xml:space="preserve"> цветов </w:t>
      </w:r>
      <w:r w:rsidR="00865A95">
        <w:rPr>
          <w:rFonts w:ascii="Times New Roman" w:hAnsi="Times New Roman"/>
          <w:sz w:val="28"/>
        </w:rPr>
        <w:t>«Цветкофф»</w:t>
      </w:r>
      <w:r w:rsidRPr="009E4FF7">
        <w:rPr>
          <w:rFonts w:ascii="Times New Roman" w:eastAsia="Calibri" w:hAnsi="Times New Roman"/>
          <w:color w:val="auto"/>
          <w:sz w:val="28"/>
          <w:szCs w:val="22"/>
          <w:lang w:eastAsia="en-US"/>
        </w:rPr>
        <w:t xml:space="preserve"> до и после разработанных рекомендаций.</w:t>
      </w:r>
    </w:p>
    <w:p w14:paraId="088EBEC0" w14:textId="77777777" w:rsidR="009E4FF7" w:rsidRPr="009E4FF7" w:rsidRDefault="009E4FF7" w:rsidP="00573874">
      <w:pPr>
        <w:widowControl w:val="0"/>
        <w:spacing w:after="0" w:line="360" w:lineRule="auto"/>
        <w:ind w:firstLine="709"/>
        <w:jc w:val="both"/>
        <w:rPr>
          <w:rFonts w:ascii="Times New Roman" w:eastAsia="Calibri" w:hAnsi="Times New Roman"/>
          <w:color w:val="auto"/>
          <w:sz w:val="28"/>
          <w:szCs w:val="22"/>
          <w:lang w:eastAsia="en-US"/>
        </w:rPr>
      </w:pPr>
    </w:p>
    <w:p w14:paraId="673880B9" w14:textId="6F1CB4E9" w:rsidR="009E4FF7" w:rsidRPr="009E4FF7" w:rsidRDefault="009E4FF7" w:rsidP="00573874">
      <w:pPr>
        <w:widowControl w:val="0"/>
        <w:spacing w:after="0" w:line="360" w:lineRule="auto"/>
        <w:jc w:val="center"/>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Таблица 3.6. – Оценка динамики и структуры затрат на рекламу и </w:t>
      </w:r>
      <w:r w:rsidRPr="009E4FF7">
        <w:rPr>
          <w:rFonts w:ascii="Times New Roman" w:eastAsia="Calibri" w:hAnsi="Times New Roman"/>
          <w:color w:val="auto"/>
          <w:sz w:val="28"/>
          <w:szCs w:val="22"/>
          <w:lang w:val="en-US" w:eastAsia="en-US"/>
        </w:rPr>
        <w:t>PR</w:t>
      </w:r>
      <w:r w:rsidRPr="009E4FF7">
        <w:rPr>
          <w:rFonts w:ascii="Times New Roman" w:eastAsia="Calibri" w:hAnsi="Times New Roman"/>
          <w:color w:val="auto"/>
          <w:sz w:val="28"/>
          <w:szCs w:val="22"/>
          <w:lang w:eastAsia="en-US"/>
        </w:rPr>
        <w:t xml:space="preserve"> </w:t>
      </w:r>
      <w:r w:rsidR="00865A95" w:rsidRPr="005562AC">
        <w:rPr>
          <w:rFonts w:ascii="Times New Roman" w:eastAsia="Calibri" w:hAnsi="Times New Roman"/>
          <w:color w:val="auto"/>
          <w:sz w:val="28"/>
          <w:szCs w:val="22"/>
          <w:lang w:eastAsia="en-US"/>
        </w:rPr>
        <w:t>салон</w:t>
      </w:r>
      <w:r w:rsidR="00865A95">
        <w:rPr>
          <w:rFonts w:ascii="Times New Roman" w:eastAsia="Calibri" w:hAnsi="Times New Roman"/>
          <w:color w:val="auto"/>
          <w:sz w:val="28"/>
          <w:szCs w:val="22"/>
          <w:lang w:eastAsia="en-US"/>
        </w:rPr>
        <w:t>а</w:t>
      </w:r>
      <w:r w:rsidR="00865A95" w:rsidRPr="005562AC">
        <w:rPr>
          <w:rFonts w:ascii="Times New Roman" w:eastAsia="Calibri" w:hAnsi="Times New Roman"/>
          <w:color w:val="auto"/>
          <w:sz w:val="28"/>
          <w:szCs w:val="22"/>
          <w:lang w:eastAsia="en-US"/>
        </w:rPr>
        <w:t xml:space="preserve"> цветов </w:t>
      </w:r>
      <w:r w:rsidR="00865A95">
        <w:rPr>
          <w:rFonts w:ascii="Times New Roman" w:hAnsi="Times New Roman"/>
          <w:sz w:val="28"/>
        </w:rPr>
        <w:t>«Цветкофф»</w:t>
      </w:r>
      <w:r w:rsidRPr="009E4FF7">
        <w:rPr>
          <w:rFonts w:ascii="Times New Roman" w:eastAsia="Calibri" w:hAnsi="Times New Roman"/>
          <w:color w:val="auto"/>
          <w:sz w:val="28"/>
          <w:szCs w:val="22"/>
          <w:lang w:eastAsia="en-US"/>
        </w:rPr>
        <w:t xml:space="preserve"> до и после совершенствования рекламной и PR активности</w:t>
      </w:r>
    </w:p>
    <w:tbl>
      <w:tblPr>
        <w:tblW w:w="9740" w:type="dxa"/>
        <w:jc w:val="center"/>
        <w:tblLook w:val="04A0" w:firstRow="1" w:lastRow="0" w:firstColumn="1" w:lastColumn="0" w:noHBand="0" w:noVBand="1"/>
      </w:tblPr>
      <w:tblGrid>
        <w:gridCol w:w="3084"/>
        <w:gridCol w:w="1266"/>
        <w:gridCol w:w="960"/>
        <w:gridCol w:w="1266"/>
        <w:gridCol w:w="956"/>
        <w:gridCol w:w="1306"/>
        <w:gridCol w:w="902"/>
      </w:tblGrid>
      <w:tr w:rsidR="009E4FF7" w:rsidRPr="009E4FF7" w14:paraId="19C3E834" w14:textId="77777777" w:rsidTr="00011471">
        <w:trPr>
          <w:trHeight w:val="300"/>
          <w:jc w:val="center"/>
        </w:trPr>
        <w:tc>
          <w:tcPr>
            <w:tcW w:w="3084" w:type="dxa"/>
            <w:tcBorders>
              <w:top w:val="single" w:sz="4" w:space="0" w:color="auto"/>
              <w:left w:val="single" w:sz="4" w:space="0" w:color="auto"/>
              <w:bottom w:val="nil"/>
              <w:right w:val="single" w:sz="4" w:space="0" w:color="auto"/>
            </w:tcBorders>
            <w:shd w:val="clear" w:color="auto" w:fill="auto"/>
            <w:noWrap/>
            <w:vAlign w:val="center"/>
            <w:hideMark/>
          </w:tcPr>
          <w:p w14:paraId="7DAF2327"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Показатель</w:t>
            </w:r>
          </w:p>
        </w:tc>
        <w:tc>
          <w:tcPr>
            <w:tcW w:w="1266" w:type="dxa"/>
            <w:tcBorders>
              <w:top w:val="single" w:sz="4" w:space="0" w:color="auto"/>
              <w:left w:val="nil"/>
              <w:bottom w:val="single" w:sz="4" w:space="0" w:color="auto"/>
              <w:right w:val="nil"/>
            </w:tcBorders>
            <w:shd w:val="clear" w:color="auto" w:fill="auto"/>
            <w:noWrap/>
            <w:vAlign w:val="center"/>
            <w:hideMark/>
          </w:tcPr>
          <w:p w14:paraId="42E4893A" w14:textId="520994A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20</w:t>
            </w:r>
            <w:r w:rsidR="00865A95" w:rsidRPr="00865A95">
              <w:rPr>
                <w:rFonts w:ascii="Times New Roman" w:hAnsi="Times New Roman"/>
                <w:sz w:val="24"/>
                <w:szCs w:val="24"/>
              </w:rPr>
              <w:t>2</w:t>
            </w:r>
            <w:r w:rsidRPr="009E4FF7">
              <w:rPr>
                <w:rFonts w:ascii="Times New Roman" w:hAnsi="Times New Roman"/>
                <w:sz w:val="24"/>
                <w:szCs w:val="24"/>
              </w:rPr>
              <w:t>1 год</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4714BDD" w14:textId="77777777" w:rsidR="009E4FF7" w:rsidRPr="009E4FF7" w:rsidRDefault="009E4FF7" w:rsidP="00573874">
            <w:pPr>
              <w:widowControl w:val="0"/>
              <w:spacing w:after="0" w:line="240" w:lineRule="auto"/>
              <w:jc w:val="center"/>
              <w:rPr>
                <w:rFonts w:ascii="Times New Roman" w:hAnsi="Times New Roman"/>
                <w:sz w:val="24"/>
                <w:szCs w:val="24"/>
              </w:rPr>
            </w:pPr>
          </w:p>
        </w:tc>
        <w:tc>
          <w:tcPr>
            <w:tcW w:w="22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78364D"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В прогнозе</w:t>
            </w:r>
          </w:p>
        </w:tc>
        <w:tc>
          <w:tcPr>
            <w:tcW w:w="22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C7F9B8"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Динамика</w:t>
            </w:r>
          </w:p>
        </w:tc>
      </w:tr>
      <w:tr w:rsidR="009E4FF7" w:rsidRPr="009E4FF7" w14:paraId="5DB159A6" w14:textId="77777777" w:rsidTr="00011471">
        <w:trPr>
          <w:trHeight w:val="300"/>
          <w:jc w:val="center"/>
        </w:trPr>
        <w:tc>
          <w:tcPr>
            <w:tcW w:w="3084" w:type="dxa"/>
            <w:tcBorders>
              <w:top w:val="nil"/>
              <w:left w:val="single" w:sz="4" w:space="0" w:color="auto"/>
              <w:bottom w:val="single" w:sz="4" w:space="0" w:color="auto"/>
              <w:right w:val="nil"/>
            </w:tcBorders>
            <w:shd w:val="clear" w:color="auto" w:fill="auto"/>
            <w:noWrap/>
            <w:vAlign w:val="center"/>
            <w:hideMark/>
          </w:tcPr>
          <w:p w14:paraId="0BAFDD00" w14:textId="77777777" w:rsidR="009E4FF7" w:rsidRPr="009E4FF7" w:rsidRDefault="009E4FF7" w:rsidP="00573874">
            <w:pPr>
              <w:widowControl w:val="0"/>
              <w:spacing w:after="0" w:line="240" w:lineRule="auto"/>
              <w:jc w:val="center"/>
              <w:rPr>
                <w:rFonts w:ascii="Times New Roman" w:hAnsi="Times New Roman"/>
                <w:sz w:val="24"/>
                <w:szCs w:val="24"/>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74BDEEC3"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тыс. руб.</w:t>
            </w:r>
          </w:p>
        </w:tc>
        <w:tc>
          <w:tcPr>
            <w:tcW w:w="960" w:type="dxa"/>
            <w:tcBorders>
              <w:top w:val="nil"/>
              <w:left w:val="nil"/>
              <w:bottom w:val="single" w:sz="4" w:space="0" w:color="auto"/>
              <w:right w:val="single" w:sz="4" w:space="0" w:color="auto"/>
            </w:tcBorders>
            <w:shd w:val="clear" w:color="auto" w:fill="auto"/>
            <w:noWrap/>
            <w:vAlign w:val="center"/>
            <w:hideMark/>
          </w:tcPr>
          <w:p w14:paraId="357D9DA9"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доля в %</w:t>
            </w:r>
          </w:p>
        </w:tc>
        <w:tc>
          <w:tcPr>
            <w:tcW w:w="1266" w:type="dxa"/>
            <w:tcBorders>
              <w:top w:val="nil"/>
              <w:left w:val="nil"/>
              <w:bottom w:val="single" w:sz="4" w:space="0" w:color="auto"/>
              <w:right w:val="single" w:sz="4" w:space="0" w:color="auto"/>
            </w:tcBorders>
            <w:shd w:val="clear" w:color="auto" w:fill="auto"/>
            <w:noWrap/>
            <w:vAlign w:val="center"/>
            <w:hideMark/>
          </w:tcPr>
          <w:p w14:paraId="2F1628BF"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тыс. руб.</w:t>
            </w:r>
          </w:p>
        </w:tc>
        <w:tc>
          <w:tcPr>
            <w:tcW w:w="956" w:type="dxa"/>
            <w:tcBorders>
              <w:top w:val="nil"/>
              <w:left w:val="nil"/>
              <w:bottom w:val="single" w:sz="4" w:space="0" w:color="auto"/>
              <w:right w:val="single" w:sz="4" w:space="0" w:color="auto"/>
            </w:tcBorders>
            <w:shd w:val="clear" w:color="auto" w:fill="auto"/>
            <w:noWrap/>
            <w:vAlign w:val="center"/>
            <w:hideMark/>
          </w:tcPr>
          <w:p w14:paraId="002604C0"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доля в %</w:t>
            </w:r>
          </w:p>
        </w:tc>
        <w:tc>
          <w:tcPr>
            <w:tcW w:w="1306" w:type="dxa"/>
            <w:tcBorders>
              <w:top w:val="nil"/>
              <w:left w:val="nil"/>
              <w:bottom w:val="single" w:sz="4" w:space="0" w:color="auto"/>
              <w:right w:val="single" w:sz="4" w:space="0" w:color="auto"/>
            </w:tcBorders>
            <w:shd w:val="clear" w:color="auto" w:fill="auto"/>
            <w:noWrap/>
            <w:vAlign w:val="center"/>
            <w:hideMark/>
          </w:tcPr>
          <w:p w14:paraId="4D90F9AA"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w:t>
            </w:r>
          </w:p>
        </w:tc>
        <w:tc>
          <w:tcPr>
            <w:tcW w:w="902" w:type="dxa"/>
            <w:tcBorders>
              <w:top w:val="nil"/>
              <w:left w:val="nil"/>
              <w:bottom w:val="single" w:sz="4" w:space="0" w:color="auto"/>
              <w:right w:val="single" w:sz="4" w:space="0" w:color="auto"/>
            </w:tcBorders>
            <w:shd w:val="clear" w:color="auto" w:fill="auto"/>
            <w:noWrap/>
            <w:vAlign w:val="center"/>
            <w:hideMark/>
          </w:tcPr>
          <w:p w14:paraId="4DC6C646"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в %</w:t>
            </w:r>
          </w:p>
        </w:tc>
      </w:tr>
      <w:tr w:rsidR="009E4FF7" w:rsidRPr="009E4FF7" w14:paraId="11FE204F" w14:textId="77777777" w:rsidTr="00011471">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center"/>
            <w:hideMark/>
          </w:tcPr>
          <w:p w14:paraId="77C9168F" w14:textId="77777777" w:rsidR="009E4FF7" w:rsidRPr="009E4FF7" w:rsidRDefault="009E4FF7" w:rsidP="00573874">
            <w:pPr>
              <w:widowControl w:val="0"/>
              <w:spacing w:after="0" w:line="240" w:lineRule="auto"/>
              <w:jc w:val="center"/>
              <w:rPr>
                <w:rFonts w:ascii="Times New Roman" w:hAnsi="Times New Roman"/>
                <w:sz w:val="24"/>
                <w:szCs w:val="24"/>
              </w:rPr>
            </w:pPr>
            <w:bookmarkStart w:id="66" w:name="_Hlk327207866"/>
            <w:r w:rsidRPr="009E4FF7">
              <w:rPr>
                <w:rFonts w:ascii="Times New Roman" w:hAnsi="Times New Roman"/>
                <w:sz w:val="24"/>
                <w:szCs w:val="24"/>
                <w:lang w:val="en-US"/>
              </w:rPr>
              <w:t>ATL-</w:t>
            </w:r>
            <w:proofErr w:type="spellStart"/>
            <w:r w:rsidRPr="009E4FF7">
              <w:rPr>
                <w:rFonts w:ascii="Times New Roman" w:hAnsi="Times New Roman"/>
                <w:sz w:val="24"/>
                <w:szCs w:val="24"/>
                <w:lang w:val="en-US"/>
              </w:rPr>
              <w:t>инструменты</w:t>
            </w:r>
            <w:proofErr w:type="spellEnd"/>
          </w:p>
        </w:tc>
        <w:tc>
          <w:tcPr>
            <w:tcW w:w="1266" w:type="dxa"/>
            <w:tcBorders>
              <w:top w:val="nil"/>
              <w:left w:val="nil"/>
              <w:bottom w:val="single" w:sz="4" w:space="0" w:color="auto"/>
              <w:right w:val="single" w:sz="4" w:space="0" w:color="auto"/>
            </w:tcBorders>
            <w:shd w:val="clear" w:color="auto" w:fill="auto"/>
            <w:noWrap/>
            <w:vAlign w:val="center"/>
            <w:hideMark/>
          </w:tcPr>
          <w:p w14:paraId="7873634F"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55580,3</w:t>
            </w:r>
          </w:p>
        </w:tc>
        <w:tc>
          <w:tcPr>
            <w:tcW w:w="960" w:type="dxa"/>
            <w:tcBorders>
              <w:top w:val="nil"/>
              <w:left w:val="nil"/>
              <w:bottom w:val="single" w:sz="4" w:space="0" w:color="auto"/>
              <w:right w:val="single" w:sz="4" w:space="0" w:color="auto"/>
            </w:tcBorders>
            <w:shd w:val="clear" w:color="auto" w:fill="auto"/>
            <w:noWrap/>
            <w:vAlign w:val="center"/>
            <w:hideMark/>
          </w:tcPr>
          <w:p w14:paraId="7DB5B52C"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33,1</w:t>
            </w:r>
          </w:p>
        </w:tc>
        <w:tc>
          <w:tcPr>
            <w:tcW w:w="1266" w:type="dxa"/>
            <w:tcBorders>
              <w:top w:val="nil"/>
              <w:left w:val="nil"/>
              <w:bottom w:val="single" w:sz="4" w:space="0" w:color="auto"/>
              <w:right w:val="single" w:sz="4" w:space="0" w:color="auto"/>
            </w:tcBorders>
            <w:shd w:val="clear" w:color="auto" w:fill="auto"/>
            <w:noWrap/>
            <w:vAlign w:val="center"/>
            <w:hideMark/>
          </w:tcPr>
          <w:p w14:paraId="3EF45358"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33655,8</w:t>
            </w:r>
          </w:p>
        </w:tc>
        <w:tc>
          <w:tcPr>
            <w:tcW w:w="956" w:type="dxa"/>
            <w:tcBorders>
              <w:top w:val="nil"/>
              <w:left w:val="nil"/>
              <w:bottom w:val="single" w:sz="4" w:space="0" w:color="auto"/>
              <w:right w:val="single" w:sz="4" w:space="0" w:color="auto"/>
            </w:tcBorders>
            <w:shd w:val="clear" w:color="auto" w:fill="auto"/>
            <w:noWrap/>
            <w:vAlign w:val="center"/>
            <w:hideMark/>
          </w:tcPr>
          <w:p w14:paraId="3E2E2246"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25,5</w:t>
            </w:r>
          </w:p>
        </w:tc>
        <w:tc>
          <w:tcPr>
            <w:tcW w:w="1306" w:type="dxa"/>
            <w:tcBorders>
              <w:top w:val="nil"/>
              <w:left w:val="nil"/>
              <w:bottom w:val="single" w:sz="4" w:space="0" w:color="auto"/>
              <w:right w:val="single" w:sz="4" w:space="0" w:color="auto"/>
            </w:tcBorders>
            <w:shd w:val="clear" w:color="auto" w:fill="auto"/>
            <w:noWrap/>
            <w:vAlign w:val="center"/>
            <w:hideMark/>
          </w:tcPr>
          <w:p w14:paraId="0AE59FF7"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-21924,5</w:t>
            </w:r>
          </w:p>
        </w:tc>
        <w:tc>
          <w:tcPr>
            <w:tcW w:w="902" w:type="dxa"/>
            <w:tcBorders>
              <w:top w:val="nil"/>
              <w:left w:val="nil"/>
              <w:bottom w:val="single" w:sz="4" w:space="0" w:color="auto"/>
              <w:right w:val="single" w:sz="4" w:space="0" w:color="auto"/>
            </w:tcBorders>
            <w:shd w:val="clear" w:color="auto" w:fill="auto"/>
            <w:noWrap/>
            <w:vAlign w:val="center"/>
            <w:hideMark/>
          </w:tcPr>
          <w:p w14:paraId="2636739D"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-39,4</w:t>
            </w:r>
          </w:p>
        </w:tc>
      </w:tr>
      <w:tr w:rsidR="009E4FF7" w:rsidRPr="009E4FF7" w14:paraId="10C02EB9" w14:textId="77777777" w:rsidTr="00011471">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center"/>
            <w:hideMark/>
          </w:tcPr>
          <w:p w14:paraId="5D2A3B1B"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BTL инструменты</w:t>
            </w:r>
          </w:p>
        </w:tc>
        <w:tc>
          <w:tcPr>
            <w:tcW w:w="1266" w:type="dxa"/>
            <w:tcBorders>
              <w:top w:val="nil"/>
              <w:left w:val="nil"/>
              <w:bottom w:val="single" w:sz="4" w:space="0" w:color="auto"/>
              <w:right w:val="single" w:sz="4" w:space="0" w:color="auto"/>
            </w:tcBorders>
            <w:shd w:val="clear" w:color="auto" w:fill="auto"/>
            <w:noWrap/>
            <w:vAlign w:val="center"/>
            <w:hideMark/>
          </w:tcPr>
          <w:p w14:paraId="382A74CB"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112500,6</w:t>
            </w:r>
          </w:p>
        </w:tc>
        <w:tc>
          <w:tcPr>
            <w:tcW w:w="960" w:type="dxa"/>
            <w:tcBorders>
              <w:top w:val="nil"/>
              <w:left w:val="nil"/>
              <w:bottom w:val="single" w:sz="4" w:space="0" w:color="auto"/>
              <w:right w:val="single" w:sz="4" w:space="0" w:color="auto"/>
            </w:tcBorders>
            <w:shd w:val="clear" w:color="auto" w:fill="auto"/>
            <w:noWrap/>
            <w:vAlign w:val="center"/>
            <w:hideMark/>
          </w:tcPr>
          <w:p w14:paraId="4FCF5E7F"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66,9</w:t>
            </w:r>
          </w:p>
        </w:tc>
        <w:tc>
          <w:tcPr>
            <w:tcW w:w="1266" w:type="dxa"/>
            <w:tcBorders>
              <w:top w:val="nil"/>
              <w:left w:val="nil"/>
              <w:bottom w:val="single" w:sz="4" w:space="0" w:color="auto"/>
              <w:right w:val="single" w:sz="4" w:space="0" w:color="auto"/>
            </w:tcBorders>
            <w:shd w:val="clear" w:color="auto" w:fill="auto"/>
            <w:noWrap/>
            <w:vAlign w:val="center"/>
            <w:hideMark/>
          </w:tcPr>
          <w:p w14:paraId="6169044D"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98231,3</w:t>
            </w:r>
          </w:p>
        </w:tc>
        <w:tc>
          <w:tcPr>
            <w:tcW w:w="956" w:type="dxa"/>
            <w:tcBorders>
              <w:top w:val="nil"/>
              <w:left w:val="nil"/>
              <w:bottom w:val="single" w:sz="4" w:space="0" w:color="auto"/>
              <w:right w:val="single" w:sz="4" w:space="0" w:color="auto"/>
            </w:tcBorders>
            <w:shd w:val="clear" w:color="auto" w:fill="auto"/>
            <w:noWrap/>
            <w:vAlign w:val="center"/>
            <w:hideMark/>
          </w:tcPr>
          <w:p w14:paraId="14D6F9D5"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74,5</w:t>
            </w:r>
          </w:p>
        </w:tc>
        <w:tc>
          <w:tcPr>
            <w:tcW w:w="1306" w:type="dxa"/>
            <w:tcBorders>
              <w:top w:val="nil"/>
              <w:left w:val="nil"/>
              <w:bottom w:val="single" w:sz="4" w:space="0" w:color="auto"/>
              <w:right w:val="single" w:sz="4" w:space="0" w:color="auto"/>
            </w:tcBorders>
            <w:shd w:val="clear" w:color="auto" w:fill="auto"/>
            <w:noWrap/>
            <w:vAlign w:val="center"/>
            <w:hideMark/>
          </w:tcPr>
          <w:p w14:paraId="163B1D86"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-14269,3</w:t>
            </w:r>
          </w:p>
        </w:tc>
        <w:tc>
          <w:tcPr>
            <w:tcW w:w="902" w:type="dxa"/>
            <w:tcBorders>
              <w:top w:val="nil"/>
              <w:left w:val="nil"/>
              <w:bottom w:val="single" w:sz="4" w:space="0" w:color="auto"/>
              <w:right w:val="single" w:sz="4" w:space="0" w:color="auto"/>
            </w:tcBorders>
            <w:shd w:val="clear" w:color="auto" w:fill="auto"/>
            <w:noWrap/>
            <w:vAlign w:val="center"/>
            <w:hideMark/>
          </w:tcPr>
          <w:p w14:paraId="74E8598B"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-12,7</w:t>
            </w:r>
          </w:p>
        </w:tc>
      </w:tr>
      <w:bookmarkEnd w:id="66"/>
      <w:tr w:rsidR="009E4FF7" w:rsidRPr="009E4FF7" w14:paraId="3CBE844D" w14:textId="77777777" w:rsidTr="00011471">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center"/>
            <w:hideMark/>
          </w:tcPr>
          <w:p w14:paraId="37CD212F"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Итого, расходы на рекламу и PR</w:t>
            </w:r>
          </w:p>
        </w:tc>
        <w:tc>
          <w:tcPr>
            <w:tcW w:w="1266" w:type="dxa"/>
            <w:tcBorders>
              <w:top w:val="nil"/>
              <w:left w:val="nil"/>
              <w:bottom w:val="single" w:sz="4" w:space="0" w:color="auto"/>
              <w:right w:val="single" w:sz="4" w:space="0" w:color="auto"/>
            </w:tcBorders>
            <w:shd w:val="clear" w:color="auto" w:fill="auto"/>
            <w:noWrap/>
            <w:vAlign w:val="center"/>
            <w:hideMark/>
          </w:tcPr>
          <w:p w14:paraId="537EE7D5"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168080,9</w:t>
            </w:r>
          </w:p>
        </w:tc>
        <w:tc>
          <w:tcPr>
            <w:tcW w:w="960" w:type="dxa"/>
            <w:tcBorders>
              <w:top w:val="nil"/>
              <w:left w:val="nil"/>
              <w:bottom w:val="single" w:sz="4" w:space="0" w:color="auto"/>
              <w:right w:val="single" w:sz="4" w:space="0" w:color="auto"/>
            </w:tcBorders>
            <w:shd w:val="clear" w:color="auto" w:fill="auto"/>
            <w:noWrap/>
            <w:vAlign w:val="center"/>
            <w:hideMark/>
          </w:tcPr>
          <w:p w14:paraId="4690B576"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100,0</w:t>
            </w:r>
          </w:p>
        </w:tc>
        <w:tc>
          <w:tcPr>
            <w:tcW w:w="1266" w:type="dxa"/>
            <w:tcBorders>
              <w:top w:val="nil"/>
              <w:left w:val="nil"/>
              <w:bottom w:val="single" w:sz="4" w:space="0" w:color="auto"/>
              <w:right w:val="single" w:sz="4" w:space="0" w:color="auto"/>
            </w:tcBorders>
            <w:shd w:val="clear" w:color="auto" w:fill="auto"/>
            <w:noWrap/>
            <w:vAlign w:val="center"/>
            <w:hideMark/>
          </w:tcPr>
          <w:p w14:paraId="388E5CF7"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131887,1</w:t>
            </w:r>
          </w:p>
        </w:tc>
        <w:tc>
          <w:tcPr>
            <w:tcW w:w="956" w:type="dxa"/>
            <w:tcBorders>
              <w:top w:val="nil"/>
              <w:left w:val="nil"/>
              <w:bottom w:val="single" w:sz="4" w:space="0" w:color="auto"/>
              <w:right w:val="single" w:sz="4" w:space="0" w:color="auto"/>
            </w:tcBorders>
            <w:shd w:val="clear" w:color="auto" w:fill="auto"/>
            <w:noWrap/>
            <w:vAlign w:val="center"/>
            <w:hideMark/>
          </w:tcPr>
          <w:p w14:paraId="48913530"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100,0</w:t>
            </w:r>
          </w:p>
        </w:tc>
        <w:tc>
          <w:tcPr>
            <w:tcW w:w="1306" w:type="dxa"/>
            <w:tcBorders>
              <w:top w:val="nil"/>
              <w:left w:val="nil"/>
              <w:bottom w:val="single" w:sz="4" w:space="0" w:color="auto"/>
              <w:right w:val="single" w:sz="4" w:space="0" w:color="auto"/>
            </w:tcBorders>
            <w:shd w:val="clear" w:color="auto" w:fill="auto"/>
            <w:noWrap/>
            <w:vAlign w:val="center"/>
            <w:hideMark/>
          </w:tcPr>
          <w:p w14:paraId="05B25AE4"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-36193,8</w:t>
            </w:r>
          </w:p>
        </w:tc>
        <w:tc>
          <w:tcPr>
            <w:tcW w:w="902" w:type="dxa"/>
            <w:tcBorders>
              <w:top w:val="nil"/>
              <w:left w:val="nil"/>
              <w:bottom w:val="single" w:sz="4" w:space="0" w:color="auto"/>
              <w:right w:val="single" w:sz="4" w:space="0" w:color="auto"/>
            </w:tcBorders>
            <w:shd w:val="clear" w:color="auto" w:fill="auto"/>
            <w:noWrap/>
            <w:vAlign w:val="center"/>
            <w:hideMark/>
          </w:tcPr>
          <w:p w14:paraId="26559840"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-21,5</w:t>
            </w:r>
          </w:p>
        </w:tc>
      </w:tr>
    </w:tbl>
    <w:p w14:paraId="73E64886" w14:textId="77777777" w:rsidR="009E4FF7" w:rsidRPr="009E4FF7" w:rsidRDefault="009E4FF7" w:rsidP="00573874">
      <w:pPr>
        <w:widowControl w:val="0"/>
        <w:spacing w:after="0" w:line="360" w:lineRule="auto"/>
        <w:ind w:firstLine="709"/>
        <w:jc w:val="both"/>
        <w:rPr>
          <w:rFonts w:ascii="Times New Roman" w:eastAsia="Calibri" w:hAnsi="Times New Roman"/>
          <w:color w:val="auto"/>
          <w:sz w:val="28"/>
          <w:szCs w:val="22"/>
          <w:lang w:eastAsia="en-US"/>
        </w:rPr>
      </w:pPr>
    </w:p>
    <w:p w14:paraId="6479329D" w14:textId="51925AAE" w:rsidR="009E4FF7" w:rsidRPr="009E4FF7" w:rsidRDefault="009E4FF7" w:rsidP="00573874">
      <w:pPr>
        <w:widowControl w:val="0"/>
        <w:spacing w:after="0" w:line="360" w:lineRule="auto"/>
        <w:ind w:firstLine="709"/>
        <w:jc w:val="both"/>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Как показывает проведенный расчет за счет совершенствования рекламной и PR активности </w:t>
      </w:r>
      <w:r w:rsidR="00865A95" w:rsidRPr="005562AC">
        <w:rPr>
          <w:rFonts w:ascii="Times New Roman" w:eastAsia="Calibri" w:hAnsi="Times New Roman"/>
          <w:color w:val="auto"/>
          <w:sz w:val="28"/>
          <w:szCs w:val="22"/>
          <w:lang w:eastAsia="en-US"/>
        </w:rPr>
        <w:t>салон</w:t>
      </w:r>
      <w:r w:rsidR="00865A95">
        <w:rPr>
          <w:rFonts w:ascii="Times New Roman" w:eastAsia="Calibri" w:hAnsi="Times New Roman"/>
          <w:color w:val="auto"/>
          <w:sz w:val="28"/>
          <w:szCs w:val="22"/>
          <w:lang w:eastAsia="en-US"/>
        </w:rPr>
        <w:t>а</w:t>
      </w:r>
      <w:r w:rsidR="00865A95" w:rsidRPr="005562AC">
        <w:rPr>
          <w:rFonts w:ascii="Times New Roman" w:eastAsia="Calibri" w:hAnsi="Times New Roman"/>
          <w:color w:val="auto"/>
          <w:sz w:val="28"/>
          <w:szCs w:val="22"/>
          <w:lang w:eastAsia="en-US"/>
        </w:rPr>
        <w:t xml:space="preserve"> цветов </w:t>
      </w:r>
      <w:r w:rsidR="00865A95">
        <w:rPr>
          <w:rFonts w:ascii="Times New Roman" w:hAnsi="Times New Roman"/>
          <w:sz w:val="28"/>
        </w:rPr>
        <w:t>«Цветкофф»</w:t>
      </w:r>
      <w:r w:rsidRPr="009E4FF7">
        <w:rPr>
          <w:rFonts w:ascii="Times New Roman" w:eastAsia="Calibri" w:hAnsi="Times New Roman"/>
          <w:color w:val="auto"/>
          <w:sz w:val="28"/>
          <w:szCs w:val="22"/>
          <w:lang w:eastAsia="en-US"/>
        </w:rPr>
        <w:t xml:space="preserve"> в прогнозном периоде сокращается суммарный уровень затрат на рекламу и </w:t>
      </w:r>
      <w:r w:rsidRPr="009E4FF7">
        <w:rPr>
          <w:rFonts w:ascii="Times New Roman" w:eastAsia="Calibri" w:hAnsi="Times New Roman"/>
          <w:color w:val="auto"/>
          <w:sz w:val="28"/>
          <w:szCs w:val="22"/>
          <w:lang w:val="en-US" w:eastAsia="en-US"/>
        </w:rPr>
        <w:t>PR</w:t>
      </w:r>
      <w:r w:rsidRPr="009E4FF7">
        <w:rPr>
          <w:rFonts w:ascii="Times New Roman" w:eastAsia="Calibri" w:hAnsi="Times New Roman"/>
          <w:color w:val="auto"/>
          <w:sz w:val="28"/>
          <w:szCs w:val="22"/>
          <w:lang w:eastAsia="en-US"/>
        </w:rPr>
        <w:t xml:space="preserve"> в среднем на 21,5%.</w:t>
      </w:r>
    </w:p>
    <w:p w14:paraId="1897ADA5" w14:textId="77777777" w:rsidR="009E4FF7" w:rsidRPr="009E4FF7" w:rsidRDefault="009E4FF7" w:rsidP="00573874">
      <w:pPr>
        <w:widowControl w:val="0"/>
        <w:spacing w:after="0" w:line="360" w:lineRule="auto"/>
        <w:jc w:val="both"/>
        <w:rPr>
          <w:rFonts w:ascii="Times New Roman" w:eastAsia="Calibri" w:hAnsi="Times New Roman"/>
          <w:color w:val="auto"/>
          <w:sz w:val="28"/>
          <w:szCs w:val="22"/>
          <w:lang w:eastAsia="en-US"/>
        </w:rPr>
      </w:pPr>
      <w:r w:rsidRPr="009E4FF7">
        <w:rPr>
          <w:rFonts w:ascii="Times New Roman" w:eastAsia="Calibri" w:hAnsi="Times New Roman"/>
          <w:noProof/>
          <w:color w:val="auto"/>
          <w:sz w:val="28"/>
          <w:szCs w:val="22"/>
        </w:rPr>
        <w:lastRenderedPageBreak/>
        <w:drawing>
          <wp:inline distT="0" distB="0" distL="0" distR="0" wp14:anchorId="1BB856E2" wp14:editId="768C9876">
            <wp:extent cx="2912165" cy="3200400"/>
            <wp:effectExtent l="0" t="0" r="2540" b="0"/>
            <wp:docPr id="112" name="Диаграмма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9E4FF7">
        <w:rPr>
          <w:rFonts w:ascii="Times New Roman" w:eastAsia="Calibri" w:hAnsi="Times New Roman"/>
          <w:noProof/>
          <w:color w:val="auto"/>
          <w:sz w:val="28"/>
          <w:szCs w:val="22"/>
        </w:rPr>
        <w:drawing>
          <wp:inline distT="0" distB="0" distL="0" distR="0" wp14:anchorId="6C6AF44D" wp14:editId="01016511">
            <wp:extent cx="2922104" cy="3200400"/>
            <wp:effectExtent l="0" t="0" r="12065" b="19050"/>
            <wp:docPr id="113" name="Диаграмма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0DED490B" w14:textId="102BAB20" w:rsidR="009E4FF7" w:rsidRPr="009E4FF7" w:rsidRDefault="009E4FF7" w:rsidP="00573874">
      <w:pPr>
        <w:widowControl w:val="0"/>
        <w:spacing w:after="0" w:line="360" w:lineRule="auto"/>
        <w:jc w:val="center"/>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Рисунок 3.10. – Динамика и структура затрат на рекламу и </w:t>
      </w:r>
      <w:r w:rsidRPr="009E4FF7">
        <w:rPr>
          <w:rFonts w:ascii="Times New Roman" w:eastAsia="Calibri" w:hAnsi="Times New Roman"/>
          <w:color w:val="auto"/>
          <w:sz w:val="28"/>
          <w:szCs w:val="22"/>
          <w:lang w:val="en-US" w:eastAsia="en-US"/>
        </w:rPr>
        <w:t>PR</w:t>
      </w:r>
      <w:r w:rsidRPr="009E4FF7">
        <w:rPr>
          <w:rFonts w:ascii="Times New Roman" w:eastAsia="Calibri" w:hAnsi="Times New Roman"/>
          <w:color w:val="auto"/>
          <w:sz w:val="28"/>
          <w:szCs w:val="22"/>
          <w:lang w:eastAsia="en-US"/>
        </w:rPr>
        <w:t xml:space="preserve"> </w:t>
      </w:r>
      <w:r w:rsidR="00865A95" w:rsidRPr="005562AC">
        <w:rPr>
          <w:rFonts w:ascii="Times New Roman" w:eastAsia="Calibri" w:hAnsi="Times New Roman"/>
          <w:color w:val="auto"/>
          <w:sz w:val="28"/>
          <w:szCs w:val="22"/>
          <w:lang w:eastAsia="en-US"/>
        </w:rPr>
        <w:t>салон</w:t>
      </w:r>
      <w:r w:rsidR="00865A95">
        <w:rPr>
          <w:rFonts w:ascii="Times New Roman" w:eastAsia="Calibri" w:hAnsi="Times New Roman"/>
          <w:color w:val="auto"/>
          <w:sz w:val="28"/>
          <w:szCs w:val="22"/>
          <w:lang w:eastAsia="en-US"/>
        </w:rPr>
        <w:t>а</w:t>
      </w:r>
      <w:r w:rsidR="00865A95" w:rsidRPr="005562AC">
        <w:rPr>
          <w:rFonts w:ascii="Times New Roman" w:eastAsia="Calibri" w:hAnsi="Times New Roman"/>
          <w:color w:val="auto"/>
          <w:sz w:val="28"/>
          <w:szCs w:val="22"/>
          <w:lang w:eastAsia="en-US"/>
        </w:rPr>
        <w:t xml:space="preserve"> цветов </w:t>
      </w:r>
      <w:r w:rsidR="00865A95">
        <w:rPr>
          <w:rFonts w:ascii="Times New Roman" w:hAnsi="Times New Roman"/>
          <w:sz w:val="28"/>
        </w:rPr>
        <w:t>«Цветкофф»</w:t>
      </w:r>
      <w:r w:rsidRPr="009E4FF7">
        <w:rPr>
          <w:rFonts w:ascii="Times New Roman" w:eastAsia="Calibri" w:hAnsi="Times New Roman"/>
          <w:color w:val="auto"/>
          <w:sz w:val="28"/>
          <w:szCs w:val="22"/>
          <w:lang w:eastAsia="en-US"/>
        </w:rPr>
        <w:t xml:space="preserve"> до и после совершенствования рекламной и PR активности</w:t>
      </w:r>
    </w:p>
    <w:p w14:paraId="6317E404" w14:textId="77777777" w:rsidR="009E4FF7" w:rsidRPr="009E4FF7" w:rsidRDefault="009E4FF7" w:rsidP="00573874">
      <w:pPr>
        <w:widowControl w:val="0"/>
        <w:spacing w:after="0" w:line="360" w:lineRule="auto"/>
        <w:ind w:firstLine="709"/>
        <w:jc w:val="both"/>
        <w:rPr>
          <w:rFonts w:ascii="Times New Roman" w:eastAsia="Calibri" w:hAnsi="Times New Roman"/>
          <w:color w:val="auto"/>
          <w:sz w:val="28"/>
          <w:szCs w:val="22"/>
          <w:lang w:eastAsia="en-US"/>
        </w:rPr>
      </w:pPr>
    </w:p>
    <w:p w14:paraId="26935010" w14:textId="7F16CFD9" w:rsidR="009E4FF7" w:rsidRPr="009E4FF7" w:rsidRDefault="009E4FF7" w:rsidP="00573874">
      <w:pPr>
        <w:widowControl w:val="0"/>
        <w:spacing w:after="0" w:line="360" w:lineRule="auto"/>
        <w:ind w:firstLine="709"/>
        <w:jc w:val="both"/>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При этом наибольшее снижение наблюдается по ATL-инструментам, поскольку данные инструменты в 20</w:t>
      </w:r>
      <w:r w:rsidR="00B5261E">
        <w:rPr>
          <w:rFonts w:ascii="Times New Roman" w:eastAsia="Calibri" w:hAnsi="Times New Roman"/>
          <w:color w:val="auto"/>
          <w:sz w:val="28"/>
          <w:szCs w:val="22"/>
          <w:lang w:eastAsia="en-US"/>
        </w:rPr>
        <w:t>2</w:t>
      </w:r>
      <w:r w:rsidRPr="009E4FF7">
        <w:rPr>
          <w:rFonts w:ascii="Times New Roman" w:eastAsia="Calibri" w:hAnsi="Times New Roman"/>
          <w:color w:val="auto"/>
          <w:sz w:val="28"/>
          <w:szCs w:val="22"/>
          <w:lang w:eastAsia="en-US"/>
        </w:rPr>
        <w:t xml:space="preserve">1 году характеризовались практическим отсутствием эффективности, напротив BTL инструменты показывают снижение по уровню затрат всего на 12,7% за счет оптимизации только расходов на </w:t>
      </w:r>
      <w:r w:rsidRPr="009E4FF7">
        <w:rPr>
          <w:rFonts w:ascii="Times New Roman" w:eastAsia="Calibri" w:hAnsi="Times New Roman"/>
          <w:color w:val="auto"/>
          <w:sz w:val="28"/>
          <w:szCs w:val="22"/>
          <w:lang w:val="en-US" w:eastAsia="en-US"/>
        </w:rPr>
        <w:t>PR</w:t>
      </w:r>
      <w:r w:rsidRPr="009E4FF7">
        <w:rPr>
          <w:rFonts w:ascii="Times New Roman" w:eastAsia="Calibri" w:hAnsi="Times New Roman"/>
          <w:color w:val="auto"/>
          <w:sz w:val="28"/>
          <w:szCs w:val="22"/>
          <w:lang w:eastAsia="en-US"/>
        </w:rPr>
        <w:t xml:space="preserve"> коммуникации и соответствующие им технологии. </w:t>
      </w:r>
    </w:p>
    <w:p w14:paraId="7C732AC9" w14:textId="1CC4F196" w:rsidR="009E4FF7" w:rsidRPr="009E4FF7" w:rsidRDefault="009E4FF7" w:rsidP="00573874">
      <w:pPr>
        <w:widowControl w:val="0"/>
        <w:spacing w:after="0" w:line="360" w:lineRule="auto"/>
        <w:ind w:firstLine="709"/>
        <w:jc w:val="both"/>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За счет пересмотра сумм затрат на рекламную и PR </w:t>
      </w:r>
      <w:r w:rsidR="00B5261E" w:rsidRPr="005562AC">
        <w:rPr>
          <w:rFonts w:ascii="Times New Roman" w:eastAsia="Calibri" w:hAnsi="Times New Roman"/>
          <w:color w:val="auto"/>
          <w:sz w:val="28"/>
          <w:szCs w:val="22"/>
          <w:lang w:eastAsia="en-US"/>
        </w:rPr>
        <w:t>салон</w:t>
      </w:r>
      <w:r w:rsidR="00B5261E">
        <w:rPr>
          <w:rFonts w:ascii="Times New Roman" w:eastAsia="Calibri" w:hAnsi="Times New Roman"/>
          <w:color w:val="auto"/>
          <w:sz w:val="28"/>
          <w:szCs w:val="22"/>
          <w:lang w:eastAsia="en-US"/>
        </w:rPr>
        <w:t>а</w:t>
      </w:r>
      <w:r w:rsidR="00B5261E" w:rsidRPr="005562AC">
        <w:rPr>
          <w:rFonts w:ascii="Times New Roman" w:eastAsia="Calibri" w:hAnsi="Times New Roman"/>
          <w:color w:val="auto"/>
          <w:sz w:val="28"/>
          <w:szCs w:val="22"/>
          <w:lang w:eastAsia="en-US"/>
        </w:rPr>
        <w:t xml:space="preserve"> цветов </w:t>
      </w:r>
      <w:r w:rsidR="00B5261E">
        <w:rPr>
          <w:rFonts w:ascii="Times New Roman" w:hAnsi="Times New Roman"/>
          <w:sz w:val="28"/>
        </w:rPr>
        <w:t>«Цветкофф»</w:t>
      </w:r>
      <w:r w:rsidRPr="009E4FF7">
        <w:rPr>
          <w:rFonts w:ascii="Times New Roman" w:eastAsia="Calibri" w:hAnsi="Times New Roman"/>
          <w:color w:val="auto"/>
          <w:sz w:val="28"/>
          <w:szCs w:val="22"/>
          <w:lang w:eastAsia="en-US"/>
        </w:rPr>
        <w:t xml:space="preserve">, доля расходов по группе ATL-инструменты сокращается до 25,5%, за счет этого доля расходов по группе BTL инструменты возрастает до 74,5% в прогнозном периоде. Следовательно, можно сделать вывод, что предложенные рекомендации позволяют повысить не только качество рекламной и PR активности, но и оптимизировать расходы </w:t>
      </w:r>
      <w:r w:rsidR="00B5261E" w:rsidRPr="005562AC">
        <w:rPr>
          <w:rFonts w:ascii="Times New Roman" w:eastAsia="Calibri" w:hAnsi="Times New Roman"/>
          <w:color w:val="auto"/>
          <w:sz w:val="28"/>
          <w:szCs w:val="22"/>
          <w:lang w:eastAsia="en-US"/>
        </w:rPr>
        <w:t>салон</w:t>
      </w:r>
      <w:r w:rsidR="00B5261E">
        <w:rPr>
          <w:rFonts w:ascii="Times New Roman" w:eastAsia="Calibri" w:hAnsi="Times New Roman"/>
          <w:color w:val="auto"/>
          <w:sz w:val="28"/>
          <w:szCs w:val="22"/>
          <w:lang w:eastAsia="en-US"/>
        </w:rPr>
        <w:t>а</w:t>
      </w:r>
      <w:r w:rsidR="00B5261E" w:rsidRPr="005562AC">
        <w:rPr>
          <w:rFonts w:ascii="Times New Roman" w:eastAsia="Calibri" w:hAnsi="Times New Roman"/>
          <w:color w:val="auto"/>
          <w:sz w:val="28"/>
          <w:szCs w:val="22"/>
          <w:lang w:eastAsia="en-US"/>
        </w:rPr>
        <w:t xml:space="preserve"> цветов </w:t>
      </w:r>
      <w:r w:rsidR="00B5261E">
        <w:rPr>
          <w:rFonts w:ascii="Times New Roman" w:hAnsi="Times New Roman"/>
          <w:sz w:val="28"/>
        </w:rPr>
        <w:t>«Цветкофф»</w:t>
      </w:r>
      <w:r w:rsidRPr="009E4FF7">
        <w:rPr>
          <w:rFonts w:ascii="Times New Roman" w:eastAsia="Calibri" w:hAnsi="Times New Roman"/>
          <w:color w:val="auto"/>
          <w:sz w:val="28"/>
          <w:szCs w:val="22"/>
          <w:lang w:eastAsia="en-US"/>
        </w:rPr>
        <w:t xml:space="preserve">, за счет чего удельный вес расходов на рекламу и </w:t>
      </w:r>
      <w:r w:rsidRPr="009E4FF7">
        <w:rPr>
          <w:rFonts w:ascii="Times New Roman" w:eastAsia="Calibri" w:hAnsi="Times New Roman"/>
          <w:color w:val="auto"/>
          <w:sz w:val="28"/>
          <w:szCs w:val="22"/>
          <w:lang w:val="en-US" w:eastAsia="en-US"/>
        </w:rPr>
        <w:t>PR</w:t>
      </w:r>
      <w:r w:rsidRPr="009E4FF7">
        <w:rPr>
          <w:rFonts w:ascii="Times New Roman" w:eastAsia="Calibri" w:hAnsi="Times New Roman"/>
          <w:color w:val="auto"/>
          <w:sz w:val="28"/>
          <w:szCs w:val="22"/>
          <w:lang w:eastAsia="en-US"/>
        </w:rPr>
        <w:t xml:space="preserve"> в себестоимости снижается. </w:t>
      </w:r>
    </w:p>
    <w:p w14:paraId="693D4AF7" w14:textId="37FA0CF2" w:rsidR="009E4FF7" w:rsidRDefault="009E4FF7" w:rsidP="00573874">
      <w:pPr>
        <w:widowControl w:val="0"/>
        <w:spacing w:after="0" w:line="360" w:lineRule="auto"/>
        <w:ind w:firstLine="709"/>
        <w:jc w:val="both"/>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Расчетные данные удельного веса расходов на рекламу и </w:t>
      </w:r>
      <w:r w:rsidRPr="009E4FF7">
        <w:rPr>
          <w:rFonts w:ascii="Times New Roman" w:eastAsia="Calibri" w:hAnsi="Times New Roman"/>
          <w:color w:val="auto"/>
          <w:sz w:val="28"/>
          <w:szCs w:val="22"/>
          <w:lang w:val="en-US" w:eastAsia="en-US"/>
        </w:rPr>
        <w:t>PR</w:t>
      </w:r>
      <w:r w:rsidRPr="009E4FF7">
        <w:rPr>
          <w:rFonts w:ascii="Times New Roman" w:eastAsia="Calibri" w:hAnsi="Times New Roman"/>
          <w:color w:val="auto"/>
          <w:sz w:val="28"/>
          <w:szCs w:val="22"/>
          <w:lang w:eastAsia="en-US"/>
        </w:rPr>
        <w:t xml:space="preserve"> в затратах на себестоимость компании представлены в таблице 3.7 и на рисунке 3.11.</w:t>
      </w:r>
    </w:p>
    <w:p w14:paraId="0ECF7C74" w14:textId="77777777" w:rsidR="00E40A9C" w:rsidRPr="009E4FF7" w:rsidRDefault="00E40A9C" w:rsidP="00573874">
      <w:pPr>
        <w:widowControl w:val="0"/>
        <w:spacing w:after="0" w:line="360" w:lineRule="auto"/>
        <w:ind w:firstLine="709"/>
        <w:jc w:val="both"/>
        <w:rPr>
          <w:rFonts w:ascii="Times New Roman" w:eastAsia="Calibri" w:hAnsi="Times New Roman"/>
          <w:color w:val="auto"/>
          <w:sz w:val="28"/>
          <w:szCs w:val="22"/>
          <w:lang w:eastAsia="en-US"/>
        </w:rPr>
      </w:pPr>
    </w:p>
    <w:p w14:paraId="6F71DFF0" w14:textId="3995315A" w:rsidR="009E4FF7" w:rsidRPr="009E4FF7" w:rsidRDefault="009E4FF7" w:rsidP="00573874">
      <w:pPr>
        <w:widowControl w:val="0"/>
        <w:spacing w:after="0" w:line="360" w:lineRule="auto"/>
        <w:jc w:val="center"/>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lastRenderedPageBreak/>
        <w:t xml:space="preserve">Таблица 3.7. – Оценка удельного веса на рекламу и </w:t>
      </w:r>
      <w:r w:rsidRPr="009E4FF7">
        <w:rPr>
          <w:rFonts w:ascii="Times New Roman" w:eastAsia="Calibri" w:hAnsi="Times New Roman"/>
          <w:color w:val="auto"/>
          <w:sz w:val="28"/>
          <w:szCs w:val="22"/>
          <w:lang w:val="en-US" w:eastAsia="en-US"/>
        </w:rPr>
        <w:t>PR</w:t>
      </w:r>
      <w:r w:rsidRPr="009E4FF7">
        <w:rPr>
          <w:rFonts w:ascii="Times New Roman" w:eastAsia="Calibri" w:hAnsi="Times New Roman"/>
          <w:color w:val="auto"/>
          <w:sz w:val="28"/>
          <w:szCs w:val="22"/>
          <w:lang w:eastAsia="en-US"/>
        </w:rPr>
        <w:t xml:space="preserve"> </w:t>
      </w:r>
      <w:r w:rsidR="00B5261E" w:rsidRPr="005562AC">
        <w:rPr>
          <w:rFonts w:ascii="Times New Roman" w:eastAsia="Calibri" w:hAnsi="Times New Roman"/>
          <w:color w:val="auto"/>
          <w:sz w:val="28"/>
          <w:szCs w:val="22"/>
          <w:lang w:eastAsia="en-US"/>
        </w:rPr>
        <w:t>салон</w:t>
      </w:r>
      <w:r w:rsidR="00B5261E">
        <w:rPr>
          <w:rFonts w:ascii="Times New Roman" w:eastAsia="Calibri" w:hAnsi="Times New Roman"/>
          <w:color w:val="auto"/>
          <w:sz w:val="28"/>
          <w:szCs w:val="22"/>
          <w:lang w:eastAsia="en-US"/>
        </w:rPr>
        <w:t>а</w:t>
      </w:r>
      <w:r w:rsidR="00B5261E" w:rsidRPr="005562AC">
        <w:rPr>
          <w:rFonts w:ascii="Times New Roman" w:eastAsia="Calibri" w:hAnsi="Times New Roman"/>
          <w:color w:val="auto"/>
          <w:sz w:val="28"/>
          <w:szCs w:val="22"/>
          <w:lang w:eastAsia="en-US"/>
        </w:rPr>
        <w:t xml:space="preserve"> цветов </w:t>
      </w:r>
      <w:r w:rsidR="00B5261E">
        <w:rPr>
          <w:rFonts w:ascii="Times New Roman" w:hAnsi="Times New Roman"/>
          <w:sz w:val="28"/>
        </w:rPr>
        <w:t>«Цветкофф»</w:t>
      </w:r>
      <w:r w:rsidRPr="009E4FF7">
        <w:rPr>
          <w:rFonts w:ascii="Times New Roman" w:eastAsia="Calibri" w:hAnsi="Times New Roman"/>
          <w:color w:val="auto"/>
          <w:sz w:val="28"/>
          <w:szCs w:val="22"/>
          <w:lang w:eastAsia="en-US"/>
        </w:rPr>
        <w:t xml:space="preserve"> до и после совершенствования рекламной и PR активности</w:t>
      </w:r>
    </w:p>
    <w:tbl>
      <w:tblPr>
        <w:tblW w:w="9208" w:type="dxa"/>
        <w:jc w:val="center"/>
        <w:tblLook w:val="04A0" w:firstRow="1" w:lastRow="0" w:firstColumn="1" w:lastColumn="0" w:noHBand="0" w:noVBand="1"/>
      </w:tblPr>
      <w:tblGrid>
        <w:gridCol w:w="4482"/>
        <w:gridCol w:w="1266"/>
        <w:gridCol w:w="1286"/>
        <w:gridCol w:w="1226"/>
        <w:gridCol w:w="948"/>
      </w:tblGrid>
      <w:tr w:rsidR="009E4FF7" w:rsidRPr="009E4FF7" w14:paraId="7B05790B" w14:textId="77777777" w:rsidTr="00011471">
        <w:trPr>
          <w:trHeight w:val="300"/>
          <w:jc w:val="center"/>
        </w:trPr>
        <w:tc>
          <w:tcPr>
            <w:tcW w:w="4482" w:type="dxa"/>
            <w:vMerge w:val="restart"/>
            <w:tcBorders>
              <w:top w:val="single" w:sz="4" w:space="0" w:color="auto"/>
              <w:left w:val="single" w:sz="4" w:space="0" w:color="auto"/>
              <w:right w:val="single" w:sz="4" w:space="0" w:color="auto"/>
            </w:tcBorders>
            <w:shd w:val="clear" w:color="auto" w:fill="auto"/>
            <w:noWrap/>
            <w:vAlign w:val="center"/>
            <w:hideMark/>
          </w:tcPr>
          <w:p w14:paraId="7EA8DDD7"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Показатель</w:t>
            </w:r>
          </w:p>
        </w:tc>
        <w:tc>
          <w:tcPr>
            <w:tcW w:w="1266" w:type="dxa"/>
            <w:vMerge w:val="restart"/>
            <w:tcBorders>
              <w:top w:val="single" w:sz="4" w:space="0" w:color="auto"/>
              <w:left w:val="nil"/>
              <w:right w:val="single" w:sz="4" w:space="0" w:color="auto"/>
            </w:tcBorders>
            <w:shd w:val="clear" w:color="auto" w:fill="auto"/>
            <w:noWrap/>
            <w:vAlign w:val="center"/>
            <w:hideMark/>
          </w:tcPr>
          <w:p w14:paraId="2F53716D" w14:textId="43EA116B"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20</w:t>
            </w:r>
            <w:r w:rsidR="00B5261E" w:rsidRPr="00B5261E">
              <w:rPr>
                <w:rFonts w:ascii="Times New Roman" w:hAnsi="Times New Roman"/>
                <w:sz w:val="24"/>
                <w:szCs w:val="24"/>
              </w:rPr>
              <w:t>2</w:t>
            </w:r>
            <w:r w:rsidRPr="009E4FF7">
              <w:rPr>
                <w:rFonts w:ascii="Times New Roman" w:hAnsi="Times New Roman"/>
                <w:sz w:val="24"/>
                <w:szCs w:val="24"/>
              </w:rPr>
              <w:t>1 г</w:t>
            </w:r>
          </w:p>
        </w:tc>
        <w:tc>
          <w:tcPr>
            <w:tcW w:w="1286" w:type="dxa"/>
            <w:vMerge w:val="restart"/>
            <w:tcBorders>
              <w:top w:val="single" w:sz="4" w:space="0" w:color="auto"/>
              <w:left w:val="nil"/>
              <w:right w:val="single" w:sz="4" w:space="0" w:color="auto"/>
            </w:tcBorders>
            <w:shd w:val="clear" w:color="auto" w:fill="auto"/>
            <w:noWrap/>
            <w:vAlign w:val="center"/>
            <w:hideMark/>
          </w:tcPr>
          <w:p w14:paraId="2F3320DD"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В прогнозе</w:t>
            </w:r>
          </w:p>
        </w:tc>
        <w:tc>
          <w:tcPr>
            <w:tcW w:w="21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8095F3"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Динамика</w:t>
            </w:r>
          </w:p>
        </w:tc>
      </w:tr>
      <w:tr w:rsidR="009E4FF7" w:rsidRPr="009E4FF7" w14:paraId="65A7F142" w14:textId="77777777" w:rsidTr="00011471">
        <w:trPr>
          <w:trHeight w:val="300"/>
          <w:jc w:val="center"/>
        </w:trPr>
        <w:tc>
          <w:tcPr>
            <w:tcW w:w="4482" w:type="dxa"/>
            <w:vMerge/>
            <w:tcBorders>
              <w:left w:val="single" w:sz="4" w:space="0" w:color="auto"/>
              <w:bottom w:val="single" w:sz="4" w:space="0" w:color="auto"/>
              <w:right w:val="single" w:sz="4" w:space="0" w:color="auto"/>
            </w:tcBorders>
            <w:shd w:val="clear" w:color="auto" w:fill="auto"/>
            <w:noWrap/>
            <w:vAlign w:val="center"/>
            <w:hideMark/>
          </w:tcPr>
          <w:p w14:paraId="1C019F2C" w14:textId="77777777" w:rsidR="009E4FF7" w:rsidRPr="009E4FF7" w:rsidRDefault="009E4FF7" w:rsidP="00573874">
            <w:pPr>
              <w:widowControl w:val="0"/>
              <w:spacing w:after="0" w:line="240" w:lineRule="auto"/>
              <w:jc w:val="center"/>
              <w:rPr>
                <w:rFonts w:ascii="Times New Roman" w:hAnsi="Times New Roman"/>
                <w:sz w:val="24"/>
                <w:szCs w:val="24"/>
              </w:rPr>
            </w:pPr>
          </w:p>
        </w:tc>
        <w:tc>
          <w:tcPr>
            <w:tcW w:w="1266" w:type="dxa"/>
            <w:vMerge/>
            <w:tcBorders>
              <w:left w:val="nil"/>
              <w:bottom w:val="single" w:sz="4" w:space="0" w:color="auto"/>
              <w:right w:val="single" w:sz="4" w:space="0" w:color="auto"/>
            </w:tcBorders>
            <w:shd w:val="clear" w:color="auto" w:fill="auto"/>
            <w:noWrap/>
            <w:vAlign w:val="center"/>
            <w:hideMark/>
          </w:tcPr>
          <w:p w14:paraId="05441E59" w14:textId="77777777" w:rsidR="009E4FF7" w:rsidRPr="009E4FF7" w:rsidRDefault="009E4FF7" w:rsidP="00573874">
            <w:pPr>
              <w:widowControl w:val="0"/>
              <w:spacing w:after="0" w:line="240" w:lineRule="auto"/>
              <w:jc w:val="center"/>
              <w:rPr>
                <w:rFonts w:ascii="Times New Roman" w:hAnsi="Times New Roman"/>
                <w:sz w:val="24"/>
                <w:szCs w:val="24"/>
              </w:rPr>
            </w:pPr>
          </w:p>
        </w:tc>
        <w:tc>
          <w:tcPr>
            <w:tcW w:w="1286" w:type="dxa"/>
            <w:vMerge/>
            <w:tcBorders>
              <w:left w:val="nil"/>
              <w:bottom w:val="single" w:sz="4" w:space="0" w:color="auto"/>
              <w:right w:val="single" w:sz="4" w:space="0" w:color="auto"/>
            </w:tcBorders>
            <w:shd w:val="clear" w:color="auto" w:fill="auto"/>
            <w:noWrap/>
            <w:vAlign w:val="center"/>
            <w:hideMark/>
          </w:tcPr>
          <w:p w14:paraId="214CFB20" w14:textId="77777777" w:rsidR="009E4FF7" w:rsidRPr="009E4FF7" w:rsidRDefault="009E4FF7" w:rsidP="00573874">
            <w:pPr>
              <w:widowControl w:val="0"/>
              <w:spacing w:after="0" w:line="240" w:lineRule="auto"/>
              <w:jc w:val="center"/>
              <w:rPr>
                <w:rFonts w:ascii="Times New Roman" w:hAnsi="Times New Roman"/>
                <w:sz w:val="24"/>
                <w:szCs w:val="24"/>
              </w:rPr>
            </w:pPr>
          </w:p>
        </w:tc>
        <w:tc>
          <w:tcPr>
            <w:tcW w:w="1226" w:type="dxa"/>
            <w:tcBorders>
              <w:top w:val="nil"/>
              <w:left w:val="nil"/>
              <w:bottom w:val="single" w:sz="4" w:space="0" w:color="auto"/>
              <w:right w:val="single" w:sz="4" w:space="0" w:color="auto"/>
            </w:tcBorders>
            <w:shd w:val="clear" w:color="auto" w:fill="auto"/>
            <w:noWrap/>
            <w:vAlign w:val="center"/>
            <w:hideMark/>
          </w:tcPr>
          <w:p w14:paraId="214AB658"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w:t>
            </w:r>
          </w:p>
        </w:tc>
        <w:tc>
          <w:tcPr>
            <w:tcW w:w="948" w:type="dxa"/>
            <w:tcBorders>
              <w:top w:val="nil"/>
              <w:left w:val="nil"/>
              <w:bottom w:val="single" w:sz="4" w:space="0" w:color="auto"/>
              <w:right w:val="single" w:sz="4" w:space="0" w:color="auto"/>
            </w:tcBorders>
            <w:shd w:val="clear" w:color="auto" w:fill="auto"/>
            <w:noWrap/>
            <w:vAlign w:val="center"/>
            <w:hideMark/>
          </w:tcPr>
          <w:p w14:paraId="4A421EE4"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в %</w:t>
            </w:r>
          </w:p>
        </w:tc>
      </w:tr>
      <w:tr w:rsidR="009E4FF7" w:rsidRPr="009E4FF7" w14:paraId="776FAAA1" w14:textId="77777777" w:rsidTr="00011471">
        <w:trPr>
          <w:trHeight w:val="300"/>
          <w:jc w:val="center"/>
        </w:trPr>
        <w:tc>
          <w:tcPr>
            <w:tcW w:w="4482" w:type="dxa"/>
            <w:tcBorders>
              <w:top w:val="nil"/>
              <w:left w:val="single" w:sz="4" w:space="0" w:color="auto"/>
              <w:bottom w:val="single" w:sz="4" w:space="0" w:color="auto"/>
              <w:right w:val="single" w:sz="4" w:space="0" w:color="auto"/>
            </w:tcBorders>
            <w:shd w:val="clear" w:color="auto" w:fill="auto"/>
            <w:noWrap/>
            <w:vAlign w:val="center"/>
            <w:hideMark/>
          </w:tcPr>
          <w:p w14:paraId="76DF6869"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Себестоимость, тыс. руб.</w:t>
            </w:r>
          </w:p>
        </w:tc>
        <w:tc>
          <w:tcPr>
            <w:tcW w:w="1266" w:type="dxa"/>
            <w:tcBorders>
              <w:top w:val="nil"/>
              <w:left w:val="nil"/>
              <w:bottom w:val="single" w:sz="4" w:space="0" w:color="auto"/>
              <w:right w:val="single" w:sz="4" w:space="0" w:color="auto"/>
            </w:tcBorders>
            <w:shd w:val="clear" w:color="auto" w:fill="auto"/>
            <w:noWrap/>
            <w:vAlign w:val="center"/>
            <w:hideMark/>
          </w:tcPr>
          <w:p w14:paraId="73B57283"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764004</w:t>
            </w:r>
          </w:p>
        </w:tc>
        <w:tc>
          <w:tcPr>
            <w:tcW w:w="1286" w:type="dxa"/>
            <w:tcBorders>
              <w:top w:val="nil"/>
              <w:left w:val="nil"/>
              <w:bottom w:val="single" w:sz="4" w:space="0" w:color="auto"/>
              <w:right w:val="single" w:sz="4" w:space="0" w:color="auto"/>
            </w:tcBorders>
            <w:shd w:val="clear" w:color="auto" w:fill="auto"/>
            <w:noWrap/>
            <w:vAlign w:val="center"/>
            <w:hideMark/>
          </w:tcPr>
          <w:p w14:paraId="12F6FADD"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727810,2</w:t>
            </w:r>
          </w:p>
        </w:tc>
        <w:tc>
          <w:tcPr>
            <w:tcW w:w="1226" w:type="dxa"/>
            <w:tcBorders>
              <w:top w:val="nil"/>
              <w:left w:val="nil"/>
              <w:bottom w:val="single" w:sz="4" w:space="0" w:color="auto"/>
              <w:right w:val="single" w:sz="4" w:space="0" w:color="auto"/>
            </w:tcBorders>
            <w:shd w:val="clear" w:color="auto" w:fill="auto"/>
            <w:noWrap/>
            <w:vAlign w:val="center"/>
            <w:hideMark/>
          </w:tcPr>
          <w:p w14:paraId="280299B9"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-36193,8</w:t>
            </w:r>
          </w:p>
        </w:tc>
        <w:tc>
          <w:tcPr>
            <w:tcW w:w="948" w:type="dxa"/>
            <w:tcBorders>
              <w:top w:val="nil"/>
              <w:left w:val="nil"/>
              <w:bottom w:val="single" w:sz="4" w:space="0" w:color="auto"/>
              <w:right w:val="single" w:sz="4" w:space="0" w:color="auto"/>
            </w:tcBorders>
            <w:shd w:val="clear" w:color="auto" w:fill="auto"/>
            <w:noWrap/>
            <w:vAlign w:val="center"/>
            <w:hideMark/>
          </w:tcPr>
          <w:p w14:paraId="06D012D8"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-4,7</w:t>
            </w:r>
          </w:p>
        </w:tc>
      </w:tr>
      <w:tr w:rsidR="009E4FF7" w:rsidRPr="009E4FF7" w14:paraId="2A4CAFE4" w14:textId="77777777" w:rsidTr="00011471">
        <w:trPr>
          <w:trHeight w:val="300"/>
          <w:jc w:val="center"/>
        </w:trPr>
        <w:tc>
          <w:tcPr>
            <w:tcW w:w="4482" w:type="dxa"/>
            <w:tcBorders>
              <w:top w:val="nil"/>
              <w:left w:val="single" w:sz="4" w:space="0" w:color="auto"/>
              <w:bottom w:val="single" w:sz="4" w:space="0" w:color="auto"/>
              <w:right w:val="single" w:sz="4" w:space="0" w:color="auto"/>
            </w:tcBorders>
            <w:shd w:val="clear" w:color="auto" w:fill="auto"/>
            <w:noWrap/>
            <w:vAlign w:val="center"/>
            <w:hideMark/>
          </w:tcPr>
          <w:p w14:paraId="11F1CB3E"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Расходы на рекламу и PR, тыс. руб.</w:t>
            </w:r>
          </w:p>
        </w:tc>
        <w:tc>
          <w:tcPr>
            <w:tcW w:w="1266" w:type="dxa"/>
            <w:tcBorders>
              <w:top w:val="nil"/>
              <w:left w:val="nil"/>
              <w:bottom w:val="single" w:sz="4" w:space="0" w:color="auto"/>
              <w:right w:val="single" w:sz="4" w:space="0" w:color="auto"/>
            </w:tcBorders>
            <w:shd w:val="clear" w:color="auto" w:fill="auto"/>
            <w:noWrap/>
            <w:vAlign w:val="center"/>
            <w:hideMark/>
          </w:tcPr>
          <w:p w14:paraId="040EBA9B"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168080,9</w:t>
            </w:r>
          </w:p>
        </w:tc>
        <w:tc>
          <w:tcPr>
            <w:tcW w:w="1286" w:type="dxa"/>
            <w:tcBorders>
              <w:top w:val="nil"/>
              <w:left w:val="nil"/>
              <w:bottom w:val="single" w:sz="4" w:space="0" w:color="auto"/>
              <w:right w:val="single" w:sz="4" w:space="0" w:color="auto"/>
            </w:tcBorders>
            <w:shd w:val="clear" w:color="auto" w:fill="auto"/>
            <w:noWrap/>
            <w:vAlign w:val="center"/>
            <w:hideMark/>
          </w:tcPr>
          <w:p w14:paraId="44197ECF"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131887,1</w:t>
            </w:r>
          </w:p>
        </w:tc>
        <w:tc>
          <w:tcPr>
            <w:tcW w:w="1226" w:type="dxa"/>
            <w:tcBorders>
              <w:top w:val="nil"/>
              <w:left w:val="nil"/>
              <w:bottom w:val="single" w:sz="4" w:space="0" w:color="auto"/>
              <w:right w:val="single" w:sz="4" w:space="0" w:color="auto"/>
            </w:tcBorders>
            <w:shd w:val="clear" w:color="auto" w:fill="auto"/>
            <w:noWrap/>
            <w:vAlign w:val="center"/>
            <w:hideMark/>
          </w:tcPr>
          <w:p w14:paraId="2122B560"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-36193,8</w:t>
            </w:r>
          </w:p>
        </w:tc>
        <w:tc>
          <w:tcPr>
            <w:tcW w:w="948" w:type="dxa"/>
            <w:tcBorders>
              <w:top w:val="nil"/>
              <w:left w:val="nil"/>
              <w:bottom w:val="single" w:sz="4" w:space="0" w:color="auto"/>
              <w:right w:val="single" w:sz="4" w:space="0" w:color="auto"/>
            </w:tcBorders>
            <w:shd w:val="clear" w:color="auto" w:fill="auto"/>
            <w:noWrap/>
            <w:vAlign w:val="center"/>
            <w:hideMark/>
          </w:tcPr>
          <w:p w14:paraId="4B94E61C"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-21,5</w:t>
            </w:r>
          </w:p>
        </w:tc>
      </w:tr>
      <w:tr w:rsidR="009E4FF7" w:rsidRPr="009E4FF7" w14:paraId="55AAAFA4" w14:textId="77777777" w:rsidTr="00011471">
        <w:trPr>
          <w:trHeight w:val="300"/>
          <w:jc w:val="center"/>
        </w:trPr>
        <w:tc>
          <w:tcPr>
            <w:tcW w:w="4482" w:type="dxa"/>
            <w:tcBorders>
              <w:top w:val="nil"/>
              <w:left w:val="single" w:sz="4" w:space="0" w:color="auto"/>
              <w:bottom w:val="single" w:sz="4" w:space="0" w:color="auto"/>
              <w:right w:val="single" w:sz="4" w:space="0" w:color="auto"/>
            </w:tcBorders>
            <w:shd w:val="clear" w:color="auto" w:fill="auto"/>
            <w:noWrap/>
            <w:vAlign w:val="center"/>
            <w:hideMark/>
          </w:tcPr>
          <w:p w14:paraId="5B0490FF"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Удельный вес расходов на рекламу и PR в себестоимости</w:t>
            </w:r>
          </w:p>
        </w:tc>
        <w:tc>
          <w:tcPr>
            <w:tcW w:w="1266" w:type="dxa"/>
            <w:tcBorders>
              <w:top w:val="nil"/>
              <w:left w:val="nil"/>
              <w:bottom w:val="single" w:sz="4" w:space="0" w:color="auto"/>
              <w:right w:val="single" w:sz="4" w:space="0" w:color="auto"/>
            </w:tcBorders>
            <w:shd w:val="clear" w:color="auto" w:fill="auto"/>
            <w:noWrap/>
            <w:vAlign w:val="center"/>
            <w:hideMark/>
          </w:tcPr>
          <w:p w14:paraId="593B784D"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0,22</w:t>
            </w:r>
          </w:p>
        </w:tc>
        <w:tc>
          <w:tcPr>
            <w:tcW w:w="1286" w:type="dxa"/>
            <w:tcBorders>
              <w:top w:val="nil"/>
              <w:left w:val="nil"/>
              <w:bottom w:val="single" w:sz="4" w:space="0" w:color="auto"/>
              <w:right w:val="single" w:sz="4" w:space="0" w:color="auto"/>
            </w:tcBorders>
            <w:shd w:val="clear" w:color="auto" w:fill="auto"/>
            <w:noWrap/>
            <w:vAlign w:val="center"/>
            <w:hideMark/>
          </w:tcPr>
          <w:p w14:paraId="598310DE"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0,18</w:t>
            </w:r>
          </w:p>
        </w:tc>
        <w:tc>
          <w:tcPr>
            <w:tcW w:w="1226" w:type="dxa"/>
            <w:tcBorders>
              <w:top w:val="nil"/>
              <w:left w:val="nil"/>
              <w:bottom w:val="single" w:sz="4" w:space="0" w:color="auto"/>
              <w:right w:val="single" w:sz="4" w:space="0" w:color="auto"/>
            </w:tcBorders>
            <w:shd w:val="clear" w:color="auto" w:fill="auto"/>
            <w:noWrap/>
            <w:vAlign w:val="center"/>
            <w:hideMark/>
          </w:tcPr>
          <w:p w14:paraId="142AE7E6"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-0,04</w:t>
            </w:r>
          </w:p>
        </w:tc>
        <w:tc>
          <w:tcPr>
            <w:tcW w:w="948" w:type="dxa"/>
            <w:tcBorders>
              <w:top w:val="nil"/>
              <w:left w:val="nil"/>
              <w:bottom w:val="single" w:sz="4" w:space="0" w:color="auto"/>
              <w:right w:val="single" w:sz="4" w:space="0" w:color="auto"/>
            </w:tcBorders>
            <w:shd w:val="clear" w:color="auto" w:fill="auto"/>
            <w:noWrap/>
            <w:vAlign w:val="center"/>
            <w:hideMark/>
          </w:tcPr>
          <w:p w14:paraId="4D0F0E76" w14:textId="77777777" w:rsidR="009E4FF7" w:rsidRPr="009E4FF7" w:rsidRDefault="009E4FF7" w:rsidP="00573874">
            <w:pPr>
              <w:widowControl w:val="0"/>
              <w:spacing w:after="0" w:line="240" w:lineRule="auto"/>
              <w:jc w:val="center"/>
              <w:rPr>
                <w:rFonts w:ascii="Times New Roman" w:hAnsi="Times New Roman"/>
                <w:sz w:val="24"/>
                <w:szCs w:val="24"/>
              </w:rPr>
            </w:pPr>
          </w:p>
        </w:tc>
      </w:tr>
    </w:tbl>
    <w:p w14:paraId="1020FA34" w14:textId="77777777" w:rsidR="009E4FF7" w:rsidRPr="009E4FF7" w:rsidRDefault="009E4FF7" w:rsidP="00573874">
      <w:pPr>
        <w:widowControl w:val="0"/>
        <w:spacing w:after="0" w:line="360" w:lineRule="auto"/>
        <w:ind w:firstLine="709"/>
        <w:jc w:val="both"/>
        <w:rPr>
          <w:rFonts w:ascii="Times New Roman" w:eastAsia="Calibri" w:hAnsi="Times New Roman"/>
          <w:color w:val="auto"/>
          <w:sz w:val="28"/>
          <w:szCs w:val="22"/>
          <w:lang w:eastAsia="en-US"/>
        </w:rPr>
      </w:pPr>
    </w:p>
    <w:p w14:paraId="5C2B4547" w14:textId="77777777" w:rsidR="009E4FF7" w:rsidRPr="009E4FF7" w:rsidRDefault="009E4FF7" w:rsidP="00573874">
      <w:pPr>
        <w:widowControl w:val="0"/>
        <w:spacing w:after="0" w:line="360" w:lineRule="auto"/>
        <w:jc w:val="center"/>
        <w:rPr>
          <w:rFonts w:ascii="Times New Roman" w:eastAsia="Calibri" w:hAnsi="Times New Roman"/>
          <w:color w:val="auto"/>
          <w:sz w:val="28"/>
          <w:szCs w:val="22"/>
          <w:lang w:eastAsia="en-US"/>
        </w:rPr>
      </w:pPr>
      <w:r w:rsidRPr="009E4FF7">
        <w:rPr>
          <w:rFonts w:ascii="Times New Roman" w:eastAsia="Calibri" w:hAnsi="Times New Roman"/>
          <w:noProof/>
          <w:color w:val="auto"/>
          <w:sz w:val="28"/>
          <w:szCs w:val="22"/>
        </w:rPr>
        <w:drawing>
          <wp:inline distT="0" distB="0" distL="0" distR="0" wp14:anchorId="395AE8E3" wp14:editId="0E28CDAF">
            <wp:extent cx="2852531" cy="3200400"/>
            <wp:effectExtent l="0" t="0" r="5080" b="0"/>
            <wp:docPr id="114" name="Диаграмма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9E4FF7">
        <w:rPr>
          <w:rFonts w:ascii="Times New Roman" w:eastAsia="Calibri" w:hAnsi="Times New Roman"/>
          <w:noProof/>
          <w:color w:val="auto"/>
          <w:sz w:val="28"/>
          <w:szCs w:val="22"/>
        </w:rPr>
        <w:drawing>
          <wp:inline distT="0" distB="0" distL="0" distR="0" wp14:anchorId="2B798A01" wp14:editId="70B0122A">
            <wp:extent cx="2892287" cy="3200400"/>
            <wp:effectExtent l="0" t="0" r="22860" b="19050"/>
            <wp:docPr id="115" name="Диаграмма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30D8AF7" w14:textId="2D5E8288" w:rsidR="009E4FF7" w:rsidRPr="009E4FF7" w:rsidRDefault="009E4FF7" w:rsidP="00573874">
      <w:pPr>
        <w:widowControl w:val="0"/>
        <w:spacing w:after="0" w:line="360" w:lineRule="auto"/>
        <w:jc w:val="center"/>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Рисунок 3.11. – Структура себестоимости </w:t>
      </w:r>
      <w:r w:rsidR="00B5261E" w:rsidRPr="005562AC">
        <w:rPr>
          <w:rFonts w:ascii="Times New Roman" w:eastAsia="Calibri" w:hAnsi="Times New Roman"/>
          <w:color w:val="auto"/>
          <w:sz w:val="28"/>
          <w:szCs w:val="22"/>
          <w:lang w:eastAsia="en-US"/>
        </w:rPr>
        <w:t>салон</w:t>
      </w:r>
      <w:r w:rsidR="00B5261E">
        <w:rPr>
          <w:rFonts w:ascii="Times New Roman" w:eastAsia="Calibri" w:hAnsi="Times New Roman"/>
          <w:color w:val="auto"/>
          <w:sz w:val="28"/>
          <w:szCs w:val="22"/>
          <w:lang w:eastAsia="en-US"/>
        </w:rPr>
        <w:t>а</w:t>
      </w:r>
      <w:r w:rsidR="00B5261E" w:rsidRPr="005562AC">
        <w:rPr>
          <w:rFonts w:ascii="Times New Roman" w:eastAsia="Calibri" w:hAnsi="Times New Roman"/>
          <w:color w:val="auto"/>
          <w:sz w:val="28"/>
          <w:szCs w:val="22"/>
          <w:lang w:eastAsia="en-US"/>
        </w:rPr>
        <w:t xml:space="preserve"> цветов </w:t>
      </w:r>
      <w:r w:rsidR="00B5261E">
        <w:rPr>
          <w:rFonts w:ascii="Times New Roman" w:hAnsi="Times New Roman"/>
          <w:sz w:val="28"/>
        </w:rPr>
        <w:t>«Цветкофф»</w:t>
      </w:r>
      <w:r w:rsidRPr="009E4FF7">
        <w:rPr>
          <w:rFonts w:ascii="Times New Roman" w:eastAsia="Calibri" w:hAnsi="Times New Roman"/>
          <w:color w:val="auto"/>
          <w:sz w:val="28"/>
          <w:szCs w:val="22"/>
          <w:lang w:eastAsia="en-US"/>
        </w:rPr>
        <w:t xml:space="preserve"> до и после совершенствования рекламной и PR активности</w:t>
      </w:r>
    </w:p>
    <w:p w14:paraId="3998D4DC" w14:textId="77777777" w:rsidR="009E4FF7" w:rsidRPr="009E4FF7" w:rsidRDefault="009E4FF7" w:rsidP="00573874">
      <w:pPr>
        <w:widowControl w:val="0"/>
        <w:spacing w:after="0" w:line="360" w:lineRule="auto"/>
        <w:jc w:val="center"/>
        <w:rPr>
          <w:rFonts w:ascii="Times New Roman" w:eastAsia="Calibri" w:hAnsi="Times New Roman"/>
          <w:color w:val="auto"/>
          <w:sz w:val="28"/>
          <w:szCs w:val="22"/>
          <w:lang w:eastAsia="en-US"/>
        </w:rPr>
      </w:pPr>
    </w:p>
    <w:p w14:paraId="372ADF6E" w14:textId="77777777" w:rsidR="009E4FF7" w:rsidRPr="009E4FF7" w:rsidRDefault="009E4FF7" w:rsidP="00573874">
      <w:pPr>
        <w:widowControl w:val="0"/>
        <w:spacing w:after="0" w:line="360" w:lineRule="auto"/>
        <w:ind w:firstLine="709"/>
        <w:jc w:val="both"/>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Очевидно, что если ранее затраты на рекламу и </w:t>
      </w:r>
      <w:r w:rsidRPr="009E4FF7">
        <w:rPr>
          <w:rFonts w:ascii="Times New Roman" w:eastAsia="Calibri" w:hAnsi="Times New Roman"/>
          <w:color w:val="auto"/>
          <w:sz w:val="28"/>
          <w:szCs w:val="22"/>
          <w:lang w:val="en-US" w:eastAsia="en-US"/>
        </w:rPr>
        <w:t>PR</w:t>
      </w:r>
      <w:r w:rsidRPr="009E4FF7">
        <w:rPr>
          <w:rFonts w:ascii="Times New Roman" w:eastAsia="Calibri" w:hAnsi="Times New Roman"/>
          <w:color w:val="auto"/>
          <w:sz w:val="28"/>
          <w:szCs w:val="22"/>
          <w:lang w:eastAsia="en-US"/>
        </w:rPr>
        <w:t xml:space="preserve"> составляли в компании порядка 22% от общей суммы себестоимости, то уже в прогнозном периоде удельный вес рекламных и </w:t>
      </w:r>
      <w:r w:rsidRPr="009E4FF7">
        <w:rPr>
          <w:rFonts w:ascii="Times New Roman" w:eastAsia="Calibri" w:hAnsi="Times New Roman"/>
          <w:color w:val="auto"/>
          <w:sz w:val="28"/>
          <w:szCs w:val="22"/>
          <w:lang w:val="en-US" w:eastAsia="en-US"/>
        </w:rPr>
        <w:t>PR</w:t>
      </w:r>
      <w:r w:rsidRPr="009E4FF7">
        <w:rPr>
          <w:rFonts w:ascii="Times New Roman" w:eastAsia="Calibri" w:hAnsi="Times New Roman"/>
          <w:color w:val="auto"/>
          <w:sz w:val="28"/>
          <w:szCs w:val="22"/>
          <w:lang w:eastAsia="en-US"/>
        </w:rPr>
        <w:t xml:space="preserve"> расходов в себестоимости снижается до 18%.</w:t>
      </w:r>
    </w:p>
    <w:p w14:paraId="02CA51D6" w14:textId="58EF26B8" w:rsidR="009E4FF7" w:rsidRPr="009E4FF7" w:rsidRDefault="009E4FF7" w:rsidP="00573874">
      <w:pPr>
        <w:widowControl w:val="0"/>
        <w:spacing w:after="0" w:line="360" w:lineRule="auto"/>
        <w:ind w:firstLine="709"/>
        <w:jc w:val="both"/>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При этом собственно темп снижения себестоимости составляет порядка 4,7% в прогнозом периоде, за счет снижения себестоимости при прочих равных условиях (сохранение доходов компании на прежнем уровне), возрастает валовая рентабельность </w:t>
      </w:r>
      <w:r w:rsidR="003D0F37" w:rsidRPr="005562AC">
        <w:rPr>
          <w:rFonts w:ascii="Times New Roman" w:eastAsia="Calibri" w:hAnsi="Times New Roman"/>
          <w:color w:val="auto"/>
          <w:sz w:val="28"/>
          <w:szCs w:val="22"/>
          <w:lang w:eastAsia="en-US"/>
        </w:rPr>
        <w:t>салон</w:t>
      </w:r>
      <w:r w:rsidR="003D0F37">
        <w:rPr>
          <w:rFonts w:ascii="Times New Roman" w:eastAsia="Calibri" w:hAnsi="Times New Roman"/>
          <w:color w:val="auto"/>
          <w:sz w:val="28"/>
          <w:szCs w:val="22"/>
          <w:lang w:eastAsia="en-US"/>
        </w:rPr>
        <w:t>а</w:t>
      </w:r>
      <w:r w:rsidR="003D0F37" w:rsidRPr="005562AC">
        <w:rPr>
          <w:rFonts w:ascii="Times New Roman" w:eastAsia="Calibri" w:hAnsi="Times New Roman"/>
          <w:color w:val="auto"/>
          <w:sz w:val="28"/>
          <w:szCs w:val="22"/>
          <w:lang w:eastAsia="en-US"/>
        </w:rPr>
        <w:t xml:space="preserve"> цветов </w:t>
      </w:r>
      <w:r w:rsidR="003D0F37">
        <w:rPr>
          <w:rFonts w:ascii="Times New Roman" w:hAnsi="Times New Roman"/>
          <w:sz w:val="28"/>
        </w:rPr>
        <w:t>«Цветкофф»</w:t>
      </w:r>
      <w:r w:rsidRPr="009E4FF7">
        <w:rPr>
          <w:rFonts w:ascii="Times New Roman" w:eastAsia="Calibri" w:hAnsi="Times New Roman"/>
          <w:color w:val="auto"/>
          <w:sz w:val="28"/>
          <w:szCs w:val="22"/>
          <w:lang w:eastAsia="en-US"/>
        </w:rPr>
        <w:t xml:space="preserve">, а значит и возрастает рентабельность рекламной и PR активности. Данные расчета </w:t>
      </w:r>
      <w:r w:rsidRPr="009E4FF7">
        <w:rPr>
          <w:rFonts w:ascii="Times New Roman" w:eastAsia="Calibri" w:hAnsi="Times New Roman"/>
          <w:color w:val="auto"/>
          <w:sz w:val="28"/>
          <w:szCs w:val="22"/>
          <w:lang w:eastAsia="en-US"/>
        </w:rPr>
        <w:lastRenderedPageBreak/>
        <w:t>валовой рентабельности представлены в таблице 3.8, рисунок 3.12.</w:t>
      </w:r>
    </w:p>
    <w:p w14:paraId="26B22E2C" w14:textId="39547358" w:rsidR="009E4FF7" w:rsidRPr="009E4FF7" w:rsidRDefault="009E4FF7" w:rsidP="00573874">
      <w:pPr>
        <w:widowControl w:val="0"/>
        <w:spacing w:after="0" w:line="360" w:lineRule="auto"/>
        <w:jc w:val="center"/>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Таблица 3.8. – Расчет валовой рентабельности </w:t>
      </w:r>
      <w:r w:rsidR="003D0F37" w:rsidRPr="005562AC">
        <w:rPr>
          <w:rFonts w:ascii="Times New Roman" w:eastAsia="Calibri" w:hAnsi="Times New Roman"/>
          <w:color w:val="auto"/>
          <w:sz w:val="28"/>
          <w:szCs w:val="22"/>
          <w:lang w:eastAsia="en-US"/>
        </w:rPr>
        <w:t>салон</w:t>
      </w:r>
      <w:r w:rsidR="003D0F37">
        <w:rPr>
          <w:rFonts w:ascii="Times New Roman" w:eastAsia="Calibri" w:hAnsi="Times New Roman"/>
          <w:color w:val="auto"/>
          <w:sz w:val="28"/>
          <w:szCs w:val="22"/>
          <w:lang w:eastAsia="en-US"/>
        </w:rPr>
        <w:t>а</w:t>
      </w:r>
      <w:r w:rsidR="003D0F37" w:rsidRPr="005562AC">
        <w:rPr>
          <w:rFonts w:ascii="Times New Roman" w:eastAsia="Calibri" w:hAnsi="Times New Roman"/>
          <w:color w:val="auto"/>
          <w:sz w:val="28"/>
          <w:szCs w:val="22"/>
          <w:lang w:eastAsia="en-US"/>
        </w:rPr>
        <w:t xml:space="preserve"> цветов </w:t>
      </w:r>
      <w:r w:rsidR="003D0F37">
        <w:rPr>
          <w:rFonts w:ascii="Times New Roman" w:hAnsi="Times New Roman"/>
          <w:sz w:val="28"/>
        </w:rPr>
        <w:t>«Цветкофф»</w:t>
      </w:r>
      <w:r w:rsidRPr="009E4FF7">
        <w:rPr>
          <w:rFonts w:ascii="Times New Roman" w:eastAsia="Calibri" w:hAnsi="Times New Roman"/>
          <w:color w:val="auto"/>
          <w:sz w:val="28"/>
          <w:szCs w:val="22"/>
          <w:lang w:eastAsia="en-US"/>
        </w:rPr>
        <w:t xml:space="preserve"> до и после совершенствования рекламной и PR активности</w:t>
      </w:r>
    </w:p>
    <w:tbl>
      <w:tblPr>
        <w:tblW w:w="8124" w:type="dxa"/>
        <w:jc w:val="center"/>
        <w:tblLook w:val="04A0" w:firstRow="1" w:lastRow="0" w:firstColumn="1" w:lastColumn="0" w:noHBand="0" w:noVBand="1"/>
      </w:tblPr>
      <w:tblGrid>
        <w:gridCol w:w="2940"/>
        <w:gridCol w:w="1406"/>
        <w:gridCol w:w="1406"/>
        <w:gridCol w:w="1340"/>
        <w:gridCol w:w="1032"/>
      </w:tblGrid>
      <w:tr w:rsidR="009E4FF7" w:rsidRPr="009E4FF7" w14:paraId="1637A427" w14:textId="77777777" w:rsidTr="00011471">
        <w:trPr>
          <w:trHeight w:val="300"/>
          <w:jc w:val="center"/>
        </w:trPr>
        <w:tc>
          <w:tcPr>
            <w:tcW w:w="2940" w:type="dxa"/>
            <w:vMerge w:val="restart"/>
            <w:tcBorders>
              <w:top w:val="single" w:sz="4" w:space="0" w:color="auto"/>
              <w:left w:val="single" w:sz="4" w:space="0" w:color="auto"/>
              <w:right w:val="single" w:sz="4" w:space="0" w:color="auto"/>
            </w:tcBorders>
            <w:shd w:val="clear" w:color="auto" w:fill="auto"/>
            <w:noWrap/>
            <w:vAlign w:val="center"/>
            <w:hideMark/>
          </w:tcPr>
          <w:p w14:paraId="1CA22701"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Показатель</w:t>
            </w:r>
          </w:p>
        </w:tc>
        <w:tc>
          <w:tcPr>
            <w:tcW w:w="1406" w:type="dxa"/>
            <w:vMerge w:val="restart"/>
            <w:tcBorders>
              <w:top w:val="single" w:sz="4" w:space="0" w:color="auto"/>
              <w:left w:val="nil"/>
              <w:right w:val="single" w:sz="4" w:space="0" w:color="auto"/>
            </w:tcBorders>
            <w:shd w:val="clear" w:color="auto" w:fill="auto"/>
            <w:noWrap/>
            <w:vAlign w:val="center"/>
            <w:hideMark/>
          </w:tcPr>
          <w:p w14:paraId="13BF13C1" w14:textId="7B3A9AB6"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20</w:t>
            </w:r>
            <w:r w:rsidR="003D0F37" w:rsidRPr="003D0F37">
              <w:rPr>
                <w:rFonts w:ascii="Times New Roman" w:hAnsi="Times New Roman"/>
                <w:sz w:val="24"/>
                <w:szCs w:val="24"/>
              </w:rPr>
              <w:t>2</w:t>
            </w:r>
            <w:r w:rsidRPr="009E4FF7">
              <w:rPr>
                <w:rFonts w:ascii="Times New Roman" w:hAnsi="Times New Roman"/>
                <w:sz w:val="24"/>
                <w:szCs w:val="24"/>
              </w:rPr>
              <w:t>1 г</w:t>
            </w:r>
          </w:p>
        </w:tc>
        <w:tc>
          <w:tcPr>
            <w:tcW w:w="1406" w:type="dxa"/>
            <w:vMerge w:val="restart"/>
            <w:tcBorders>
              <w:top w:val="single" w:sz="4" w:space="0" w:color="auto"/>
              <w:left w:val="nil"/>
              <w:right w:val="single" w:sz="4" w:space="0" w:color="auto"/>
            </w:tcBorders>
            <w:shd w:val="clear" w:color="auto" w:fill="auto"/>
            <w:noWrap/>
            <w:vAlign w:val="center"/>
            <w:hideMark/>
          </w:tcPr>
          <w:p w14:paraId="2465840B"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В прогнозе</w:t>
            </w:r>
          </w:p>
        </w:tc>
        <w:tc>
          <w:tcPr>
            <w:tcW w:w="23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8764EC"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Динамика</w:t>
            </w:r>
          </w:p>
        </w:tc>
      </w:tr>
      <w:tr w:rsidR="009E4FF7" w:rsidRPr="009E4FF7" w14:paraId="55E89C77" w14:textId="77777777" w:rsidTr="00011471">
        <w:trPr>
          <w:trHeight w:val="300"/>
          <w:jc w:val="center"/>
        </w:trPr>
        <w:tc>
          <w:tcPr>
            <w:tcW w:w="2940" w:type="dxa"/>
            <w:vMerge/>
            <w:tcBorders>
              <w:left w:val="single" w:sz="4" w:space="0" w:color="auto"/>
              <w:bottom w:val="single" w:sz="4" w:space="0" w:color="auto"/>
              <w:right w:val="single" w:sz="4" w:space="0" w:color="auto"/>
            </w:tcBorders>
            <w:shd w:val="clear" w:color="auto" w:fill="auto"/>
            <w:noWrap/>
            <w:vAlign w:val="center"/>
            <w:hideMark/>
          </w:tcPr>
          <w:p w14:paraId="6FA12DA7" w14:textId="77777777" w:rsidR="009E4FF7" w:rsidRPr="009E4FF7" w:rsidRDefault="009E4FF7" w:rsidP="00573874">
            <w:pPr>
              <w:widowControl w:val="0"/>
              <w:spacing w:after="0" w:line="240" w:lineRule="auto"/>
              <w:jc w:val="center"/>
              <w:rPr>
                <w:rFonts w:ascii="Times New Roman" w:hAnsi="Times New Roman"/>
                <w:sz w:val="24"/>
                <w:szCs w:val="24"/>
              </w:rPr>
            </w:pPr>
          </w:p>
        </w:tc>
        <w:tc>
          <w:tcPr>
            <w:tcW w:w="1406" w:type="dxa"/>
            <w:vMerge/>
            <w:tcBorders>
              <w:left w:val="nil"/>
              <w:bottom w:val="single" w:sz="4" w:space="0" w:color="auto"/>
              <w:right w:val="single" w:sz="4" w:space="0" w:color="auto"/>
            </w:tcBorders>
            <w:shd w:val="clear" w:color="auto" w:fill="auto"/>
            <w:noWrap/>
            <w:vAlign w:val="center"/>
            <w:hideMark/>
          </w:tcPr>
          <w:p w14:paraId="1561566F" w14:textId="77777777" w:rsidR="009E4FF7" w:rsidRPr="009E4FF7" w:rsidRDefault="009E4FF7" w:rsidP="00573874">
            <w:pPr>
              <w:widowControl w:val="0"/>
              <w:spacing w:after="0" w:line="240" w:lineRule="auto"/>
              <w:jc w:val="center"/>
              <w:rPr>
                <w:rFonts w:ascii="Times New Roman" w:hAnsi="Times New Roman"/>
                <w:sz w:val="24"/>
                <w:szCs w:val="24"/>
              </w:rPr>
            </w:pPr>
          </w:p>
        </w:tc>
        <w:tc>
          <w:tcPr>
            <w:tcW w:w="1406" w:type="dxa"/>
            <w:vMerge/>
            <w:tcBorders>
              <w:left w:val="nil"/>
              <w:bottom w:val="single" w:sz="4" w:space="0" w:color="auto"/>
              <w:right w:val="single" w:sz="4" w:space="0" w:color="auto"/>
            </w:tcBorders>
            <w:shd w:val="clear" w:color="auto" w:fill="auto"/>
            <w:noWrap/>
            <w:vAlign w:val="center"/>
            <w:hideMark/>
          </w:tcPr>
          <w:p w14:paraId="523D900E" w14:textId="77777777" w:rsidR="009E4FF7" w:rsidRPr="009E4FF7" w:rsidRDefault="009E4FF7" w:rsidP="00573874">
            <w:pPr>
              <w:widowControl w:val="0"/>
              <w:spacing w:after="0" w:line="240" w:lineRule="auto"/>
              <w:jc w:val="center"/>
              <w:rPr>
                <w:rFonts w:ascii="Times New Roman" w:hAnsi="Times New Roman"/>
                <w:sz w:val="24"/>
                <w:szCs w:val="24"/>
              </w:rPr>
            </w:pPr>
          </w:p>
        </w:tc>
        <w:tc>
          <w:tcPr>
            <w:tcW w:w="1340" w:type="dxa"/>
            <w:tcBorders>
              <w:top w:val="nil"/>
              <w:left w:val="nil"/>
              <w:bottom w:val="single" w:sz="4" w:space="0" w:color="auto"/>
              <w:right w:val="single" w:sz="4" w:space="0" w:color="auto"/>
            </w:tcBorders>
            <w:shd w:val="clear" w:color="auto" w:fill="auto"/>
            <w:noWrap/>
            <w:vAlign w:val="center"/>
            <w:hideMark/>
          </w:tcPr>
          <w:p w14:paraId="1ECC379D"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w:t>
            </w:r>
          </w:p>
        </w:tc>
        <w:tc>
          <w:tcPr>
            <w:tcW w:w="1032" w:type="dxa"/>
            <w:tcBorders>
              <w:top w:val="nil"/>
              <w:left w:val="nil"/>
              <w:bottom w:val="single" w:sz="4" w:space="0" w:color="auto"/>
              <w:right w:val="single" w:sz="4" w:space="0" w:color="auto"/>
            </w:tcBorders>
            <w:shd w:val="clear" w:color="auto" w:fill="auto"/>
            <w:noWrap/>
            <w:vAlign w:val="center"/>
            <w:hideMark/>
          </w:tcPr>
          <w:p w14:paraId="1B7E434D"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в %</w:t>
            </w:r>
          </w:p>
        </w:tc>
      </w:tr>
      <w:tr w:rsidR="009E4FF7" w:rsidRPr="009E4FF7" w14:paraId="3D924801" w14:textId="77777777" w:rsidTr="00011471">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57C7639C"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Выручка-нетто</w:t>
            </w:r>
          </w:p>
        </w:tc>
        <w:tc>
          <w:tcPr>
            <w:tcW w:w="1406" w:type="dxa"/>
            <w:tcBorders>
              <w:top w:val="nil"/>
              <w:left w:val="nil"/>
              <w:bottom w:val="single" w:sz="4" w:space="0" w:color="auto"/>
              <w:right w:val="single" w:sz="4" w:space="0" w:color="auto"/>
            </w:tcBorders>
            <w:shd w:val="clear" w:color="auto" w:fill="auto"/>
            <w:noWrap/>
            <w:vAlign w:val="center"/>
            <w:hideMark/>
          </w:tcPr>
          <w:p w14:paraId="17454478"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2106288,0</w:t>
            </w:r>
          </w:p>
        </w:tc>
        <w:tc>
          <w:tcPr>
            <w:tcW w:w="1406" w:type="dxa"/>
            <w:tcBorders>
              <w:top w:val="nil"/>
              <w:left w:val="nil"/>
              <w:bottom w:val="single" w:sz="4" w:space="0" w:color="auto"/>
              <w:right w:val="single" w:sz="4" w:space="0" w:color="auto"/>
            </w:tcBorders>
            <w:shd w:val="clear" w:color="auto" w:fill="auto"/>
            <w:noWrap/>
            <w:vAlign w:val="center"/>
            <w:hideMark/>
          </w:tcPr>
          <w:p w14:paraId="57607F8B"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2106288,0</w:t>
            </w:r>
          </w:p>
        </w:tc>
        <w:tc>
          <w:tcPr>
            <w:tcW w:w="1340" w:type="dxa"/>
            <w:tcBorders>
              <w:top w:val="nil"/>
              <w:left w:val="nil"/>
              <w:bottom w:val="single" w:sz="4" w:space="0" w:color="auto"/>
              <w:right w:val="single" w:sz="4" w:space="0" w:color="auto"/>
            </w:tcBorders>
            <w:shd w:val="clear" w:color="auto" w:fill="auto"/>
            <w:noWrap/>
            <w:vAlign w:val="center"/>
            <w:hideMark/>
          </w:tcPr>
          <w:p w14:paraId="2C09CA12"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0,0</w:t>
            </w:r>
          </w:p>
        </w:tc>
        <w:tc>
          <w:tcPr>
            <w:tcW w:w="1032" w:type="dxa"/>
            <w:tcBorders>
              <w:top w:val="nil"/>
              <w:left w:val="nil"/>
              <w:bottom w:val="single" w:sz="4" w:space="0" w:color="auto"/>
              <w:right w:val="single" w:sz="4" w:space="0" w:color="auto"/>
            </w:tcBorders>
            <w:shd w:val="clear" w:color="auto" w:fill="auto"/>
            <w:noWrap/>
            <w:vAlign w:val="center"/>
            <w:hideMark/>
          </w:tcPr>
          <w:p w14:paraId="0E99CE76"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0,0</w:t>
            </w:r>
          </w:p>
        </w:tc>
      </w:tr>
      <w:tr w:rsidR="009E4FF7" w:rsidRPr="009E4FF7" w14:paraId="5E8AE91F" w14:textId="77777777" w:rsidTr="00011471">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2FE11E9D"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Себестоимость</w:t>
            </w:r>
          </w:p>
        </w:tc>
        <w:tc>
          <w:tcPr>
            <w:tcW w:w="1406" w:type="dxa"/>
            <w:tcBorders>
              <w:top w:val="nil"/>
              <w:left w:val="nil"/>
              <w:bottom w:val="single" w:sz="4" w:space="0" w:color="auto"/>
              <w:right w:val="single" w:sz="4" w:space="0" w:color="auto"/>
            </w:tcBorders>
            <w:shd w:val="clear" w:color="auto" w:fill="auto"/>
            <w:noWrap/>
            <w:vAlign w:val="center"/>
            <w:hideMark/>
          </w:tcPr>
          <w:p w14:paraId="6A60351D"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764004,0</w:t>
            </w:r>
          </w:p>
        </w:tc>
        <w:tc>
          <w:tcPr>
            <w:tcW w:w="1406" w:type="dxa"/>
            <w:tcBorders>
              <w:top w:val="nil"/>
              <w:left w:val="nil"/>
              <w:bottom w:val="single" w:sz="4" w:space="0" w:color="auto"/>
              <w:right w:val="single" w:sz="4" w:space="0" w:color="auto"/>
            </w:tcBorders>
            <w:shd w:val="clear" w:color="auto" w:fill="auto"/>
            <w:noWrap/>
            <w:vAlign w:val="center"/>
            <w:hideMark/>
          </w:tcPr>
          <w:p w14:paraId="07E28FB3"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727810,2</w:t>
            </w:r>
          </w:p>
        </w:tc>
        <w:tc>
          <w:tcPr>
            <w:tcW w:w="1340" w:type="dxa"/>
            <w:tcBorders>
              <w:top w:val="nil"/>
              <w:left w:val="nil"/>
              <w:bottom w:val="single" w:sz="4" w:space="0" w:color="auto"/>
              <w:right w:val="single" w:sz="4" w:space="0" w:color="auto"/>
            </w:tcBorders>
            <w:shd w:val="clear" w:color="auto" w:fill="auto"/>
            <w:noWrap/>
            <w:vAlign w:val="center"/>
            <w:hideMark/>
          </w:tcPr>
          <w:p w14:paraId="19AF8AAA"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-36193,8</w:t>
            </w:r>
          </w:p>
        </w:tc>
        <w:tc>
          <w:tcPr>
            <w:tcW w:w="1032" w:type="dxa"/>
            <w:tcBorders>
              <w:top w:val="nil"/>
              <w:left w:val="nil"/>
              <w:bottom w:val="single" w:sz="4" w:space="0" w:color="auto"/>
              <w:right w:val="single" w:sz="4" w:space="0" w:color="auto"/>
            </w:tcBorders>
            <w:shd w:val="clear" w:color="auto" w:fill="auto"/>
            <w:noWrap/>
            <w:vAlign w:val="center"/>
            <w:hideMark/>
          </w:tcPr>
          <w:p w14:paraId="7E675DEA"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-4,7</w:t>
            </w:r>
          </w:p>
        </w:tc>
      </w:tr>
      <w:tr w:rsidR="009E4FF7" w:rsidRPr="009E4FF7" w14:paraId="5CAA1C11" w14:textId="77777777" w:rsidTr="00011471">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121E21B5"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Валовая прибыль</w:t>
            </w:r>
          </w:p>
        </w:tc>
        <w:tc>
          <w:tcPr>
            <w:tcW w:w="1406" w:type="dxa"/>
            <w:tcBorders>
              <w:top w:val="nil"/>
              <w:left w:val="nil"/>
              <w:bottom w:val="single" w:sz="4" w:space="0" w:color="auto"/>
              <w:right w:val="single" w:sz="4" w:space="0" w:color="auto"/>
            </w:tcBorders>
            <w:shd w:val="clear" w:color="auto" w:fill="auto"/>
            <w:noWrap/>
            <w:vAlign w:val="center"/>
            <w:hideMark/>
          </w:tcPr>
          <w:p w14:paraId="28FFCF42"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1342284,0</w:t>
            </w:r>
          </w:p>
        </w:tc>
        <w:tc>
          <w:tcPr>
            <w:tcW w:w="1406" w:type="dxa"/>
            <w:tcBorders>
              <w:top w:val="nil"/>
              <w:left w:val="nil"/>
              <w:bottom w:val="single" w:sz="4" w:space="0" w:color="auto"/>
              <w:right w:val="single" w:sz="4" w:space="0" w:color="auto"/>
            </w:tcBorders>
            <w:shd w:val="clear" w:color="auto" w:fill="auto"/>
            <w:noWrap/>
            <w:vAlign w:val="center"/>
            <w:hideMark/>
          </w:tcPr>
          <w:p w14:paraId="78BEDAC9"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1378477,8</w:t>
            </w:r>
          </w:p>
        </w:tc>
        <w:tc>
          <w:tcPr>
            <w:tcW w:w="1340" w:type="dxa"/>
            <w:tcBorders>
              <w:top w:val="nil"/>
              <w:left w:val="nil"/>
              <w:bottom w:val="single" w:sz="4" w:space="0" w:color="auto"/>
              <w:right w:val="single" w:sz="4" w:space="0" w:color="auto"/>
            </w:tcBorders>
            <w:shd w:val="clear" w:color="auto" w:fill="auto"/>
            <w:noWrap/>
            <w:vAlign w:val="center"/>
            <w:hideMark/>
          </w:tcPr>
          <w:p w14:paraId="4CDC399E"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36193,8</w:t>
            </w:r>
          </w:p>
        </w:tc>
        <w:tc>
          <w:tcPr>
            <w:tcW w:w="1032" w:type="dxa"/>
            <w:tcBorders>
              <w:top w:val="nil"/>
              <w:left w:val="nil"/>
              <w:bottom w:val="single" w:sz="4" w:space="0" w:color="auto"/>
              <w:right w:val="single" w:sz="4" w:space="0" w:color="auto"/>
            </w:tcBorders>
            <w:shd w:val="clear" w:color="auto" w:fill="auto"/>
            <w:noWrap/>
            <w:vAlign w:val="center"/>
            <w:hideMark/>
          </w:tcPr>
          <w:p w14:paraId="379B521E"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2,7</w:t>
            </w:r>
          </w:p>
        </w:tc>
      </w:tr>
      <w:tr w:rsidR="009E4FF7" w:rsidRPr="009E4FF7" w14:paraId="40EA98D9" w14:textId="77777777" w:rsidTr="00011471">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0503A9D9"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Валовая рентабельность</w:t>
            </w:r>
          </w:p>
        </w:tc>
        <w:tc>
          <w:tcPr>
            <w:tcW w:w="1406" w:type="dxa"/>
            <w:tcBorders>
              <w:top w:val="nil"/>
              <w:left w:val="nil"/>
              <w:bottom w:val="single" w:sz="4" w:space="0" w:color="auto"/>
              <w:right w:val="single" w:sz="4" w:space="0" w:color="auto"/>
            </w:tcBorders>
            <w:shd w:val="clear" w:color="auto" w:fill="auto"/>
            <w:noWrap/>
            <w:vAlign w:val="center"/>
            <w:hideMark/>
          </w:tcPr>
          <w:p w14:paraId="78978BFF"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63,7</w:t>
            </w:r>
          </w:p>
        </w:tc>
        <w:tc>
          <w:tcPr>
            <w:tcW w:w="1406" w:type="dxa"/>
            <w:tcBorders>
              <w:top w:val="nil"/>
              <w:left w:val="nil"/>
              <w:bottom w:val="single" w:sz="4" w:space="0" w:color="auto"/>
              <w:right w:val="single" w:sz="4" w:space="0" w:color="auto"/>
            </w:tcBorders>
            <w:shd w:val="clear" w:color="auto" w:fill="auto"/>
            <w:noWrap/>
            <w:vAlign w:val="center"/>
            <w:hideMark/>
          </w:tcPr>
          <w:p w14:paraId="68E2AF3E"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65,4</w:t>
            </w:r>
          </w:p>
        </w:tc>
        <w:tc>
          <w:tcPr>
            <w:tcW w:w="1340" w:type="dxa"/>
            <w:tcBorders>
              <w:top w:val="nil"/>
              <w:left w:val="nil"/>
              <w:bottom w:val="single" w:sz="4" w:space="0" w:color="auto"/>
              <w:right w:val="single" w:sz="4" w:space="0" w:color="auto"/>
            </w:tcBorders>
            <w:shd w:val="clear" w:color="auto" w:fill="auto"/>
            <w:noWrap/>
            <w:vAlign w:val="center"/>
            <w:hideMark/>
          </w:tcPr>
          <w:p w14:paraId="5B69D63B" w14:textId="77777777" w:rsidR="009E4FF7" w:rsidRPr="009E4FF7" w:rsidRDefault="009E4FF7" w:rsidP="00573874">
            <w:pPr>
              <w:widowControl w:val="0"/>
              <w:spacing w:after="0" w:line="240" w:lineRule="auto"/>
              <w:jc w:val="center"/>
              <w:rPr>
                <w:rFonts w:ascii="Times New Roman" w:hAnsi="Times New Roman"/>
                <w:sz w:val="24"/>
                <w:szCs w:val="24"/>
              </w:rPr>
            </w:pPr>
            <w:r w:rsidRPr="009E4FF7">
              <w:rPr>
                <w:rFonts w:ascii="Times New Roman" w:hAnsi="Times New Roman"/>
                <w:sz w:val="24"/>
                <w:szCs w:val="24"/>
              </w:rPr>
              <w:t>1,7</w:t>
            </w:r>
          </w:p>
        </w:tc>
        <w:tc>
          <w:tcPr>
            <w:tcW w:w="1032" w:type="dxa"/>
            <w:tcBorders>
              <w:top w:val="nil"/>
              <w:left w:val="nil"/>
              <w:bottom w:val="single" w:sz="4" w:space="0" w:color="auto"/>
              <w:right w:val="single" w:sz="4" w:space="0" w:color="auto"/>
            </w:tcBorders>
            <w:shd w:val="clear" w:color="auto" w:fill="auto"/>
            <w:noWrap/>
            <w:vAlign w:val="center"/>
            <w:hideMark/>
          </w:tcPr>
          <w:p w14:paraId="064C872E" w14:textId="77777777" w:rsidR="009E4FF7" w:rsidRPr="009E4FF7" w:rsidRDefault="009E4FF7" w:rsidP="00573874">
            <w:pPr>
              <w:widowControl w:val="0"/>
              <w:spacing w:after="0" w:line="240" w:lineRule="auto"/>
              <w:jc w:val="center"/>
              <w:rPr>
                <w:rFonts w:ascii="Times New Roman" w:hAnsi="Times New Roman"/>
                <w:sz w:val="24"/>
                <w:szCs w:val="24"/>
              </w:rPr>
            </w:pPr>
          </w:p>
        </w:tc>
      </w:tr>
    </w:tbl>
    <w:p w14:paraId="02F68BF6" w14:textId="77777777" w:rsidR="009E4FF7" w:rsidRPr="009E4FF7" w:rsidRDefault="009E4FF7" w:rsidP="00573874">
      <w:pPr>
        <w:widowControl w:val="0"/>
        <w:spacing w:after="0" w:line="360" w:lineRule="auto"/>
        <w:ind w:firstLine="709"/>
        <w:jc w:val="both"/>
        <w:rPr>
          <w:rFonts w:ascii="Times New Roman" w:eastAsia="Calibri" w:hAnsi="Times New Roman"/>
          <w:color w:val="auto"/>
          <w:sz w:val="28"/>
          <w:szCs w:val="22"/>
          <w:lang w:eastAsia="en-US"/>
        </w:rPr>
      </w:pPr>
    </w:p>
    <w:p w14:paraId="476408A6" w14:textId="77777777" w:rsidR="009E4FF7" w:rsidRPr="009E4FF7" w:rsidRDefault="009E4FF7" w:rsidP="00573874">
      <w:pPr>
        <w:widowControl w:val="0"/>
        <w:spacing w:after="0" w:line="360" w:lineRule="auto"/>
        <w:jc w:val="center"/>
        <w:rPr>
          <w:rFonts w:ascii="Times New Roman" w:eastAsia="Calibri" w:hAnsi="Times New Roman"/>
          <w:color w:val="auto"/>
          <w:sz w:val="28"/>
          <w:szCs w:val="22"/>
          <w:lang w:eastAsia="en-US"/>
        </w:rPr>
      </w:pPr>
      <w:r w:rsidRPr="009E4FF7">
        <w:rPr>
          <w:rFonts w:ascii="Times New Roman" w:eastAsia="Calibri" w:hAnsi="Times New Roman"/>
          <w:noProof/>
          <w:color w:val="auto"/>
          <w:sz w:val="28"/>
          <w:szCs w:val="22"/>
        </w:rPr>
        <w:drawing>
          <wp:inline distT="0" distB="0" distL="0" distR="0" wp14:anchorId="2DB5D23D" wp14:editId="7E367B41">
            <wp:extent cx="5486400" cy="3200400"/>
            <wp:effectExtent l="0" t="0" r="19050" b="19050"/>
            <wp:docPr id="117" name="Диаграмма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3ACAF8E" w14:textId="1F3F1BF8" w:rsidR="009E4FF7" w:rsidRPr="009E4FF7" w:rsidRDefault="009E4FF7" w:rsidP="00573874">
      <w:pPr>
        <w:widowControl w:val="0"/>
        <w:spacing w:after="0" w:line="360" w:lineRule="auto"/>
        <w:jc w:val="center"/>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Рисунок 3.12. – Динамика валовой рентабельности </w:t>
      </w:r>
      <w:r w:rsidR="009E11F1" w:rsidRPr="005562AC">
        <w:rPr>
          <w:rFonts w:ascii="Times New Roman" w:eastAsia="Calibri" w:hAnsi="Times New Roman"/>
          <w:color w:val="auto"/>
          <w:sz w:val="28"/>
          <w:szCs w:val="22"/>
          <w:lang w:eastAsia="en-US"/>
        </w:rPr>
        <w:t>салон</w:t>
      </w:r>
      <w:r w:rsidR="009E11F1">
        <w:rPr>
          <w:rFonts w:ascii="Times New Roman" w:eastAsia="Calibri" w:hAnsi="Times New Roman"/>
          <w:color w:val="auto"/>
          <w:sz w:val="28"/>
          <w:szCs w:val="22"/>
          <w:lang w:eastAsia="en-US"/>
        </w:rPr>
        <w:t>а</w:t>
      </w:r>
      <w:r w:rsidR="009E11F1" w:rsidRPr="005562AC">
        <w:rPr>
          <w:rFonts w:ascii="Times New Roman" w:eastAsia="Calibri" w:hAnsi="Times New Roman"/>
          <w:color w:val="auto"/>
          <w:sz w:val="28"/>
          <w:szCs w:val="22"/>
          <w:lang w:eastAsia="en-US"/>
        </w:rPr>
        <w:t xml:space="preserve"> цветов </w:t>
      </w:r>
      <w:r w:rsidR="009E11F1">
        <w:rPr>
          <w:rFonts w:ascii="Times New Roman" w:hAnsi="Times New Roman"/>
          <w:sz w:val="28"/>
        </w:rPr>
        <w:t>«Цветкофф»</w:t>
      </w:r>
      <w:r w:rsidRPr="009E4FF7">
        <w:rPr>
          <w:rFonts w:ascii="Times New Roman" w:eastAsia="Calibri" w:hAnsi="Times New Roman"/>
          <w:color w:val="auto"/>
          <w:sz w:val="28"/>
          <w:szCs w:val="22"/>
          <w:lang w:eastAsia="en-US"/>
        </w:rPr>
        <w:t xml:space="preserve"> до и после совершенствования рекламной и PR активности</w:t>
      </w:r>
    </w:p>
    <w:p w14:paraId="72D7D6F7" w14:textId="77777777" w:rsidR="009E4FF7" w:rsidRPr="009E4FF7" w:rsidRDefault="009E4FF7" w:rsidP="00573874">
      <w:pPr>
        <w:widowControl w:val="0"/>
        <w:spacing w:after="0" w:line="360" w:lineRule="auto"/>
        <w:ind w:firstLine="709"/>
        <w:jc w:val="both"/>
        <w:rPr>
          <w:rFonts w:ascii="Times New Roman" w:eastAsia="Calibri" w:hAnsi="Times New Roman"/>
          <w:color w:val="auto"/>
          <w:sz w:val="28"/>
          <w:szCs w:val="22"/>
          <w:lang w:eastAsia="en-US"/>
        </w:rPr>
      </w:pPr>
    </w:p>
    <w:p w14:paraId="5D5EAFA6" w14:textId="6447303B" w:rsidR="009E4FF7" w:rsidRPr="009E4FF7" w:rsidRDefault="009E4FF7" w:rsidP="00573874">
      <w:pPr>
        <w:widowControl w:val="0"/>
        <w:spacing w:after="0" w:line="360" w:lineRule="auto"/>
        <w:ind w:firstLine="709"/>
        <w:jc w:val="both"/>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Очевидно, что за счет совершенствования рекламной и PR активности </w:t>
      </w:r>
      <w:r w:rsidR="009E11F1" w:rsidRPr="005562AC">
        <w:rPr>
          <w:rFonts w:ascii="Times New Roman" w:eastAsia="Calibri" w:hAnsi="Times New Roman"/>
          <w:color w:val="auto"/>
          <w:sz w:val="28"/>
          <w:szCs w:val="22"/>
          <w:lang w:eastAsia="en-US"/>
        </w:rPr>
        <w:t>салон</w:t>
      </w:r>
      <w:r w:rsidR="009E11F1">
        <w:rPr>
          <w:rFonts w:ascii="Times New Roman" w:eastAsia="Calibri" w:hAnsi="Times New Roman"/>
          <w:color w:val="auto"/>
          <w:sz w:val="28"/>
          <w:szCs w:val="22"/>
          <w:lang w:eastAsia="en-US"/>
        </w:rPr>
        <w:t>а</w:t>
      </w:r>
      <w:r w:rsidR="009E11F1" w:rsidRPr="005562AC">
        <w:rPr>
          <w:rFonts w:ascii="Times New Roman" w:eastAsia="Calibri" w:hAnsi="Times New Roman"/>
          <w:color w:val="auto"/>
          <w:sz w:val="28"/>
          <w:szCs w:val="22"/>
          <w:lang w:eastAsia="en-US"/>
        </w:rPr>
        <w:t xml:space="preserve"> цветов </w:t>
      </w:r>
      <w:r w:rsidR="009E11F1">
        <w:rPr>
          <w:rFonts w:ascii="Times New Roman" w:hAnsi="Times New Roman"/>
          <w:sz w:val="28"/>
        </w:rPr>
        <w:t>«Цветкофф»</w:t>
      </w:r>
      <w:r w:rsidRPr="009E4FF7">
        <w:rPr>
          <w:rFonts w:ascii="Times New Roman" w:eastAsia="Calibri" w:hAnsi="Times New Roman"/>
          <w:color w:val="auto"/>
          <w:sz w:val="28"/>
          <w:szCs w:val="22"/>
          <w:lang w:eastAsia="en-US"/>
        </w:rPr>
        <w:t xml:space="preserve"> уровень валовой прибыли увеличивается на 2,7%, при этом валовая рентабельность увеличивается на 1,7% в прогнозом периоде. Это также обосновывает целесообразность реализации представленных выше рекомендаций, поскольку у компании высвобождаются средства на создание новых продуктов или расширение масштабов деятельности. Кроме этого, снижение суммарных расходов на рекламу и </w:t>
      </w:r>
      <w:r w:rsidRPr="009E4FF7">
        <w:rPr>
          <w:rFonts w:ascii="Times New Roman" w:eastAsia="Calibri" w:hAnsi="Times New Roman"/>
          <w:color w:val="auto"/>
          <w:sz w:val="28"/>
          <w:szCs w:val="22"/>
          <w:lang w:val="en-US" w:eastAsia="en-US"/>
        </w:rPr>
        <w:t>PR</w:t>
      </w:r>
      <w:r w:rsidRPr="009E4FF7">
        <w:rPr>
          <w:rFonts w:ascii="Times New Roman" w:eastAsia="Calibri" w:hAnsi="Times New Roman"/>
          <w:color w:val="auto"/>
          <w:sz w:val="28"/>
          <w:szCs w:val="22"/>
          <w:lang w:eastAsia="en-US"/>
        </w:rPr>
        <w:t xml:space="preserve"> позволяет увеличить их эффективность (рисунок 3.13).</w:t>
      </w:r>
    </w:p>
    <w:p w14:paraId="14855F21" w14:textId="77777777" w:rsidR="009E4FF7" w:rsidRPr="009E4FF7" w:rsidRDefault="009E4FF7" w:rsidP="00573874">
      <w:pPr>
        <w:widowControl w:val="0"/>
        <w:spacing w:after="0" w:line="360" w:lineRule="auto"/>
        <w:jc w:val="center"/>
        <w:rPr>
          <w:rFonts w:ascii="Times New Roman" w:eastAsia="Calibri" w:hAnsi="Times New Roman"/>
          <w:color w:val="auto"/>
          <w:sz w:val="28"/>
          <w:szCs w:val="22"/>
          <w:lang w:eastAsia="en-US"/>
        </w:rPr>
      </w:pPr>
      <w:r w:rsidRPr="009E4FF7">
        <w:rPr>
          <w:rFonts w:ascii="Times New Roman" w:eastAsia="Calibri" w:hAnsi="Times New Roman"/>
          <w:noProof/>
          <w:color w:val="auto"/>
          <w:sz w:val="28"/>
          <w:szCs w:val="22"/>
        </w:rPr>
        <w:lastRenderedPageBreak/>
        <w:drawing>
          <wp:inline distT="0" distB="0" distL="0" distR="0" wp14:anchorId="03677B3A" wp14:editId="1130D018">
            <wp:extent cx="5486400" cy="3200400"/>
            <wp:effectExtent l="0" t="0" r="0" b="0"/>
            <wp:docPr id="116" name="Диаграмма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5B9F3713" w14:textId="149B56CC" w:rsidR="009E4FF7" w:rsidRPr="009E4FF7" w:rsidRDefault="009E4FF7" w:rsidP="00573874">
      <w:pPr>
        <w:widowControl w:val="0"/>
        <w:spacing w:after="0" w:line="360" w:lineRule="auto"/>
        <w:jc w:val="center"/>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Рисунок 3.12. – Расчет коэффициента эффективности рекламной и PR активности </w:t>
      </w:r>
      <w:r w:rsidR="002D61B9" w:rsidRPr="005562AC">
        <w:rPr>
          <w:rFonts w:ascii="Times New Roman" w:eastAsia="Calibri" w:hAnsi="Times New Roman"/>
          <w:color w:val="auto"/>
          <w:sz w:val="28"/>
          <w:szCs w:val="22"/>
          <w:lang w:eastAsia="en-US"/>
        </w:rPr>
        <w:t>салон</w:t>
      </w:r>
      <w:r w:rsidR="002D61B9">
        <w:rPr>
          <w:rFonts w:ascii="Times New Roman" w:eastAsia="Calibri" w:hAnsi="Times New Roman"/>
          <w:color w:val="auto"/>
          <w:sz w:val="28"/>
          <w:szCs w:val="22"/>
          <w:lang w:eastAsia="en-US"/>
        </w:rPr>
        <w:t>а</w:t>
      </w:r>
      <w:r w:rsidR="002D61B9" w:rsidRPr="005562AC">
        <w:rPr>
          <w:rFonts w:ascii="Times New Roman" w:eastAsia="Calibri" w:hAnsi="Times New Roman"/>
          <w:color w:val="auto"/>
          <w:sz w:val="28"/>
          <w:szCs w:val="22"/>
          <w:lang w:eastAsia="en-US"/>
        </w:rPr>
        <w:t xml:space="preserve"> цветов </w:t>
      </w:r>
      <w:r w:rsidR="002D61B9">
        <w:rPr>
          <w:rFonts w:ascii="Times New Roman" w:hAnsi="Times New Roman"/>
          <w:sz w:val="28"/>
        </w:rPr>
        <w:t>«Цветкофф»</w:t>
      </w:r>
      <w:r w:rsidRPr="009E4FF7">
        <w:rPr>
          <w:rFonts w:ascii="Times New Roman" w:eastAsia="Calibri" w:hAnsi="Times New Roman"/>
          <w:color w:val="auto"/>
          <w:sz w:val="28"/>
          <w:szCs w:val="22"/>
          <w:lang w:eastAsia="en-US"/>
        </w:rPr>
        <w:t xml:space="preserve"> до и после совершенствования</w:t>
      </w:r>
    </w:p>
    <w:p w14:paraId="0610B5B0" w14:textId="77777777" w:rsidR="009E4FF7" w:rsidRPr="009E4FF7" w:rsidRDefault="009E4FF7" w:rsidP="00573874">
      <w:pPr>
        <w:widowControl w:val="0"/>
        <w:spacing w:after="0" w:line="240" w:lineRule="auto"/>
        <w:ind w:firstLine="709"/>
        <w:jc w:val="both"/>
        <w:rPr>
          <w:rFonts w:ascii="Times New Roman" w:eastAsia="Calibri" w:hAnsi="Times New Roman"/>
          <w:color w:val="auto"/>
          <w:sz w:val="28"/>
          <w:szCs w:val="22"/>
          <w:lang w:eastAsia="en-US"/>
        </w:rPr>
      </w:pPr>
    </w:p>
    <w:p w14:paraId="4A16D5FD" w14:textId="265D7BDF" w:rsidR="009E4FF7" w:rsidRPr="009E4FF7" w:rsidRDefault="009E4FF7" w:rsidP="00573874">
      <w:pPr>
        <w:widowControl w:val="0"/>
        <w:spacing w:after="0" w:line="360" w:lineRule="auto"/>
        <w:ind w:firstLine="709"/>
        <w:jc w:val="both"/>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Проведенный расчет коэффициента эффективности рекламной и PR активности до и после совершенствования данных видов деятельности исследуемой компании показывает, что в прогнозом периоде значение коэффициента снижается в среднем на 0,4 п.п. </w:t>
      </w:r>
    </w:p>
    <w:p w14:paraId="691C1576" w14:textId="6B65D07B" w:rsidR="009E4FF7" w:rsidRPr="009E4FF7" w:rsidRDefault="009E4FF7" w:rsidP="00573874">
      <w:pPr>
        <w:widowControl w:val="0"/>
        <w:spacing w:after="0" w:line="360" w:lineRule="auto"/>
        <w:ind w:firstLine="709"/>
        <w:jc w:val="both"/>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Следовательно, эффективность использования средств и инструментов рекламы и </w:t>
      </w:r>
      <w:r w:rsidRPr="009E4FF7">
        <w:rPr>
          <w:rFonts w:ascii="Times New Roman" w:eastAsia="Calibri" w:hAnsi="Times New Roman"/>
          <w:color w:val="auto"/>
          <w:sz w:val="28"/>
          <w:szCs w:val="22"/>
          <w:lang w:val="en-US" w:eastAsia="en-US"/>
        </w:rPr>
        <w:t>PR</w:t>
      </w:r>
      <w:r w:rsidRPr="009E4FF7">
        <w:rPr>
          <w:rFonts w:ascii="Times New Roman" w:eastAsia="Calibri" w:hAnsi="Times New Roman"/>
          <w:color w:val="auto"/>
          <w:sz w:val="28"/>
          <w:szCs w:val="22"/>
          <w:lang w:eastAsia="en-US"/>
        </w:rPr>
        <w:t xml:space="preserve"> возрастает, это является положительной тенденцией, поскольку ранее в анализе было выявлено, что экономическая эффективность рекламной и PR активности компании достаточно низкая за счет высокого уровня затрат на рекламу и </w:t>
      </w:r>
      <w:r w:rsidRPr="009E4FF7">
        <w:rPr>
          <w:rFonts w:ascii="Times New Roman" w:eastAsia="Calibri" w:hAnsi="Times New Roman"/>
          <w:color w:val="auto"/>
          <w:sz w:val="28"/>
          <w:szCs w:val="22"/>
          <w:lang w:val="en-US" w:eastAsia="en-US"/>
        </w:rPr>
        <w:t>PR</w:t>
      </w:r>
      <w:r w:rsidRPr="009E4FF7">
        <w:rPr>
          <w:rFonts w:ascii="Times New Roman" w:eastAsia="Calibri" w:hAnsi="Times New Roman"/>
          <w:color w:val="auto"/>
          <w:sz w:val="28"/>
          <w:szCs w:val="22"/>
          <w:lang w:eastAsia="en-US"/>
        </w:rPr>
        <w:t>.</w:t>
      </w:r>
    </w:p>
    <w:p w14:paraId="757045CD" w14:textId="2A0FCDEB" w:rsidR="009E4FF7" w:rsidRPr="009E4FF7" w:rsidRDefault="009E4FF7" w:rsidP="00573874">
      <w:pPr>
        <w:widowControl w:val="0"/>
        <w:spacing w:after="0" w:line="360" w:lineRule="auto"/>
        <w:ind w:firstLine="709"/>
        <w:jc w:val="both"/>
        <w:rPr>
          <w:rFonts w:ascii="Times New Roman" w:eastAsia="Calibri" w:hAnsi="Times New Roman"/>
          <w:color w:val="auto"/>
          <w:sz w:val="28"/>
          <w:szCs w:val="22"/>
          <w:lang w:eastAsia="en-US"/>
        </w:rPr>
      </w:pPr>
      <w:r w:rsidRPr="009E4FF7">
        <w:rPr>
          <w:rFonts w:ascii="Times New Roman" w:eastAsia="Calibri" w:hAnsi="Times New Roman"/>
          <w:color w:val="auto"/>
          <w:sz w:val="28"/>
          <w:szCs w:val="22"/>
          <w:lang w:eastAsia="en-US"/>
        </w:rPr>
        <w:t xml:space="preserve">Таким образом, резюмируя выше сказанное, необходимо отметить, что предложенные в рамках главы третьей данной дипломной работы рекомендации по совершенствованию рекламной и PR активности </w:t>
      </w:r>
      <w:r w:rsidR="004F4156" w:rsidRPr="005562AC">
        <w:rPr>
          <w:rFonts w:ascii="Times New Roman" w:eastAsia="Calibri" w:hAnsi="Times New Roman"/>
          <w:color w:val="auto"/>
          <w:sz w:val="28"/>
          <w:szCs w:val="22"/>
          <w:lang w:eastAsia="en-US"/>
        </w:rPr>
        <w:t>салон</w:t>
      </w:r>
      <w:r w:rsidR="004F4156">
        <w:rPr>
          <w:rFonts w:ascii="Times New Roman" w:eastAsia="Calibri" w:hAnsi="Times New Roman"/>
          <w:color w:val="auto"/>
          <w:sz w:val="28"/>
          <w:szCs w:val="22"/>
          <w:lang w:eastAsia="en-US"/>
        </w:rPr>
        <w:t>а</w:t>
      </w:r>
      <w:r w:rsidR="004F4156" w:rsidRPr="005562AC">
        <w:rPr>
          <w:rFonts w:ascii="Times New Roman" w:eastAsia="Calibri" w:hAnsi="Times New Roman"/>
          <w:color w:val="auto"/>
          <w:sz w:val="28"/>
          <w:szCs w:val="22"/>
          <w:lang w:eastAsia="en-US"/>
        </w:rPr>
        <w:t xml:space="preserve"> цветов </w:t>
      </w:r>
      <w:r w:rsidR="004F4156">
        <w:rPr>
          <w:rFonts w:ascii="Times New Roman" w:hAnsi="Times New Roman"/>
          <w:sz w:val="28"/>
        </w:rPr>
        <w:t>«Цветкофф»</w:t>
      </w:r>
      <w:r w:rsidRPr="009E4FF7">
        <w:rPr>
          <w:rFonts w:ascii="Times New Roman" w:eastAsia="Calibri" w:hAnsi="Times New Roman"/>
          <w:color w:val="auto"/>
          <w:sz w:val="28"/>
          <w:szCs w:val="22"/>
          <w:lang w:eastAsia="en-US"/>
        </w:rPr>
        <w:t xml:space="preserve"> потенциально результативны и выгодны компании, поскольку увеличивается не только качество, но и экономическая эффективность использования рекламы и </w:t>
      </w:r>
      <w:r w:rsidRPr="009E4FF7">
        <w:rPr>
          <w:rFonts w:ascii="Times New Roman" w:eastAsia="Calibri" w:hAnsi="Times New Roman"/>
          <w:color w:val="auto"/>
          <w:sz w:val="28"/>
          <w:szCs w:val="22"/>
          <w:lang w:val="en-US" w:eastAsia="en-US"/>
        </w:rPr>
        <w:t>PR</w:t>
      </w:r>
      <w:r w:rsidRPr="009E4FF7">
        <w:rPr>
          <w:rFonts w:ascii="Times New Roman" w:eastAsia="Calibri" w:hAnsi="Times New Roman"/>
          <w:color w:val="auto"/>
          <w:sz w:val="28"/>
          <w:szCs w:val="22"/>
          <w:lang w:eastAsia="en-US"/>
        </w:rPr>
        <w:t xml:space="preserve">. Это позволяет рекомендовать предложенные выше решения по совершенствованию рекламной и PR активности </w:t>
      </w:r>
      <w:r w:rsidR="00440F03" w:rsidRPr="005562AC">
        <w:rPr>
          <w:rFonts w:ascii="Times New Roman" w:eastAsia="Calibri" w:hAnsi="Times New Roman"/>
          <w:color w:val="auto"/>
          <w:sz w:val="28"/>
          <w:szCs w:val="22"/>
          <w:lang w:eastAsia="en-US"/>
        </w:rPr>
        <w:t>салон</w:t>
      </w:r>
      <w:r w:rsidR="00440F03">
        <w:rPr>
          <w:rFonts w:ascii="Times New Roman" w:eastAsia="Calibri" w:hAnsi="Times New Roman"/>
          <w:color w:val="auto"/>
          <w:sz w:val="28"/>
          <w:szCs w:val="22"/>
          <w:lang w:eastAsia="en-US"/>
        </w:rPr>
        <w:t>а</w:t>
      </w:r>
      <w:r w:rsidR="00440F03" w:rsidRPr="005562AC">
        <w:rPr>
          <w:rFonts w:ascii="Times New Roman" w:eastAsia="Calibri" w:hAnsi="Times New Roman"/>
          <w:color w:val="auto"/>
          <w:sz w:val="28"/>
          <w:szCs w:val="22"/>
          <w:lang w:eastAsia="en-US"/>
        </w:rPr>
        <w:t xml:space="preserve"> цветов </w:t>
      </w:r>
      <w:r w:rsidR="00440F03">
        <w:rPr>
          <w:rFonts w:ascii="Times New Roman" w:hAnsi="Times New Roman"/>
          <w:sz w:val="28"/>
        </w:rPr>
        <w:t>«Цветкофф»</w:t>
      </w:r>
      <w:r w:rsidRPr="009E4FF7">
        <w:rPr>
          <w:rFonts w:ascii="Times New Roman" w:eastAsia="Calibri" w:hAnsi="Times New Roman"/>
          <w:color w:val="auto"/>
          <w:sz w:val="28"/>
          <w:szCs w:val="22"/>
          <w:lang w:eastAsia="en-US"/>
        </w:rPr>
        <w:t xml:space="preserve"> к непосредственной реализации.</w:t>
      </w:r>
    </w:p>
    <w:p w14:paraId="10000000" w14:textId="44197BF8" w:rsidR="0081781C" w:rsidRDefault="00EE4395" w:rsidP="00573874">
      <w:pPr>
        <w:pStyle w:val="Heading1"/>
        <w:widowControl w:val="0"/>
        <w:jc w:val="center"/>
        <w:rPr>
          <w:rFonts w:ascii="Times New Roman" w:hAnsi="Times New Roman"/>
          <w:sz w:val="28"/>
        </w:rPr>
      </w:pPr>
      <w:bookmarkStart w:id="67" w:name="_Toc94481495"/>
      <w:r>
        <w:rPr>
          <w:rFonts w:ascii="Times New Roman" w:hAnsi="Times New Roman"/>
          <w:sz w:val="28"/>
        </w:rPr>
        <w:lastRenderedPageBreak/>
        <w:t>ЗАКЛЮЧЕНИЕ</w:t>
      </w:r>
      <w:bookmarkEnd w:id="67"/>
    </w:p>
    <w:p w14:paraId="67E89AB6" w14:textId="77777777" w:rsidR="005C6A02" w:rsidRDefault="005C6A02" w:rsidP="00573874">
      <w:pPr>
        <w:widowControl w:val="0"/>
        <w:spacing w:after="0" w:line="360" w:lineRule="auto"/>
        <w:ind w:firstLine="709"/>
        <w:jc w:val="both"/>
        <w:rPr>
          <w:rFonts w:ascii="Times New Roman" w:eastAsia="Calibri" w:hAnsi="Times New Roman"/>
          <w:color w:val="auto"/>
          <w:sz w:val="28"/>
          <w:szCs w:val="22"/>
          <w:lang w:eastAsia="en-US"/>
        </w:rPr>
      </w:pPr>
    </w:p>
    <w:p w14:paraId="6AEEB6F8" w14:textId="1BAD7184"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 xml:space="preserve">Рекламные и </w:t>
      </w:r>
      <w:r w:rsidRPr="005C6A02">
        <w:rPr>
          <w:rFonts w:ascii="Times New Roman" w:eastAsia="Calibri" w:hAnsi="Times New Roman"/>
          <w:color w:val="auto"/>
          <w:sz w:val="28"/>
          <w:szCs w:val="22"/>
          <w:lang w:eastAsia="en-US"/>
        </w:rPr>
        <w:t>PR</w:t>
      </w:r>
      <w:r w:rsidRPr="00EE6EB5">
        <w:rPr>
          <w:rFonts w:ascii="Times New Roman" w:eastAsia="Calibri" w:hAnsi="Times New Roman"/>
          <w:color w:val="auto"/>
          <w:sz w:val="28"/>
          <w:szCs w:val="22"/>
          <w:lang w:eastAsia="en-US"/>
        </w:rPr>
        <w:t xml:space="preserve"> коммуникации – это коммуникационная политика, особая функция производителя, посредника или потребителя, определяющаяся его мотивами, интересами, установками, отношениями и конкретными целями. К таким целям можно отнести: выход корпоративной структуры на новый рынок деятельности, выведение нового товара, увеличение или удержание рыночной доли и т.п.</w:t>
      </w:r>
    </w:p>
    <w:p w14:paraId="62EE356A" w14:textId="77777777"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Как конкретные действия, коммуникации – это процессы передачи и восприятия тех или иных сообщений, направленных на решение конкретных задач побуждения к определенному маркетинговому выбору (заказу) или отражающие уже состоявшийся выбор, точку зрения, мнение субъекта или группы субъектов маркетинговых отношений. Этот выбор может быть сделан как в отношении какого-либо конкретного продукта (товара) по поводу степени его соответствия уровню развития потребности, специфике и остроте проблемы субъекта маркетинговых отношений, так и в отношении образа определенной группы продуктов (бренда) или субъекта как такового (корпоративной структуры).</w:t>
      </w:r>
    </w:p>
    <w:p w14:paraId="6783FDF2" w14:textId="77777777"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 xml:space="preserve">Под рекламными и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коммуникациями необходимо понимать не только собственно саму рекламу как форму неличного представления корпоративной структуры или продукта ее деятельности, но и иные формы маркетингового взаимодействия. </w:t>
      </w:r>
    </w:p>
    <w:p w14:paraId="4DB20FF8" w14:textId="77777777"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 xml:space="preserve">Эти формы взаимодействия стимулируют особую эмоциональную или рациональную реакцию потребителя на представляемую посредством различных рекламных обращений корпоративную структуру или результат ее деятельности – продукт. Каждое из рекламно-коммуникационных или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решений, реализуемых в комплексе или отдельно, преследует одну цель: позиционирование и продвижение корпоративной структуры и/или результата ее деятельности (товара, работы, услуги) на рынке.</w:t>
      </w:r>
    </w:p>
    <w:p w14:paraId="431B7BE1" w14:textId="77777777"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 xml:space="preserve">В международной практике принято классифицировать рекламную </w:t>
      </w:r>
      <w:r w:rsidRPr="00EE6EB5">
        <w:rPr>
          <w:rFonts w:ascii="Times New Roman" w:eastAsia="Calibri" w:hAnsi="Times New Roman"/>
          <w:color w:val="auto"/>
          <w:sz w:val="28"/>
          <w:szCs w:val="22"/>
          <w:lang w:eastAsia="en-US"/>
        </w:rPr>
        <w:lastRenderedPageBreak/>
        <w:t xml:space="preserve">активность по двум направлениям: ATL (above the line) – над линией и BTL (bellow the line) – под линией. </w:t>
      </w:r>
    </w:p>
    <w:p w14:paraId="106C37F7" w14:textId="77777777"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 xml:space="preserve">«Above the line» – прямая реклама, распространяемая через СМИ и СНРИ (средства наружной рекламы и информации). Прямые рекламные материалы работают на информирование, узнавание, напоминание, формирование имиджа. «Bellow the line» – это иные механизмы: sales promotion, сonsumer promotion, trade promotion – непосредственная работа с потребителями, всевозможные акции, демонстрации, PR, а также другие направления. </w:t>
      </w:r>
    </w:p>
    <w:p w14:paraId="22ABAE50" w14:textId="77777777"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 xml:space="preserve">Здесь важны не просто демонстрация товара и фиксированный акт покупки, а интерактивный канал взаимодействия покупатель–продавец и при этом возможность проводить вторичные исследования. Для достижения рыночных целей и эффективного расходования бюджета рекламные коммуникации, прежде всего, должны иметь четко сформулированную коммуникационную стратегию, цели и задачи ее реализации. </w:t>
      </w:r>
    </w:p>
    <w:p w14:paraId="2F4AF3A7" w14:textId="7752E825"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 xml:space="preserve">Эффективность рекламных и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коммуникаций определяется, во-первых, коммерческой эффективностью, т.е. соотношением расходов на рекламу и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и получаемых доходов, во-вторых, коммуникативной эффективностью рекламы и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совокупностью детерминант – локальных эффектов.  Кроме этого, рекламные и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коммуникации на рынке должны быть информационно безопасными и добросовестными с точки зрения информационной этичности. </w:t>
      </w:r>
    </w:p>
    <w:p w14:paraId="6972172C" w14:textId="39293450"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 xml:space="preserve">Диалектика частного интереса предпринимателя и общественного интереса социума как один из важнейших вопросов этики бизнеса и информационной безопасности при размещении рекламных и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сообщений существует и в этике рекламы. Изучая этический и информационно безопасный аспект рекламы и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можно выделить два важных блока: во-первых, это проблема моральных норм в рекламе и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по отношению к потребителю. Во-вторых, это моральность рекламы и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используемой в процессе конкуренции</w:t>
      </w:r>
      <w:r w:rsidR="0024350A">
        <w:rPr>
          <w:rFonts w:ascii="Times New Roman" w:eastAsia="Calibri" w:hAnsi="Times New Roman"/>
          <w:color w:val="auto"/>
          <w:sz w:val="28"/>
          <w:szCs w:val="22"/>
          <w:lang w:eastAsia="en-US"/>
        </w:rPr>
        <w:t>.</w:t>
      </w:r>
      <w:r w:rsidRPr="00EE6EB5">
        <w:rPr>
          <w:rFonts w:ascii="Times New Roman" w:eastAsia="Calibri" w:hAnsi="Times New Roman"/>
          <w:color w:val="auto"/>
          <w:sz w:val="28"/>
          <w:szCs w:val="22"/>
          <w:lang w:eastAsia="en-US"/>
        </w:rPr>
        <w:t xml:space="preserve"> </w:t>
      </w:r>
    </w:p>
    <w:p w14:paraId="58EFD417" w14:textId="77777777"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lastRenderedPageBreak/>
        <w:t xml:space="preserve">Каждый из этих блоков содержит определенные специфические проблемы. Этичность и информационная безопасность рекламы и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является сферой ответственности рекламодателя – корпоративных структур, действующих на туристском рынке.</w:t>
      </w:r>
    </w:p>
    <w:p w14:paraId="03A85FC9" w14:textId="0BC96181"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 xml:space="preserve">В качестве объекта исследования в данной дипломной работе избран </w:t>
      </w:r>
      <w:r w:rsidR="0024350A" w:rsidRPr="005562AC">
        <w:rPr>
          <w:rFonts w:ascii="Times New Roman" w:eastAsia="Calibri" w:hAnsi="Times New Roman"/>
          <w:color w:val="auto"/>
          <w:sz w:val="28"/>
          <w:szCs w:val="22"/>
          <w:lang w:eastAsia="en-US"/>
        </w:rPr>
        <w:t xml:space="preserve">салон цветов </w:t>
      </w:r>
      <w:r w:rsidR="0024350A">
        <w:rPr>
          <w:rFonts w:ascii="Times New Roman" w:hAnsi="Times New Roman"/>
          <w:sz w:val="28"/>
        </w:rPr>
        <w:t>«Цветкофф»</w:t>
      </w:r>
      <w:r w:rsidRPr="00EE6EB5">
        <w:rPr>
          <w:rFonts w:ascii="Times New Roman" w:eastAsia="Calibri" w:hAnsi="Times New Roman"/>
          <w:color w:val="auto"/>
          <w:sz w:val="28"/>
          <w:szCs w:val="22"/>
          <w:lang w:eastAsia="en-US"/>
        </w:rPr>
        <w:t>.</w:t>
      </w:r>
    </w:p>
    <w:p w14:paraId="6D6F44EF" w14:textId="57C90CFF"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Проведенный анализ основных финансово-экономических показателей позволил сформулировать следующий вывод: что компания неизменно наращивает эффективность своей деятельности, что положительным образом характеризует сложившуюся систему менеджмента в холдинге. За 20</w:t>
      </w:r>
      <w:r w:rsidR="0024350A">
        <w:rPr>
          <w:rFonts w:ascii="Times New Roman" w:eastAsia="Calibri" w:hAnsi="Times New Roman"/>
          <w:color w:val="auto"/>
          <w:sz w:val="28"/>
          <w:szCs w:val="22"/>
          <w:lang w:eastAsia="en-US"/>
        </w:rPr>
        <w:t>1</w:t>
      </w:r>
      <w:r w:rsidRPr="00EE6EB5">
        <w:rPr>
          <w:rFonts w:ascii="Times New Roman" w:eastAsia="Calibri" w:hAnsi="Times New Roman"/>
          <w:color w:val="auto"/>
          <w:sz w:val="28"/>
          <w:szCs w:val="22"/>
          <w:lang w:eastAsia="en-US"/>
        </w:rPr>
        <w:t>9 – 20</w:t>
      </w:r>
      <w:r w:rsidR="0024350A">
        <w:rPr>
          <w:rFonts w:ascii="Times New Roman" w:eastAsia="Calibri" w:hAnsi="Times New Roman"/>
          <w:color w:val="auto"/>
          <w:sz w:val="28"/>
          <w:szCs w:val="22"/>
          <w:lang w:eastAsia="en-US"/>
        </w:rPr>
        <w:t>2</w:t>
      </w:r>
      <w:r w:rsidRPr="00EE6EB5">
        <w:rPr>
          <w:rFonts w:ascii="Times New Roman" w:eastAsia="Calibri" w:hAnsi="Times New Roman"/>
          <w:color w:val="auto"/>
          <w:sz w:val="28"/>
          <w:szCs w:val="22"/>
          <w:lang w:eastAsia="en-US"/>
        </w:rPr>
        <w:t>1 гг. выручка компании от реализации выросла более чем в 2 раза, чистая прибыль компании увеличилась более чем в 18 раз, что не в последнюю очередь связано со структурными изменениями на рынке в 20</w:t>
      </w:r>
      <w:r w:rsidR="0024350A">
        <w:rPr>
          <w:rFonts w:ascii="Times New Roman" w:eastAsia="Calibri" w:hAnsi="Times New Roman"/>
          <w:color w:val="auto"/>
          <w:sz w:val="28"/>
          <w:szCs w:val="22"/>
          <w:lang w:eastAsia="en-US"/>
        </w:rPr>
        <w:t>2</w:t>
      </w:r>
      <w:r w:rsidRPr="00EE6EB5">
        <w:rPr>
          <w:rFonts w:ascii="Times New Roman" w:eastAsia="Calibri" w:hAnsi="Times New Roman"/>
          <w:color w:val="auto"/>
          <w:sz w:val="28"/>
          <w:szCs w:val="22"/>
          <w:lang w:eastAsia="en-US"/>
        </w:rPr>
        <w:t>0 и в 20</w:t>
      </w:r>
      <w:r w:rsidR="0024350A">
        <w:rPr>
          <w:rFonts w:ascii="Times New Roman" w:eastAsia="Calibri" w:hAnsi="Times New Roman"/>
          <w:color w:val="auto"/>
          <w:sz w:val="28"/>
          <w:szCs w:val="22"/>
          <w:lang w:eastAsia="en-US"/>
        </w:rPr>
        <w:t>2</w:t>
      </w:r>
      <w:r w:rsidRPr="00EE6EB5">
        <w:rPr>
          <w:rFonts w:ascii="Times New Roman" w:eastAsia="Calibri" w:hAnsi="Times New Roman"/>
          <w:color w:val="auto"/>
          <w:sz w:val="28"/>
          <w:szCs w:val="22"/>
          <w:lang w:eastAsia="en-US"/>
        </w:rPr>
        <w:t>1 году.</w:t>
      </w:r>
    </w:p>
    <w:p w14:paraId="60B47763" w14:textId="5E2B6105"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 xml:space="preserve">Проведенный анализ рекламной и PR активности </w:t>
      </w:r>
      <w:r w:rsidR="00E469DC" w:rsidRPr="005562AC">
        <w:rPr>
          <w:rFonts w:ascii="Times New Roman" w:eastAsia="Calibri" w:hAnsi="Times New Roman"/>
          <w:color w:val="auto"/>
          <w:sz w:val="28"/>
          <w:szCs w:val="22"/>
          <w:lang w:eastAsia="en-US"/>
        </w:rPr>
        <w:t>салон</w:t>
      </w:r>
      <w:r w:rsidR="00E469DC">
        <w:rPr>
          <w:rFonts w:ascii="Times New Roman" w:eastAsia="Calibri" w:hAnsi="Times New Roman"/>
          <w:color w:val="auto"/>
          <w:sz w:val="28"/>
          <w:szCs w:val="22"/>
          <w:lang w:eastAsia="en-US"/>
        </w:rPr>
        <w:t>а</w:t>
      </w:r>
      <w:r w:rsidR="00E469DC" w:rsidRPr="005562AC">
        <w:rPr>
          <w:rFonts w:ascii="Times New Roman" w:eastAsia="Calibri" w:hAnsi="Times New Roman"/>
          <w:color w:val="auto"/>
          <w:sz w:val="28"/>
          <w:szCs w:val="22"/>
          <w:lang w:eastAsia="en-US"/>
        </w:rPr>
        <w:t xml:space="preserve"> цветов </w:t>
      </w:r>
      <w:r w:rsidR="00E469DC">
        <w:rPr>
          <w:rFonts w:ascii="Times New Roman" w:hAnsi="Times New Roman"/>
          <w:sz w:val="28"/>
        </w:rPr>
        <w:t>«Цветкофф»</w:t>
      </w:r>
      <w:r w:rsidRPr="00EE6EB5">
        <w:rPr>
          <w:rFonts w:ascii="Times New Roman" w:eastAsia="Calibri" w:hAnsi="Times New Roman"/>
          <w:color w:val="auto"/>
          <w:sz w:val="28"/>
          <w:szCs w:val="22"/>
          <w:lang w:eastAsia="en-US"/>
        </w:rPr>
        <w:t xml:space="preserve"> за 20</w:t>
      </w:r>
      <w:r w:rsidR="00E469DC">
        <w:rPr>
          <w:rFonts w:ascii="Times New Roman" w:eastAsia="Calibri" w:hAnsi="Times New Roman"/>
          <w:color w:val="auto"/>
          <w:sz w:val="28"/>
          <w:szCs w:val="22"/>
          <w:lang w:eastAsia="en-US"/>
        </w:rPr>
        <w:t>1</w:t>
      </w:r>
      <w:r w:rsidRPr="00EE6EB5">
        <w:rPr>
          <w:rFonts w:ascii="Times New Roman" w:eastAsia="Calibri" w:hAnsi="Times New Roman"/>
          <w:color w:val="auto"/>
          <w:sz w:val="28"/>
          <w:szCs w:val="22"/>
          <w:lang w:eastAsia="en-US"/>
        </w:rPr>
        <w:t>9 – 20</w:t>
      </w:r>
      <w:r w:rsidR="00E469DC">
        <w:rPr>
          <w:rFonts w:ascii="Times New Roman" w:eastAsia="Calibri" w:hAnsi="Times New Roman"/>
          <w:color w:val="auto"/>
          <w:sz w:val="28"/>
          <w:szCs w:val="22"/>
          <w:lang w:eastAsia="en-US"/>
        </w:rPr>
        <w:t>2</w:t>
      </w:r>
      <w:r w:rsidRPr="00EE6EB5">
        <w:rPr>
          <w:rFonts w:ascii="Times New Roman" w:eastAsia="Calibri" w:hAnsi="Times New Roman"/>
          <w:color w:val="auto"/>
          <w:sz w:val="28"/>
          <w:szCs w:val="22"/>
          <w:lang w:eastAsia="en-US"/>
        </w:rPr>
        <w:t>1 гг. показал, что:</w:t>
      </w:r>
    </w:p>
    <w:p w14:paraId="065506D5" w14:textId="77777777" w:rsidR="00EE6EB5" w:rsidRPr="00EE6EB5" w:rsidRDefault="00EE6EB5" w:rsidP="00573874">
      <w:pPr>
        <w:widowControl w:val="0"/>
        <w:numPr>
          <w:ilvl w:val="0"/>
          <w:numId w:val="5"/>
        </w:numPr>
        <w:spacing w:after="0" w:line="360" w:lineRule="auto"/>
        <w:ind w:left="862" w:hanging="357"/>
        <w:contextualSpacing/>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 xml:space="preserve">в компании используется практически весь спектр рекламных и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инструментов и с этой позиции рекламную активность компании можно признать достаточной и диверсифицированной;</w:t>
      </w:r>
    </w:p>
    <w:p w14:paraId="06F3C225" w14:textId="77777777" w:rsidR="00EE6EB5" w:rsidRPr="00EE6EB5" w:rsidRDefault="00EE6EB5" w:rsidP="00573874">
      <w:pPr>
        <w:widowControl w:val="0"/>
        <w:numPr>
          <w:ilvl w:val="0"/>
          <w:numId w:val="5"/>
        </w:numPr>
        <w:spacing w:after="0" w:line="360" w:lineRule="auto"/>
        <w:ind w:left="862" w:hanging="357"/>
        <w:contextualSpacing/>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из пяти детерминант коммуникативной эффективности рекламной активности только один детерминант имеет положительную оценку, один детерминант оценивается индифферентно, три детерминанта – крайне отрицательно, следовательно рекламную активность компании нельзя признать качественной, креативной и воздействующей эмоционально на потребителя;</w:t>
      </w:r>
    </w:p>
    <w:p w14:paraId="506BB1B9" w14:textId="77777777" w:rsidR="00EE6EB5" w:rsidRPr="00EE6EB5" w:rsidRDefault="00EE6EB5" w:rsidP="00573874">
      <w:pPr>
        <w:widowControl w:val="0"/>
        <w:numPr>
          <w:ilvl w:val="0"/>
          <w:numId w:val="5"/>
        </w:numPr>
        <w:spacing w:after="0" w:line="360" w:lineRule="auto"/>
        <w:ind w:left="862" w:hanging="357"/>
        <w:contextualSpacing/>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 xml:space="preserve">выявлен один положительный момент в анализе детерминант коммуникативной эффективности рекламной активности, который указывает на то, что рекламные и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сообщения компании в полной мере этичны и не нарушают общепринятых принципов морали.</w:t>
      </w:r>
    </w:p>
    <w:p w14:paraId="4E8DED75" w14:textId="1E30823E"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 xml:space="preserve">В свою очередь проведенный анализ коммерческой эффективности рекламной и PR активности </w:t>
      </w:r>
      <w:r w:rsidR="00B16A1D" w:rsidRPr="005562AC">
        <w:rPr>
          <w:rFonts w:ascii="Times New Roman" w:eastAsia="Calibri" w:hAnsi="Times New Roman"/>
          <w:color w:val="auto"/>
          <w:sz w:val="28"/>
          <w:szCs w:val="22"/>
          <w:lang w:eastAsia="en-US"/>
        </w:rPr>
        <w:t>салон</w:t>
      </w:r>
      <w:r w:rsidR="00B16A1D">
        <w:rPr>
          <w:rFonts w:ascii="Times New Roman" w:eastAsia="Calibri" w:hAnsi="Times New Roman"/>
          <w:color w:val="auto"/>
          <w:sz w:val="28"/>
          <w:szCs w:val="22"/>
          <w:lang w:eastAsia="en-US"/>
        </w:rPr>
        <w:t>а</w:t>
      </w:r>
      <w:r w:rsidR="00B16A1D" w:rsidRPr="005562AC">
        <w:rPr>
          <w:rFonts w:ascii="Times New Roman" w:eastAsia="Calibri" w:hAnsi="Times New Roman"/>
          <w:color w:val="auto"/>
          <w:sz w:val="28"/>
          <w:szCs w:val="22"/>
          <w:lang w:eastAsia="en-US"/>
        </w:rPr>
        <w:t xml:space="preserve"> цветов </w:t>
      </w:r>
      <w:r w:rsidR="00B16A1D">
        <w:rPr>
          <w:rFonts w:ascii="Times New Roman" w:hAnsi="Times New Roman"/>
          <w:sz w:val="28"/>
        </w:rPr>
        <w:t>«Цветкофф»</w:t>
      </w:r>
      <w:r w:rsidRPr="00EE6EB5">
        <w:rPr>
          <w:rFonts w:ascii="Times New Roman" w:eastAsia="Calibri" w:hAnsi="Times New Roman"/>
          <w:color w:val="auto"/>
          <w:sz w:val="28"/>
          <w:szCs w:val="22"/>
          <w:lang w:eastAsia="en-US"/>
        </w:rPr>
        <w:t xml:space="preserve"> позволил </w:t>
      </w:r>
      <w:r w:rsidRPr="00EE6EB5">
        <w:rPr>
          <w:rFonts w:ascii="Times New Roman" w:eastAsia="Calibri" w:hAnsi="Times New Roman"/>
          <w:color w:val="auto"/>
          <w:sz w:val="28"/>
          <w:szCs w:val="22"/>
          <w:lang w:eastAsia="en-US"/>
        </w:rPr>
        <w:lastRenderedPageBreak/>
        <w:t xml:space="preserve">сформировать следующие выводы. С одной стороны,  </w:t>
      </w:r>
      <w:r w:rsidR="00B16A1D" w:rsidRPr="005562AC">
        <w:rPr>
          <w:rFonts w:ascii="Times New Roman" w:eastAsia="Calibri" w:hAnsi="Times New Roman"/>
          <w:color w:val="auto"/>
          <w:sz w:val="28"/>
          <w:szCs w:val="22"/>
          <w:lang w:eastAsia="en-US"/>
        </w:rPr>
        <w:t xml:space="preserve">салон цветов </w:t>
      </w:r>
      <w:r w:rsidR="00B16A1D">
        <w:rPr>
          <w:rFonts w:ascii="Times New Roman" w:hAnsi="Times New Roman"/>
          <w:sz w:val="28"/>
        </w:rPr>
        <w:t>«Цветкофф»</w:t>
      </w:r>
      <w:r w:rsidRPr="00EE6EB5">
        <w:rPr>
          <w:rFonts w:ascii="Times New Roman" w:eastAsia="Calibri" w:hAnsi="Times New Roman"/>
          <w:color w:val="auto"/>
          <w:sz w:val="28"/>
          <w:szCs w:val="22"/>
          <w:lang w:eastAsia="en-US"/>
        </w:rPr>
        <w:t xml:space="preserve"> постоянно увеличивает рекламный бюджет (за 20</w:t>
      </w:r>
      <w:r w:rsidR="00B16A1D">
        <w:rPr>
          <w:rFonts w:ascii="Times New Roman" w:eastAsia="Calibri" w:hAnsi="Times New Roman"/>
          <w:color w:val="auto"/>
          <w:sz w:val="28"/>
          <w:szCs w:val="22"/>
          <w:lang w:eastAsia="en-US"/>
        </w:rPr>
        <w:t>1</w:t>
      </w:r>
      <w:r w:rsidRPr="00EE6EB5">
        <w:rPr>
          <w:rFonts w:ascii="Times New Roman" w:eastAsia="Calibri" w:hAnsi="Times New Roman"/>
          <w:color w:val="auto"/>
          <w:sz w:val="28"/>
          <w:szCs w:val="22"/>
          <w:lang w:eastAsia="en-US"/>
        </w:rPr>
        <w:t>9 – 20</w:t>
      </w:r>
      <w:r w:rsidR="00B16A1D">
        <w:rPr>
          <w:rFonts w:ascii="Times New Roman" w:eastAsia="Calibri" w:hAnsi="Times New Roman"/>
          <w:color w:val="auto"/>
          <w:sz w:val="28"/>
          <w:szCs w:val="22"/>
          <w:lang w:eastAsia="en-US"/>
        </w:rPr>
        <w:t>2</w:t>
      </w:r>
      <w:r w:rsidRPr="00EE6EB5">
        <w:rPr>
          <w:rFonts w:ascii="Times New Roman" w:eastAsia="Calibri" w:hAnsi="Times New Roman"/>
          <w:color w:val="auto"/>
          <w:sz w:val="28"/>
          <w:szCs w:val="22"/>
          <w:lang w:eastAsia="en-US"/>
        </w:rPr>
        <w:t>1 гг. более чем в 2,5 раза).</w:t>
      </w:r>
    </w:p>
    <w:p w14:paraId="35DB86E2" w14:textId="0DA69E39"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Это позволяет компании наращивать уровень доходов от рекламной и PR активности (за 20</w:t>
      </w:r>
      <w:r w:rsidR="00B16A1D">
        <w:rPr>
          <w:rFonts w:ascii="Times New Roman" w:eastAsia="Calibri" w:hAnsi="Times New Roman"/>
          <w:color w:val="auto"/>
          <w:sz w:val="28"/>
          <w:szCs w:val="22"/>
          <w:lang w:eastAsia="en-US"/>
        </w:rPr>
        <w:t>1</w:t>
      </w:r>
      <w:r w:rsidRPr="00EE6EB5">
        <w:rPr>
          <w:rFonts w:ascii="Times New Roman" w:eastAsia="Calibri" w:hAnsi="Times New Roman"/>
          <w:color w:val="auto"/>
          <w:sz w:val="28"/>
          <w:szCs w:val="22"/>
          <w:lang w:eastAsia="en-US"/>
        </w:rPr>
        <w:t>9 – 20</w:t>
      </w:r>
      <w:r w:rsidR="00B16A1D">
        <w:rPr>
          <w:rFonts w:ascii="Times New Roman" w:eastAsia="Calibri" w:hAnsi="Times New Roman"/>
          <w:color w:val="auto"/>
          <w:sz w:val="28"/>
          <w:szCs w:val="22"/>
          <w:lang w:eastAsia="en-US"/>
        </w:rPr>
        <w:t>2</w:t>
      </w:r>
      <w:r w:rsidRPr="00EE6EB5">
        <w:rPr>
          <w:rFonts w:ascii="Times New Roman" w:eastAsia="Calibri" w:hAnsi="Times New Roman"/>
          <w:color w:val="auto"/>
          <w:sz w:val="28"/>
          <w:szCs w:val="22"/>
          <w:lang w:eastAsia="en-US"/>
        </w:rPr>
        <w:t>1 гг. уровень доходов от рекламной и PR активности компании увеличился практически в 2,7 раза), что в совокупности можно признать положительным моментом.</w:t>
      </w:r>
    </w:p>
    <w:p w14:paraId="41D25CBA" w14:textId="2C640EAA"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 xml:space="preserve">Но при этом отдельные рекламные и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инструменты крайне неэффективны, обладают низкой интенсивностью (в частности, это собственно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коммуникации, реклама в СМИ и СНРИ).  Неэффективность и низкая интенсивность отдельных рекламных и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инструментов, используемых компанией для продвижения, ведет к тому, что формируются непроизводительные рекламные затраты, что в конечном итоге может негативно сказаться и на общей эффективности деятельности компании, и на эффективности маркетинга. Поэтому очевидно, что компания нуждается в разработке рекомендаций по совершенствованию рекламной и PR активности. </w:t>
      </w:r>
    </w:p>
    <w:p w14:paraId="3E3C1021" w14:textId="4EC917FC"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 xml:space="preserve">В главе третьей данной дипломной работы были разработаны основные рекомендации и совершенствованию рекламной и PR активности </w:t>
      </w:r>
      <w:r w:rsidR="00B16A1D" w:rsidRPr="005562AC">
        <w:rPr>
          <w:rFonts w:ascii="Times New Roman" w:eastAsia="Calibri" w:hAnsi="Times New Roman"/>
          <w:color w:val="auto"/>
          <w:sz w:val="28"/>
          <w:szCs w:val="22"/>
          <w:lang w:eastAsia="en-US"/>
        </w:rPr>
        <w:t>салон</w:t>
      </w:r>
      <w:r w:rsidR="00B16A1D">
        <w:rPr>
          <w:rFonts w:ascii="Times New Roman" w:eastAsia="Calibri" w:hAnsi="Times New Roman"/>
          <w:color w:val="auto"/>
          <w:sz w:val="28"/>
          <w:szCs w:val="22"/>
          <w:lang w:eastAsia="en-US"/>
        </w:rPr>
        <w:t>а</w:t>
      </w:r>
      <w:r w:rsidR="00B16A1D" w:rsidRPr="005562AC">
        <w:rPr>
          <w:rFonts w:ascii="Times New Roman" w:eastAsia="Calibri" w:hAnsi="Times New Roman"/>
          <w:color w:val="auto"/>
          <w:sz w:val="28"/>
          <w:szCs w:val="22"/>
          <w:lang w:eastAsia="en-US"/>
        </w:rPr>
        <w:t xml:space="preserve"> цветов </w:t>
      </w:r>
      <w:r w:rsidR="00B16A1D">
        <w:rPr>
          <w:rFonts w:ascii="Times New Roman" w:hAnsi="Times New Roman"/>
          <w:sz w:val="28"/>
        </w:rPr>
        <w:t>«Цветкофф»</w:t>
      </w:r>
      <w:r w:rsidRPr="00EE6EB5">
        <w:rPr>
          <w:rFonts w:ascii="Times New Roman" w:eastAsia="Calibri" w:hAnsi="Times New Roman"/>
          <w:color w:val="auto"/>
          <w:sz w:val="28"/>
          <w:szCs w:val="22"/>
          <w:lang w:eastAsia="en-US"/>
        </w:rPr>
        <w:t xml:space="preserve">. Первоначально были отобраны наиболее эффективные инструменты в группе ATL-инструменты и BTL инструменты, оказывают наибольшее воздействие на потребителей. </w:t>
      </w:r>
    </w:p>
    <w:p w14:paraId="2143A38C" w14:textId="2807CD58"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 xml:space="preserve">После этого сформулированы стратегия и тактика рекламной и PR активности. В соответствие со стратегическими приоритетами группы инструментов </w:t>
      </w:r>
      <w:r w:rsidRPr="00EE6EB5">
        <w:rPr>
          <w:rFonts w:ascii="Times New Roman" w:eastAsia="Calibri" w:hAnsi="Times New Roman"/>
          <w:color w:val="auto"/>
          <w:sz w:val="28"/>
          <w:szCs w:val="22"/>
          <w:lang w:val="en-US" w:eastAsia="en-US"/>
        </w:rPr>
        <w:t>ATL</w:t>
      </w:r>
      <w:r w:rsidRPr="00EE6EB5">
        <w:rPr>
          <w:rFonts w:ascii="Times New Roman" w:eastAsia="Calibri" w:hAnsi="Times New Roman"/>
          <w:color w:val="auto"/>
          <w:sz w:val="28"/>
          <w:szCs w:val="22"/>
          <w:lang w:eastAsia="en-US"/>
        </w:rPr>
        <w:t xml:space="preserve"> и </w:t>
      </w:r>
      <w:r w:rsidRPr="00EE6EB5">
        <w:rPr>
          <w:rFonts w:ascii="Times New Roman" w:eastAsia="Calibri" w:hAnsi="Times New Roman"/>
          <w:color w:val="auto"/>
          <w:sz w:val="28"/>
          <w:szCs w:val="22"/>
          <w:lang w:val="en-US" w:eastAsia="en-US"/>
        </w:rPr>
        <w:t>BTL</w:t>
      </w:r>
      <w:r w:rsidRPr="00EE6EB5">
        <w:rPr>
          <w:rFonts w:ascii="Times New Roman" w:eastAsia="Calibri" w:hAnsi="Times New Roman"/>
          <w:color w:val="auto"/>
          <w:sz w:val="28"/>
          <w:szCs w:val="22"/>
          <w:lang w:eastAsia="en-US"/>
        </w:rPr>
        <w:t xml:space="preserve"> были классифицированы по решаемым задачам. Задачи рекламы заключаются в следующем:</w:t>
      </w:r>
    </w:p>
    <w:p w14:paraId="3AE5F85E" w14:textId="4E5D7180" w:rsidR="00EE6EB5" w:rsidRPr="00EE6EB5" w:rsidRDefault="00EE6EB5" w:rsidP="00573874">
      <w:pPr>
        <w:widowControl w:val="0"/>
        <w:numPr>
          <w:ilvl w:val="0"/>
          <w:numId w:val="14"/>
        </w:numPr>
        <w:spacing w:after="0" w:line="360" w:lineRule="auto"/>
        <w:ind w:left="862" w:hanging="357"/>
        <w:contextualSpacing/>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активизация перед сезонами и/или праздниками;</w:t>
      </w:r>
    </w:p>
    <w:p w14:paraId="23760511" w14:textId="77777777" w:rsidR="00EE6EB5" w:rsidRPr="00EE6EB5" w:rsidRDefault="00EE6EB5" w:rsidP="00573874">
      <w:pPr>
        <w:widowControl w:val="0"/>
        <w:numPr>
          <w:ilvl w:val="0"/>
          <w:numId w:val="14"/>
        </w:numPr>
        <w:spacing w:after="0" w:line="360" w:lineRule="auto"/>
        <w:ind w:left="862" w:hanging="357"/>
        <w:contextualSpacing/>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информация и напоминания о текущих и новых предложениях, специальных акциях;</w:t>
      </w:r>
    </w:p>
    <w:p w14:paraId="01AD2BA1" w14:textId="71D80EBE" w:rsidR="00EE6EB5" w:rsidRPr="00EE6EB5" w:rsidRDefault="00EE6EB5" w:rsidP="00573874">
      <w:pPr>
        <w:widowControl w:val="0"/>
        <w:numPr>
          <w:ilvl w:val="0"/>
          <w:numId w:val="14"/>
        </w:numPr>
        <w:spacing w:after="0" w:line="360" w:lineRule="auto"/>
        <w:ind w:left="862" w:hanging="357"/>
        <w:contextualSpacing/>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удержание внимание, интерес и быть запоминающейся за счет креативности</w:t>
      </w:r>
      <w:r w:rsidR="004925C5">
        <w:rPr>
          <w:rFonts w:ascii="Times New Roman" w:eastAsia="Calibri" w:hAnsi="Times New Roman"/>
          <w:color w:val="auto"/>
          <w:sz w:val="28"/>
          <w:szCs w:val="22"/>
          <w:lang w:eastAsia="en-US"/>
        </w:rPr>
        <w:t>.</w:t>
      </w:r>
    </w:p>
    <w:p w14:paraId="6B6F79C8" w14:textId="76F322F3"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lastRenderedPageBreak/>
        <w:t xml:space="preserve">В соответствие с задачами рекламы был разработан структурный медиа-план для </w:t>
      </w:r>
      <w:r w:rsidR="004925C5" w:rsidRPr="005562AC">
        <w:rPr>
          <w:rFonts w:ascii="Times New Roman" w:eastAsia="Calibri" w:hAnsi="Times New Roman"/>
          <w:color w:val="auto"/>
          <w:sz w:val="28"/>
          <w:szCs w:val="22"/>
          <w:lang w:eastAsia="en-US"/>
        </w:rPr>
        <w:t>салон</w:t>
      </w:r>
      <w:r w:rsidR="004925C5">
        <w:rPr>
          <w:rFonts w:ascii="Times New Roman" w:eastAsia="Calibri" w:hAnsi="Times New Roman"/>
          <w:color w:val="auto"/>
          <w:sz w:val="28"/>
          <w:szCs w:val="22"/>
          <w:lang w:eastAsia="en-US"/>
        </w:rPr>
        <w:t>а</w:t>
      </w:r>
      <w:r w:rsidR="004925C5" w:rsidRPr="005562AC">
        <w:rPr>
          <w:rFonts w:ascii="Times New Roman" w:eastAsia="Calibri" w:hAnsi="Times New Roman"/>
          <w:color w:val="auto"/>
          <w:sz w:val="28"/>
          <w:szCs w:val="22"/>
          <w:lang w:eastAsia="en-US"/>
        </w:rPr>
        <w:t xml:space="preserve"> цветов </w:t>
      </w:r>
      <w:r w:rsidR="004925C5">
        <w:rPr>
          <w:rFonts w:ascii="Times New Roman" w:hAnsi="Times New Roman"/>
          <w:sz w:val="28"/>
        </w:rPr>
        <w:t>«Цветкофф»</w:t>
      </w:r>
      <w:r w:rsidRPr="00EE6EB5">
        <w:rPr>
          <w:rFonts w:ascii="Times New Roman" w:eastAsia="Calibri" w:hAnsi="Times New Roman"/>
          <w:color w:val="auto"/>
          <w:sz w:val="28"/>
          <w:szCs w:val="22"/>
          <w:lang w:eastAsia="en-US"/>
        </w:rPr>
        <w:t xml:space="preserve"> и рассчитан рекламный бюджет.</w:t>
      </w:r>
    </w:p>
    <w:p w14:paraId="37B6BE69" w14:textId="7EAD91FA"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 xml:space="preserve">Было установлено, что наиболее оптимально для решения указанных задач использовать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коммуникации </w:t>
      </w:r>
      <w:r w:rsidR="002264F9" w:rsidRPr="005562AC">
        <w:rPr>
          <w:rFonts w:ascii="Times New Roman" w:eastAsia="Calibri" w:hAnsi="Times New Roman"/>
          <w:color w:val="auto"/>
          <w:sz w:val="28"/>
          <w:szCs w:val="22"/>
          <w:lang w:eastAsia="en-US"/>
        </w:rPr>
        <w:t>салон</w:t>
      </w:r>
      <w:r w:rsidR="002264F9">
        <w:rPr>
          <w:rFonts w:ascii="Times New Roman" w:eastAsia="Calibri" w:hAnsi="Times New Roman"/>
          <w:color w:val="auto"/>
          <w:sz w:val="28"/>
          <w:szCs w:val="22"/>
          <w:lang w:eastAsia="en-US"/>
        </w:rPr>
        <w:t>а</w:t>
      </w:r>
      <w:r w:rsidR="002264F9" w:rsidRPr="005562AC">
        <w:rPr>
          <w:rFonts w:ascii="Times New Roman" w:eastAsia="Calibri" w:hAnsi="Times New Roman"/>
          <w:color w:val="auto"/>
          <w:sz w:val="28"/>
          <w:szCs w:val="22"/>
          <w:lang w:eastAsia="en-US"/>
        </w:rPr>
        <w:t xml:space="preserve"> цветов </w:t>
      </w:r>
      <w:r w:rsidR="002264F9">
        <w:rPr>
          <w:rFonts w:ascii="Times New Roman" w:hAnsi="Times New Roman"/>
          <w:sz w:val="28"/>
        </w:rPr>
        <w:t>«Цветкофф»</w:t>
      </w:r>
      <w:r w:rsidRPr="00EE6EB5">
        <w:rPr>
          <w:rFonts w:ascii="Times New Roman" w:eastAsia="Calibri" w:hAnsi="Times New Roman"/>
          <w:color w:val="auto"/>
          <w:sz w:val="28"/>
          <w:szCs w:val="22"/>
          <w:lang w:eastAsia="en-US"/>
        </w:rPr>
        <w:t xml:space="preserve"> в социальных сетях, т.к. в настоящее время это самая эффективная среда для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Поскольку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это достаточно сложный инструмент, для наилучшего использования была проведена декомпозиция задач по стратегическому и операционному уровню, а также сформулирована сущность и процедура использования стратегических и операционных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технологий в социальных сетях.</w:t>
      </w:r>
    </w:p>
    <w:p w14:paraId="78B386B3" w14:textId="77777777"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 xml:space="preserve">Также в рамках совершенствования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активности был рассчитан бюджет на совершенствование данной деятельности и проведена оценка потенциальной эффективности предложенных решений, которая показала, что:</w:t>
      </w:r>
    </w:p>
    <w:p w14:paraId="1A4388F3" w14:textId="77777777" w:rsidR="00EE6EB5" w:rsidRPr="00EE6EB5" w:rsidRDefault="00EE6EB5" w:rsidP="00573874">
      <w:pPr>
        <w:widowControl w:val="0"/>
        <w:numPr>
          <w:ilvl w:val="0"/>
          <w:numId w:val="16"/>
        </w:numPr>
        <w:spacing w:after="0" w:line="360" w:lineRule="auto"/>
        <w:ind w:left="862" w:hanging="357"/>
        <w:contextualSpacing/>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 xml:space="preserve">во-первых, общая сумма затрат компании на рекламу и </w:t>
      </w:r>
      <w:r w:rsidRPr="00EE6EB5">
        <w:rPr>
          <w:rFonts w:ascii="Times New Roman" w:eastAsia="Calibri" w:hAnsi="Times New Roman"/>
          <w:color w:val="auto"/>
          <w:sz w:val="28"/>
          <w:szCs w:val="22"/>
          <w:lang w:val="en-US" w:eastAsia="en-US"/>
        </w:rPr>
        <w:t>PR</w:t>
      </w:r>
      <w:r w:rsidRPr="00EE6EB5">
        <w:rPr>
          <w:rFonts w:ascii="Times New Roman" w:eastAsia="Calibri" w:hAnsi="Times New Roman"/>
          <w:color w:val="auto"/>
          <w:sz w:val="28"/>
          <w:szCs w:val="22"/>
          <w:lang w:eastAsia="en-US"/>
        </w:rPr>
        <w:t xml:space="preserve"> снижается в среднем на 21,5% в прогнозом периоде, при этом возрастает валовая рентабельность на 1,7%;</w:t>
      </w:r>
    </w:p>
    <w:p w14:paraId="2BE998F0" w14:textId="77777777" w:rsidR="00EE6EB5" w:rsidRPr="00EE6EB5" w:rsidRDefault="00EE6EB5" w:rsidP="00573874">
      <w:pPr>
        <w:widowControl w:val="0"/>
        <w:numPr>
          <w:ilvl w:val="0"/>
          <w:numId w:val="16"/>
        </w:numPr>
        <w:spacing w:after="0" w:line="360" w:lineRule="auto"/>
        <w:ind w:left="862" w:hanging="357"/>
        <w:contextualSpacing/>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во-вторых, при прочих равных условиях собственно коммерческая эффективность рекламной и PR активности компании возрастает, т.к. значение коэффициента эффективности снижается на 0,4 п.п., поскольку интерпретация данного коэффициента ведется от противного, соответственно можно говорить о том, что предложенные решения результативны и целесообразны.</w:t>
      </w:r>
    </w:p>
    <w:p w14:paraId="3B9CEDAE" w14:textId="77777777" w:rsidR="00EE6EB5" w:rsidRPr="00EE6EB5" w:rsidRDefault="00EE6EB5" w:rsidP="00573874">
      <w:pPr>
        <w:widowControl w:val="0"/>
        <w:spacing w:after="0" w:line="360" w:lineRule="auto"/>
        <w:ind w:firstLine="709"/>
        <w:jc w:val="both"/>
        <w:rPr>
          <w:rFonts w:ascii="Times New Roman" w:eastAsia="Calibri" w:hAnsi="Times New Roman"/>
          <w:color w:val="auto"/>
          <w:sz w:val="28"/>
          <w:szCs w:val="22"/>
          <w:lang w:eastAsia="en-US"/>
        </w:rPr>
      </w:pPr>
      <w:r w:rsidRPr="00EE6EB5">
        <w:rPr>
          <w:rFonts w:ascii="Times New Roman" w:eastAsia="Calibri" w:hAnsi="Times New Roman"/>
          <w:color w:val="auto"/>
          <w:sz w:val="28"/>
          <w:szCs w:val="22"/>
          <w:lang w:eastAsia="en-US"/>
        </w:rPr>
        <w:t>Таким образом, тема данной дипломной работы полностью раскрыта, цель исследования достигнута, а задачи исследования решены.</w:t>
      </w:r>
    </w:p>
    <w:p w14:paraId="4BB8BEFB" w14:textId="0E56F26C" w:rsidR="00277DBC" w:rsidRDefault="00277DBC" w:rsidP="00573874">
      <w:pPr>
        <w:widowControl w:val="0"/>
        <w:rPr>
          <w:rFonts w:ascii="Times New Roman" w:hAnsi="Times New Roman"/>
          <w:sz w:val="28"/>
        </w:rPr>
      </w:pPr>
    </w:p>
    <w:p w14:paraId="10530FA3" w14:textId="77777777" w:rsidR="00EE6EB5" w:rsidRDefault="00EE6EB5" w:rsidP="00573874">
      <w:pPr>
        <w:widowControl w:val="0"/>
        <w:rPr>
          <w:rFonts w:ascii="Times New Roman" w:hAnsi="Times New Roman"/>
          <w:sz w:val="28"/>
        </w:rPr>
      </w:pPr>
      <w:r>
        <w:rPr>
          <w:rFonts w:ascii="Times New Roman" w:hAnsi="Times New Roman"/>
          <w:sz w:val="28"/>
        </w:rPr>
        <w:br w:type="page"/>
      </w:r>
    </w:p>
    <w:p w14:paraId="11000000" w14:textId="53376CBA" w:rsidR="0081781C" w:rsidRDefault="00EE4395" w:rsidP="00573874">
      <w:pPr>
        <w:pStyle w:val="Heading1"/>
        <w:widowControl w:val="0"/>
        <w:jc w:val="center"/>
        <w:rPr>
          <w:rFonts w:ascii="Times New Roman" w:hAnsi="Times New Roman"/>
          <w:sz w:val="28"/>
        </w:rPr>
      </w:pPr>
      <w:bookmarkStart w:id="68" w:name="_Toc94481496"/>
      <w:r>
        <w:rPr>
          <w:rFonts w:ascii="Times New Roman" w:hAnsi="Times New Roman"/>
          <w:sz w:val="28"/>
        </w:rPr>
        <w:lastRenderedPageBreak/>
        <w:t>СПИСОК ИСПОЛЬЗОВАННЫХ ИСТОЧНИКОВ</w:t>
      </w:r>
      <w:bookmarkEnd w:id="68"/>
    </w:p>
    <w:p w14:paraId="12000000" w14:textId="77777777" w:rsidR="0081781C" w:rsidRDefault="0081781C" w:rsidP="00573874">
      <w:pPr>
        <w:widowControl w:val="0"/>
        <w:spacing w:after="0" w:line="360" w:lineRule="auto"/>
        <w:jc w:val="both"/>
        <w:rPr>
          <w:rFonts w:ascii="Times New Roman" w:hAnsi="Times New Roman"/>
          <w:sz w:val="28"/>
        </w:rPr>
      </w:pPr>
    </w:p>
    <w:p w14:paraId="4C0015DF" w14:textId="584293F5"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2"/>
          <w:lang w:eastAsia="en-US"/>
        </w:rPr>
        <w:t>Федеральный Закон «О рекламе» от 13.03.2006 N 38-ФЗ</w:t>
      </w:r>
      <w:r w:rsidR="008A779B">
        <w:rPr>
          <w:rFonts w:ascii="Times New Roman" w:eastAsia="Calibri" w:hAnsi="Times New Roman"/>
          <w:color w:val="auto"/>
          <w:sz w:val="28"/>
          <w:szCs w:val="22"/>
          <w:lang w:eastAsia="en-US"/>
        </w:rPr>
        <w:t>.</w:t>
      </w:r>
    </w:p>
    <w:p w14:paraId="3A53E567" w14:textId="77524B8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2"/>
          <w:lang w:eastAsia="en-US"/>
        </w:rPr>
        <w:t>Федеральный Закон от 11.07. 2001 N 95-ФЗ «О политических партиях»</w:t>
      </w:r>
      <w:r w:rsidR="008A779B">
        <w:rPr>
          <w:rFonts w:ascii="Times New Roman" w:eastAsia="Calibri" w:hAnsi="Times New Roman"/>
          <w:color w:val="auto"/>
          <w:sz w:val="28"/>
          <w:szCs w:val="22"/>
          <w:lang w:eastAsia="en-US"/>
        </w:rPr>
        <w:t>.</w:t>
      </w:r>
    </w:p>
    <w:p w14:paraId="3F946EA5" w14:textId="46EFE25C"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2"/>
          <w:lang w:eastAsia="en-US"/>
        </w:rPr>
        <w:t>Федеральный закон «Об общественных объединениях» от 19.05.1995 N 82-ФЗ</w:t>
      </w:r>
      <w:r w:rsidR="008A779B">
        <w:rPr>
          <w:rFonts w:ascii="Times New Roman" w:eastAsia="Calibri" w:hAnsi="Times New Roman"/>
          <w:color w:val="auto"/>
          <w:sz w:val="28"/>
          <w:szCs w:val="22"/>
          <w:lang w:eastAsia="en-US"/>
        </w:rPr>
        <w:t>.</w:t>
      </w:r>
    </w:p>
    <w:p w14:paraId="3C657BB2"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8"/>
          <w:lang w:eastAsia="en-US"/>
        </w:rPr>
        <w:t>Балашов К.А. Маркетинговая стратегия целевого взаимодействия с клиентами. – М.: Юнити-Дана, 2016. – 328 с.</w:t>
      </w:r>
    </w:p>
    <w:p w14:paraId="1C4727A5"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8"/>
          <w:lang w:eastAsia="en-US"/>
        </w:rPr>
        <w:t>Беляев В.И. Маркетинг: основные теории и практики. – М.: Кнорус, 2018. – 414 с.</w:t>
      </w:r>
    </w:p>
    <w:p w14:paraId="70C89F75"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2"/>
          <w:lang w:eastAsia="en-US"/>
        </w:rPr>
        <w:t>Васильев Г.А., Забегалин Д.А. Электронный бизнес и реклама в интернете. – М.: Гелиос, 2020. – 170 с.</w:t>
      </w:r>
    </w:p>
    <w:p w14:paraId="5B9A4663"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8"/>
          <w:lang w:eastAsia="en-US"/>
        </w:rPr>
        <w:t>Гуськова И.В., Темнова Н.К., Пирогов К.М. Основы организации бизнеса. – М.: Кнорус 2017. – 697 с.</w:t>
      </w:r>
    </w:p>
    <w:p w14:paraId="488B199C"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8"/>
          <w:lang w:eastAsia="en-US"/>
        </w:rPr>
        <w:t xml:space="preserve">Дайджест </w:t>
      </w:r>
      <w:r w:rsidRPr="00E81136">
        <w:rPr>
          <w:rFonts w:ascii="Times New Roman" w:eastAsia="Calibri" w:hAnsi="Times New Roman"/>
          <w:color w:val="auto"/>
          <w:sz w:val="28"/>
          <w:szCs w:val="28"/>
          <w:lang w:val="en-US" w:eastAsia="en-US"/>
        </w:rPr>
        <w:t>Mc</w:t>
      </w:r>
      <w:r w:rsidRPr="00E81136">
        <w:rPr>
          <w:rFonts w:ascii="Times New Roman" w:eastAsia="Calibri" w:hAnsi="Times New Roman"/>
          <w:color w:val="auto"/>
          <w:sz w:val="28"/>
          <w:szCs w:val="28"/>
          <w:lang w:eastAsia="en-US"/>
        </w:rPr>
        <w:t xml:space="preserve"> </w:t>
      </w:r>
      <w:r w:rsidRPr="00E81136">
        <w:rPr>
          <w:rFonts w:ascii="Times New Roman" w:eastAsia="Calibri" w:hAnsi="Times New Roman"/>
          <w:color w:val="auto"/>
          <w:sz w:val="28"/>
          <w:szCs w:val="28"/>
          <w:lang w:val="en-US" w:eastAsia="en-US"/>
        </w:rPr>
        <w:t>Kinsey</w:t>
      </w:r>
      <w:r w:rsidRPr="00E81136">
        <w:rPr>
          <w:rFonts w:ascii="Times New Roman" w:eastAsia="Calibri" w:hAnsi="Times New Roman"/>
          <w:color w:val="auto"/>
          <w:sz w:val="28"/>
          <w:szCs w:val="28"/>
          <w:lang w:eastAsia="en-US"/>
        </w:rPr>
        <w:t>// Новые тенденции в управлении. – М.: Альпина Бизнес Букс, 2018. – 259 с.</w:t>
      </w:r>
    </w:p>
    <w:p w14:paraId="1B6240C1"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8"/>
          <w:lang w:eastAsia="en-US"/>
        </w:rPr>
      </w:pPr>
      <w:r w:rsidRPr="00E81136">
        <w:rPr>
          <w:rFonts w:ascii="Times New Roman" w:eastAsia="Calibri" w:hAnsi="Times New Roman"/>
          <w:color w:val="auto"/>
          <w:sz w:val="28"/>
          <w:szCs w:val="28"/>
          <w:lang w:eastAsia="en-US"/>
        </w:rPr>
        <w:t>Зайцев Л.Г., Соколова М.И. Стратегический менеджмент. – М.: Экономистъ, 2017. – 458 с.</w:t>
      </w:r>
    </w:p>
    <w:p w14:paraId="235ADFBE"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8"/>
          <w:lang w:eastAsia="en-US"/>
        </w:rPr>
      </w:pPr>
      <w:r w:rsidRPr="00E81136">
        <w:rPr>
          <w:rFonts w:ascii="Times New Roman" w:eastAsia="Calibri" w:hAnsi="Times New Roman"/>
          <w:bCs/>
          <w:color w:val="auto"/>
          <w:sz w:val="28"/>
          <w:szCs w:val="28"/>
          <w:lang w:eastAsia="en-US"/>
        </w:rPr>
        <w:t>Зуляр Ю.А.</w:t>
      </w:r>
      <w:r w:rsidRPr="00E81136">
        <w:rPr>
          <w:rFonts w:ascii="Times New Roman" w:eastAsia="Calibri" w:hAnsi="Times New Roman"/>
          <w:b/>
          <w:bCs/>
          <w:color w:val="auto"/>
          <w:sz w:val="28"/>
          <w:szCs w:val="28"/>
          <w:lang w:eastAsia="en-US"/>
        </w:rPr>
        <w:t xml:space="preserve"> </w:t>
      </w:r>
      <w:r w:rsidRPr="00E81136">
        <w:rPr>
          <w:rFonts w:ascii="Times New Roman" w:eastAsia="Calibri" w:hAnsi="Times New Roman"/>
          <w:color w:val="auto"/>
          <w:sz w:val="28"/>
          <w:szCs w:val="28"/>
          <w:lang w:eastAsia="en-US"/>
        </w:rPr>
        <w:t>Массовые  коммуникации в рекламе. – Иркутск: Оттиск, 2016. – 424 с.</w:t>
      </w:r>
    </w:p>
    <w:p w14:paraId="70463544"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2"/>
          <w:lang w:eastAsia="en-US"/>
        </w:rPr>
        <w:t>Катернюк А.В. Практическая реклама: Учебное пособие. – Ростов-на-Дону: Феникс, 2018. – 245 с.</w:t>
      </w:r>
    </w:p>
    <w:p w14:paraId="50766937"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sz w:val="28"/>
          <w:szCs w:val="28"/>
          <w:lang w:eastAsia="en-US"/>
        </w:rPr>
        <w:t>Коммуникации стратегического маркетинга / под ред. Никулина Л.Ф. – М.: Юнита Дана, 2017. – 276 с.</w:t>
      </w:r>
    </w:p>
    <w:p w14:paraId="69AF3207"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8"/>
          <w:lang w:eastAsia="en-US"/>
        </w:rPr>
      </w:pPr>
      <w:r w:rsidRPr="00E81136">
        <w:rPr>
          <w:rFonts w:ascii="Times New Roman" w:eastAsia="Calibri" w:hAnsi="Times New Roman"/>
          <w:color w:val="auto"/>
          <w:sz w:val="28"/>
          <w:szCs w:val="28"/>
          <w:lang w:eastAsia="en-US"/>
        </w:rPr>
        <w:t xml:space="preserve">Котлер Ф. Маркетинг-менеджмент. </w:t>
      </w:r>
      <w:r w:rsidRPr="00E81136">
        <w:rPr>
          <w:rFonts w:ascii="Times New Roman" w:eastAsia="Calibri" w:hAnsi="Times New Roman"/>
          <w:color w:val="auto"/>
          <w:sz w:val="28"/>
          <w:szCs w:val="22"/>
          <w:lang w:eastAsia="en-US"/>
        </w:rPr>
        <w:t xml:space="preserve">– </w:t>
      </w:r>
      <w:r w:rsidRPr="00E81136">
        <w:rPr>
          <w:rFonts w:ascii="Times New Roman" w:eastAsia="Calibri" w:hAnsi="Times New Roman"/>
          <w:color w:val="auto"/>
          <w:sz w:val="28"/>
          <w:szCs w:val="28"/>
          <w:lang w:eastAsia="en-US"/>
        </w:rPr>
        <w:t>СПб: Питер, 2017. – 656 с.</w:t>
      </w:r>
    </w:p>
    <w:p w14:paraId="011F2897"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8"/>
          <w:lang w:eastAsia="en-US"/>
        </w:rPr>
      </w:pPr>
      <w:r w:rsidRPr="00E81136">
        <w:rPr>
          <w:rFonts w:ascii="Times New Roman" w:eastAsia="Calibri" w:hAnsi="Times New Roman"/>
          <w:color w:val="auto"/>
          <w:sz w:val="28"/>
          <w:szCs w:val="28"/>
          <w:lang w:eastAsia="en-US"/>
        </w:rPr>
        <w:t xml:space="preserve">Ламбен Ж.Ж. Менеджмент, ориентированный на рынок. </w:t>
      </w:r>
      <w:r w:rsidRPr="00E81136">
        <w:rPr>
          <w:rFonts w:ascii="Times New Roman" w:eastAsia="Calibri" w:hAnsi="Times New Roman"/>
          <w:color w:val="auto"/>
          <w:sz w:val="28"/>
          <w:szCs w:val="22"/>
          <w:lang w:eastAsia="en-US"/>
        </w:rPr>
        <w:t xml:space="preserve">– </w:t>
      </w:r>
      <w:r w:rsidRPr="00E81136">
        <w:rPr>
          <w:rFonts w:ascii="Times New Roman" w:eastAsia="Calibri" w:hAnsi="Times New Roman"/>
          <w:color w:val="auto"/>
          <w:sz w:val="28"/>
          <w:szCs w:val="28"/>
          <w:lang w:eastAsia="en-US"/>
        </w:rPr>
        <w:t>СПб: Питер, 2016. – 873 с.</w:t>
      </w:r>
    </w:p>
    <w:p w14:paraId="2364C781"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8"/>
          <w:lang w:eastAsia="en-US"/>
        </w:rPr>
      </w:pPr>
      <w:r w:rsidRPr="00E81136">
        <w:rPr>
          <w:rFonts w:ascii="Times New Roman" w:eastAsia="Calibri" w:hAnsi="Times New Roman"/>
          <w:bCs/>
          <w:color w:val="auto"/>
          <w:sz w:val="28"/>
          <w:szCs w:val="28"/>
          <w:lang w:eastAsia="en-US"/>
        </w:rPr>
        <w:t>Маркетинг</w:t>
      </w:r>
      <w:r w:rsidRPr="00E81136">
        <w:rPr>
          <w:rFonts w:ascii="Times New Roman" w:eastAsia="Calibri" w:hAnsi="Times New Roman"/>
          <w:b/>
          <w:bCs/>
          <w:color w:val="auto"/>
          <w:sz w:val="28"/>
          <w:szCs w:val="28"/>
          <w:lang w:eastAsia="en-US"/>
        </w:rPr>
        <w:t>:</w:t>
      </w:r>
      <w:r w:rsidRPr="00E81136">
        <w:rPr>
          <w:rFonts w:ascii="Times New Roman" w:eastAsia="Calibri" w:hAnsi="Times New Roman"/>
          <w:color w:val="auto"/>
          <w:sz w:val="28"/>
          <w:szCs w:val="28"/>
          <w:lang w:eastAsia="en-US"/>
        </w:rPr>
        <w:t xml:space="preserve"> учебник для студентов вузов / под ред. Т. Н. Парамоновой. – М.: КноРус, 2018. – 600 с.</w:t>
      </w:r>
    </w:p>
    <w:p w14:paraId="6C465E81"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8"/>
          <w:lang w:eastAsia="en-US"/>
        </w:rPr>
      </w:pPr>
      <w:r w:rsidRPr="00E81136">
        <w:rPr>
          <w:rFonts w:ascii="Times New Roman" w:eastAsia="Calibri" w:hAnsi="Times New Roman"/>
          <w:color w:val="auto"/>
          <w:sz w:val="28"/>
          <w:szCs w:val="28"/>
          <w:lang w:eastAsia="en-US"/>
        </w:rPr>
        <w:lastRenderedPageBreak/>
        <w:t>Маркетинг в отраслях и сферах деятельности, под ред. Н. А. Нагапетьянца. – М.: Вузовский учебник, 2018. – 449 с.</w:t>
      </w:r>
    </w:p>
    <w:p w14:paraId="62A45A82"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8"/>
          <w:lang w:eastAsia="en-US"/>
        </w:rPr>
      </w:pPr>
      <w:r w:rsidRPr="00E81136">
        <w:rPr>
          <w:rFonts w:ascii="Times New Roman" w:eastAsia="Calibri" w:hAnsi="Times New Roman"/>
          <w:color w:val="auto"/>
          <w:sz w:val="28"/>
          <w:szCs w:val="28"/>
          <w:lang w:eastAsia="en-US"/>
        </w:rPr>
        <w:t>Маркетинг: Учебное пособие / под. ред. Романов А.Н., Коряюгов Ю.Ю., Красильников С.А. и др.– М.: Банки и биржи, 2020. –с. 168</w:t>
      </w:r>
    </w:p>
    <w:p w14:paraId="56311527"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8"/>
          <w:lang w:eastAsia="en-US"/>
        </w:rPr>
      </w:pPr>
      <w:r w:rsidRPr="00E81136">
        <w:rPr>
          <w:rFonts w:ascii="Times New Roman" w:eastAsia="Calibri" w:hAnsi="Times New Roman"/>
          <w:color w:val="auto"/>
          <w:sz w:val="28"/>
          <w:szCs w:val="28"/>
          <w:lang w:eastAsia="en-US"/>
        </w:rPr>
        <w:t xml:space="preserve">Мескон М.Х., Альберт М., Хедоури Ф. Основные принципы менеджмента. – М.: Дело, 2019. –237 с. </w:t>
      </w:r>
    </w:p>
    <w:p w14:paraId="34055089"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8"/>
          <w:lang w:eastAsia="en-US"/>
        </w:rPr>
      </w:pPr>
      <w:r w:rsidRPr="00E81136">
        <w:rPr>
          <w:rFonts w:ascii="Times New Roman" w:eastAsia="Calibri" w:hAnsi="Times New Roman"/>
          <w:color w:val="auto"/>
          <w:sz w:val="28"/>
          <w:szCs w:val="28"/>
          <w:lang w:eastAsia="en-US"/>
        </w:rPr>
        <w:t>Манн И.Б. Маркетинговая машина. Как стать хорошим директором по маркетингу. – М.: Манн, Иванов, Фербер, 2017. – 266 с.</w:t>
      </w:r>
    </w:p>
    <w:p w14:paraId="4AEF69AA"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2"/>
          <w:lang w:eastAsia="en-US"/>
        </w:rPr>
        <w:t>Музыкант В. Л. Реклама в действии: история, аудитория, приемы. –  М.: Эксмо, 2016. – 287 с.</w:t>
      </w:r>
    </w:p>
    <w:p w14:paraId="5DB58D0D"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2"/>
          <w:lang w:eastAsia="en-US"/>
        </w:rPr>
        <w:t>Музыкант В.Л. Реклама в действии: стратегии продвижения. – М.: Эксмо, 2018. – 235 с.</w:t>
      </w:r>
    </w:p>
    <w:p w14:paraId="18F113F3"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val="en-US" w:eastAsia="en-US"/>
        </w:rPr>
      </w:pPr>
      <w:r w:rsidRPr="00E81136">
        <w:rPr>
          <w:rFonts w:ascii="Times New Roman" w:eastAsia="Calibri" w:hAnsi="Times New Roman"/>
          <w:color w:val="auto"/>
          <w:sz w:val="28"/>
          <w:szCs w:val="22"/>
          <w:lang w:eastAsia="en-US"/>
        </w:rPr>
        <w:t xml:space="preserve">Норман Д. А. Дизайн привычных вещей. </w:t>
      </w:r>
      <w:r w:rsidRPr="00E81136">
        <w:rPr>
          <w:rFonts w:ascii="Times New Roman" w:eastAsia="Calibri" w:hAnsi="Times New Roman"/>
          <w:color w:val="auto"/>
          <w:sz w:val="28"/>
          <w:szCs w:val="22"/>
          <w:lang w:val="en-US" w:eastAsia="en-US"/>
        </w:rPr>
        <w:t xml:space="preserve">The Design of Everyday Things. – </w:t>
      </w:r>
      <w:r w:rsidRPr="00E81136">
        <w:rPr>
          <w:rFonts w:ascii="Times New Roman" w:eastAsia="Calibri" w:hAnsi="Times New Roman"/>
          <w:color w:val="auto"/>
          <w:sz w:val="28"/>
          <w:szCs w:val="22"/>
          <w:lang w:eastAsia="en-US"/>
        </w:rPr>
        <w:t>М</w:t>
      </w:r>
      <w:r w:rsidRPr="00E81136">
        <w:rPr>
          <w:rFonts w:ascii="Times New Roman" w:eastAsia="Calibri" w:hAnsi="Times New Roman"/>
          <w:color w:val="auto"/>
          <w:sz w:val="28"/>
          <w:szCs w:val="22"/>
          <w:lang w:val="en-US" w:eastAsia="en-US"/>
        </w:rPr>
        <w:t>.: «</w:t>
      </w:r>
      <w:r w:rsidRPr="00E81136">
        <w:rPr>
          <w:rFonts w:ascii="Times New Roman" w:eastAsia="Calibri" w:hAnsi="Times New Roman"/>
          <w:color w:val="auto"/>
          <w:sz w:val="28"/>
          <w:szCs w:val="22"/>
          <w:lang w:eastAsia="en-US"/>
        </w:rPr>
        <w:t>Вильямс</w:t>
      </w:r>
      <w:r w:rsidRPr="00E81136">
        <w:rPr>
          <w:rFonts w:ascii="Times New Roman" w:eastAsia="Calibri" w:hAnsi="Times New Roman"/>
          <w:color w:val="auto"/>
          <w:sz w:val="28"/>
          <w:szCs w:val="22"/>
          <w:lang w:val="en-US" w:eastAsia="en-US"/>
        </w:rPr>
        <w:t xml:space="preserve">», 2016. – 410 </w:t>
      </w:r>
      <w:r w:rsidRPr="00E81136">
        <w:rPr>
          <w:rFonts w:ascii="Times New Roman" w:eastAsia="Calibri" w:hAnsi="Times New Roman"/>
          <w:color w:val="auto"/>
          <w:sz w:val="28"/>
          <w:szCs w:val="22"/>
          <w:lang w:eastAsia="en-US"/>
        </w:rPr>
        <w:t>с</w:t>
      </w:r>
      <w:r w:rsidRPr="00E81136">
        <w:rPr>
          <w:rFonts w:ascii="Times New Roman" w:eastAsia="Calibri" w:hAnsi="Times New Roman"/>
          <w:color w:val="auto"/>
          <w:sz w:val="28"/>
          <w:szCs w:val="22"/>
          <w:lang w:val="en-US" w:eastAsia="en-US"/>
        </w:rPr>
        <w:t>.</w:t>
      </w:r>
    </w:p>
    <w:p w14:paraId="73971E27"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sz w:val="28"/>
          <w:szCs w:val="28"/>
          <w:lang w:eastAsia="en-US"/>
        </w:rPr>
      </w:pPr>
      <w:r w:rsidRPr="00E81136">
        <w:rPr>
          <w:rFonts w:ascii="Times New Roman" w:eastAsia="Calibri" w:hAnsi="Times New Roman"/>
          <w:sz w:val="28"/>
          <w:szCs w:val="28"/>
          <w:lang w:eastAsia="en-US"/>
        </w:rPr>
        <w:t>Назайкин А.Н. Эффективная реклама в прессе. – М.: Гелла Принт, 2018. – 146 с.</w:t>
      </w:r>
    </w:p>
    <w:p w14:paraId="076CA5F3"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sz w:val="28"/>
          <w:szCs w:val="28"/>
          <w:lang w:eastAsia="en-US"/>
        </w:rPr>
      </w:pPr>
      <w:r w:rsidRPr="00E81136">
        <w:rPr>
          <w:rFonts w:ascii="Times New Roman" w:eastAsia="Calibri" w:hAnsi="Times New Roman"/>
          <w:bCs/>
          <w:sz w:val="28"/>
          <w:szCs w:val="28"/>
          <w:lang w:eastAsia="en-US"/>
        </w:rPr>
        <w:t xml:space="preserve">Огилви Д. </w:t>
      </w:r>
      <w:r w:rsidRPr="00E81136">
        <w:rPr>
          <w:rFonts w:ascii="Times New Roman" w:eastAsia="Calibri" w:hAnsi="Times New Roman"/>
          <w:sz w:val="28"/>
          <w:szCs w:val="28"/>
          <w:lang w:eastAsia="en-US"/>
        </w:rPr>
        <w:t>Огилви</w:t>
      </w:r>
      <w:r w:rsidRPr="00E81136">
        <w:rPr>
          <w:rFonts w:ascii="Times New Roman" w:eastAsia="Calibri" w:hAnsi="Times New Roman"/>
          <w:bCs/>
          <w:sz w:val="28"/>
          <w:szCs w:val="28"/>
          <w:lang w:eastAsia="en-US"/>
        </w:rPr>
        <w:t xml:space="preserve"> о рекламе. – М.: Эксмо, 2017. – 232 с. </w:t>
      </w:r>
    </w:p>
    <w:p w14:paraId="6E26FE6B"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sz w:val="28"/>
          <w:szCs w:val="28"/>
          <w:lang w:eastAsia="en-US"/>
        </w:rPr>
      </w:pPr>
      <w:r w:rsidRPr="00E81136">
        <w:rPr>
          <w:rFonts w:ascii="Times New Roman" w:eastAsia="Calibri" w:hAnsi="Times New Roman"/>
          <w:sz w:val="28"/>
          <w:szCs w:val="28"/>
          <w:lang w:eastAsia="en-US"/>
        </w:rPr>
        <w:t xml:space="preserve">О’Гуинн Т.С., Аллен К.Т., Семенник Р. Дж. </w:t>
      </w:r>
      <w:r w:rsidRPr="00E81136">
        <w:rPr>
          <w:rFonts w:ascii="Times New Roman" w:eastAsia="Calibri" w:hAnsi="Times New Roman"/>
          <w:iCs/>
          <w:sz w:val="28"/>
          <w:szCs w:val="28"/>
          <w:lang w:eastAsia="en-US"/>
        </w:rPr>
        <w:t>Реклама и продвижение бренда.</w:t>
      </w:r>
      <w:r w:rsidRPr="00E81136">
        <w:rPr>
          <w:rFonts w:ascii="Times New Roman" w:eastAsia="Calibri" w:hAnsi="Times New Roman"/>
          <w:sz w:val="28"/>
          <w:szCs w:val="28"/>
          <w:lang w:eastAsia="en-US"/>
        </w:rPr>
        <w:t xml:space="preserve"> СПб: ИД «Нева», 2018. – 656 с. </w:t>
      </w:r>
    </w:p>
    <w:p w14:paraId="68FB2FFA"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2"/>
          <w:lang w:eastAsia="en-US"/>
        </w:rPr>
        <w:t>Панкрухин А.П. Маркетинг, издание 4-е. – М.: Омега – Л, 2017. – 656 с.</w:t>
      </w:r>
    </w:p>
    <w:p w14:paraId="076C7340"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2"/>
          <w:lang w:eastAsia="en-US"/>
        </w:rPr>
        <w:t>Панкратов Ф. Г., Баженов Ю. К., Серегина Т. К., Шахурин В. Г. Рекламная деятельность. – М: АСТ, 2017. – 175 с.</w:t>
      </w:r>
    </w:p>
    <w:p w14:paraId="668E012A"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val="en-US" w:eastAsia="en-US"/>
        </w:rPr>
      </w:pPr>
      <w:r w:rsidRPr="00E81136">
        <w:rPr>
          <w:rFonts w:ascii="Times New Roman" w:eastAsia="Calibri" w:hAnsi="Times New Roman"/>
          <w:color w:val="auto"/>
          <w:sz w:val="28"/>
          <w:szCs w:val="28"/>
          <w:lang w:eastAsia="en-US"/>
        </w:rPr>
        <w:t>Портер</w:t>
      </w:r>
      <w:r w:rsidRPr="00E81136">
        <w:rPr>
          <w:rFonts w:ascii="Times New Roman" w:eastAsia="Calibri" w:hAnsi="Times New Roman"/>
          <w:color w:val="auto"/>
          <w:sz w:val="28"/>
          <w:szCs w:val="28"/>
          <w:lang w:val="en-US" w:eastAsia="en-US"/>
        </w:rPr>
        <w:t xml:space="preserve"> </w:t>
      </w:r>
      <w:r w:rsidRPr="00E81136">
        <w:rPr>
          <w:rFonts w:ascii="Times New Roman" w:eastAsia="Calibri" w:hAnsi="Times New Roman"/>
          <w:color w:val="auto"/>
          <w:sz w:val="28"/>
          <w:szCs w:val="28"/>
          <w:lang w:eastAsia="en-US"/>
        </w:rPr>
        <w:t>М</w:t>
      </w:r>
      <w:r w:rsidRPr="00E81136">
        <w:rPr>
          <w:rFonts w:ascii="Times New Roman" w:eastAsia="Calibri" w:hAnsi="Times New Roman"/>
          <w:color w:val="auto"/>
          <w:sz w:val="28"/>
          <w:szCs w:val="28"/>
          <w:lang w:val="en-US" w:eastAsia="en-US"/>
        </w:rPr>
        <w:t xml:space="preserve">. </w:t>
      </w:r>
      <w:r w:rsidRPr="00E81136">
        <w:rPr>
          <w:rFonts w:ascii="Times New Roman" w:eastAsia="Calibri" w:hAnsi="Times New Roman"/>
          <w:color w:val="auto"/>
          <w:sz w:val="28"/>
          <w:szCs w:val="28"/>
          <w:lang w:eastAsia="en-US"/>
        </w:rPr>
        <w:t>Конкуренция</w:t>
      </w:r>
      <w:r w:rsidRPr="00E81136">
        <w:rPr>
          <w:rFonts w:ascii="Times New Roman" w:eastAsia="Calibri" w:hAnsi="Times New Roman"/>
          <w:color w:val="auto"/>
          <w:sz w:val="28"/>
          <w:szCs w:val="28"/>
          <w:lang w:val="en-US" w:eastAsia="en-US"/>
        </w:rPr>
        <w:t xml:space="preserve">// Harvard Business Review Book. </w:t>
      </w:r>
      <w:r w:rsidRPr="00E81136">
        <w:rPr>
          <w:rFonts w:ascii="Times New Roman" w:eastAsia="Calibri" w:hAnsi="Times New Roman"/>
          <w:color w:val="auto"/>
          <w:sz w:val="28"/>
          <w:szCs w:val="22"/>
          <w:lang w:val="en-US" w:eastAsia="en-US"/>
        </w:rPr>
        <w:t xml:space="preserve">– </w:t>
      </w:r>
      <w:r w:rsidRPr="00E81136">
        <w:rPr>
          <w:rFonts w:ascii="Times New Roman" w:eastAsia="Calibri" w:hAnsi="Times New Roman"/>
          <w:color w:val="auto"/>
          <w:sz w:val="28"/>
          <w:szCs w:val="28"/>
          <w:lang w:eastAsia="en-US"/>
        </w:rPr>
        <w:t>М</w:t>
      </w:r>
      <w:r w:rsidRPr="00E81136">
        <w:rPr>
          <w:rFonts w:ascii="Times New Roman" w:eastAsia="Calibri" w:hAnsi="Times New Roman"/>
          <w:color w:val="auto"/>
          <w:sz w:val="28"/>
          <w:szCs w:val="28"/>
          <w:lang w:val="en-US" w:eastAsia="en-US"/>
        </w:rPr>
        <w:t xml:space="preserve">.: </w:t>
      </w:r>
      <w:r w:rsidRPr="00E81136">
        <w:rPr>
          <w:rFonts w:ascii="Times New Roman" w:eastAsia="Calibri" w:hAnsi="Times New Roman"/>
          <w:color w:val="auto"/>
          <w:sz w:val="28"/>
          <w:szCs w:val="28"/>
          <w:lang w:eastAsia="en-US"/>
        </w:rPr>
        <w:t>ИД</w:t>
      </w:r>
      <w:r w:rsidRPr="00E81136">
        <w:rPr>
          <w:rFonts w:ascii="Times New Roman" w:eastAsia="Calibri" w:hAnsi="Times New Roman"/>
          <w:color w:val="auto"/>
          <w:sz w:val="28"/>
          <w:szCs w:val="28"/>
          <w:lang w:val="en-US" w:eastAsia="en-US"/>
        </w:rPr>
        <w:t xml:space="preserve"> «</w:t>
      </w:r>
      <w:r w:rsidRPr="00E81136">
        <w:rPr>
          <w:rFonts w:ascii="Times New Roman" w:eastAsia="Calibri" w:hAnsi="Times New Roman"/>
          <w:color w:val="auto"/>
          <w:sz w:val="28"/>
          <w:szCs w:val="28"/>
          <w:lang w:eastAsia="en-US"/>
        </w:rPr>
        <w:t>Вильямс</w:t>
      </w:r>
      <w:r w:rsidRPr="00E81136">
        <w:rPr>
          <w:rFonts w:ascii="Times New Roman" w:eastAsia="Calibri" w:hAnsi="Times New Roman"/>
          <w:color w:val="auto"/>
          <w:sz w:val="28"/>
          <w:szCs w:val="28"/>
          <w:lang w:val="en-US" w:eastAsia="en-US"/>
        </w:rPr>
        <w:t>», 20</w:t>
      </w:r>
      <w:r w:rsidRPr="00E81136">
        <w:rPr>
          <w:rFonts w:ascii="Times New Roman" w:eastAsia="Calibri" w:hAnsi="Times New Roman"/>
          <w:color w:val="auto"/>
          <w:sz w:val="28"/>
          <w:szCs w:val="28"/>
          <w:lang w:eastAsia="en-US"/>
        </w:rPr>
        <w:t>1</w:t>
      </w:r>
      <w:r w:rsidRPr="00E81136">
        <w:rPr>
          <w:rFonts w:ascii="Times New Roman" w:eastAsia="Calibri" w:hAnsi="Times New Roman"/>
          <w:color w:val="auto"/>
          <w:sz w:val="28"/>
          <w:szCs w:val="28"/>
          <w:lang w:val="en-US" w:eastAsia="en-US"/>
        </w:rPr>
        <w:t xml:space="preserve">6. – 723 </w:t>
      </w:r>
      <w:r w:rsidRPr="00E81136">
        <w:rPr>
          <w:rFonts w:ascii="Times New Roman" w:eastAsia="Calibri" w:hAnsi="Times New Roman"/>
          <w:color w:val="auto"/>
          <w:sz w:val="28"/>
          <w:szCs w:val="28"/>
          <w:lang w:eastAsia="en-US"/>
        </w:rPr>
        <w:t>с</w:t>
      </w:r>
      <w:r w:rsidRPr="00E81136">
        <w:rPr>
          <w:rFonts w:ascii="Times New Roman" w:eastAsia="Calibri" w:hAnsi="Times New Roman"/>
          <w:color w:val="auto"/>
          <w:sz w:val="28"/>
          <w:szCs w:val="28"/>
          <w:lang w:val="en-US" w:eastAsia="en-US"/>
        </w:rPr>
        <w:t>.</w:t>
      </w:r>
    </w:p>
    <w:p w14:paraId="70CF9AD2"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sz w:val="28"/>
          <w:szCs w:val="28"/>
          <w:lang w:eastAsia="en-US"/>
        </w:rPr>
      </w:pPr>
      <w:r w:rsidRPr="00E81136">
        <w:rPr>
          <w:rFonts w:ascii="Times New Roman" w:eastAsia="Calibri" w:hAnsi="Times New Roman"/>
          <w:sz w:val="28"/>
          <w:szCs w:val="28"/>
          <w:lang w:eastAsia="en-US"/>
        </w:rPr>
        <w:t xml:space="preserve">Росситер Дж. Р., Перси Л. Реклама и продвижение товаров. – СПб: Питер, 2020. – 656 с. </w:t>
      </w:r>
    </w:p>
    <w:p w14:paraId="67736013"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2"/>
          <w:lang w:eastAsia="en-US"/>
        </w:rPr>
        <w:t>Ромат Е. В. Реклама. – СПб: Питер, 2018. – 534 с.</w:t>
      </w:r>
    </w:p>
    <w:p w14:paraId="5039A76C"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2"/>
          <w:lang w:eastAsia="en-US"/>
        </w:rPr>
        <w:t>Раджив Батра, Джон Дж. Майерс, Дэвид А. Аакер Рекламный менеджмент: 5-е изд. – М.: ИД «Вильямс», 2017. – 690 с.</w:t>
      </w:r>
    </w:p>
    <w:p w14:paraId="4ED8B100"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8"/>
          <w:lang w:eastAsia="en-US"/>
        </w:rPr>
        <w:lastRenderedPageBreak/>
        <w:t>Рубин Ю.Б. Теория и практика предпринимательской конкуренции – М.: Маркет ДС, 2017. – 898 с.</w:t>
      </w:r>
    </w:p>
    <w:p w14:paraId="6A0B33E0"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sz w:val="28"/>
          <w:szCs w:val="28"/>
          <w:lang w:eastAsia="en-US"/>
        </w:rPr>
        <w:t>Синяева И.М., Земляк С.В. Маркетинг коммуникаций. – М.: Дашков и К,  2016. – 406 с.</w:t>
      </w:r>
    </w:p>
    <w:p w14:paraId="4AD20146"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2"/>
          <w:lang w:eastAsia="en-US"/>
        </w:rPr>
        <w:t>Толкачев А.Н. Реклама и рекламная деятельность в России. – М.: Эксмо, 2018. – 231 с.</w:t>
      </w:r>
    </w:p>
    <w:p w14:paraId="7587BFA8"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2"/>
          <w:lang w:eastAsia="en-US"/>
        </w:rPr>
        <w:t xml:space="preserve"> Траут Дж., Райс Э. Маркетинговые войны. – СПб: Питер, 2018. – 262 с.</w:t>
      </w:r>
    </w:p>
    <w:p w14:paraId="73D07914"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8"/>
          <w:lang w:eastAsia="en-US"/>
        </w:rPr>
        <w:t xml:space="preserve">Траут Дж. Большие бренды - большие проблемы. </w:t>
      </w:r>
      <w:r w:rsidRPr="00E81136">
        <w:rPr>
          <w:rFonts w:ascii="Times New Roman" w:eastAsia="Calibri" w:hAnsi="Times New Roman"/>
          <w:color w:val="auto"/>
          <w:sz w:val="28"/>
          <w:szCs w:val="22"/>
          <w:lang w:eastAsia="en-US"/>
        </w:rPr>
        <w:t xml:space="preserve">– </w:t>
      </w:r>
      <w:r w:rsidRPr="00E81136">
        <w:rPr>
          <w:rFonts w:ascii="Times New Roman" w:eastAsia="Calibri" w:hAnsi="Times New Roman"/>
          <w:color w:val="auto"/>
          <w:sz w:val="28"/>
          <w:szCs w:val="28"/>
          <w:lang w:eastAsia="en-US"/>
        </w:rPr>
        <w:t>СПб: Питер, 2018. – 305 с.</w:t>
      </w:r>
    </w:p>
    <w:p w14:paraId="1FC1E795"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8"/>
          <w:lang w:eastAsia="en-US"/>
        </w:rPr>
        <w:t xml:space="preserve">Траут Дж., </w:t>
      </w:r>
      <w:r w:rsidRPr="00E81136">
        <w:rPr>
          <w:rFonts w:ascii="Times New Roman" w:eastAsia="Calibri" w:hAnsi="Times New Roman"/>
          <w:color w:val="auto"/>
          <w:sz w:val="28"/>
          <w:szCs w:val="22"/>
          <w:lang w:eastAsia="en-US"/>
        </w:rPr>
        <w:t>Райс Э. Позиционирование – битва за умы. – СПб: Питер, 2020. – 312 с.</w:t>
      </w:r>
    </w:p>
    <w:p w14:paraId="6CDE0795"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8"/>
          <w:lang w:eastAsia="en-US"/>
        </w:rPr>
      </w:pPr>
      <w:r w:rsidRPr="00E81136">
        <w:rPr>
          <w:rFonts w:ascii="Times New Roman" w:eastAsia="Calibri" w:hAnsi="Times New Roman"/>
          <w:color w:val="auto"/>
          <w:sz w:val="28"/>
          <w:szCs w:val="28"/>
          <w:lang w:eastAsia="en-US"/>
        </w:rPr>
        <w:t>Томпсон А.А., Стрикленд А. Дж. Стратегический менеджмент. Искусство разработки и реализации стратегий. – М.: Юнити, 2018. –  395 с.</w:t>
      </w:r>
    </w:p>
    <w:p w14:paraId="1CD5D1C6"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2"/>
          <w:lang w:eastAsia="en-US"/>
        </w:rPr>
        <w:t>Уэллс У., Мориарти С., Бернетт Дж. Реклама. Принципы и практика. – СПб: Питер, 2018. – 299 с.</w:t>
      </w:r>
    </w:p>
    <w:p w14:paraId="51DD491C"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8"/>
          <w:lang w:eastAsia="en-US"/>
        </w:rPr>
      </w:pPr>
      <w:r w:rsidRPr="00E81136">
        <w:rPr>
          <w:rFonts w:ascii="Times New Roman" w:eastAsia="Calibri" w:hAnsi="Times New Roman"/>
          <w:color w:val="auto"/>
          <w:sz w:val="28"/>
          <w:szCs w:val="28"/>
          <w:lang w:eastAsia="en-US"/>
        </w:rPr>
        <w:t>Фатхутдинов Р.А. Конкурентоспособность: экономика, стратегия, управление. – М.: ИНФРА-М, 2018. – 311 с.</w:t>
      </w:r>
    </w:p>
    <w:p w14:paraId="314A8925"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8"/>
          <w:lang w:eastAsia="en-US"/>
        </w:rPr>
        <w:t>Фатхутдинов Р.А. Стратегический маркетинг. – М.: ЗАО Бизнес-школа, 2018. – 435 с.</w:t>
      </w:r>
    </w:p>
    <w:p w14:paraId="137C1F58" w14:textId="77777777" w:rsidR="00E81136" w:rsidRPr="00E81136" w:rsidRDefault="00E81136" w:rsidP="00573874">
      <w:pPr>
        <w:widowControl w:val="0"/>
        <w:numPr>
          <w:ilvl w:val="0"/>
          <w:numId w:val="3"/>
        </w:numPr>
        <w:spacing w:after="0" w:line="360" w:lineRule="auto"/>
        <w:ind w:left="0" w:firstLine="709"/>
        <w:contextualSpacing/>
        <w:jc w:val="both"/>
        <w:rPr>
          <w:rFonts w:ascii="Times New Roman" w:eastAsia="Calibri" w:hAnsi="Times New Roman"/>
          <w:color w:val="auto"/>
          <w:sz w:val="28"/>
          <w:szCs w:val="22"/>
          <w:lang w:eastAsia="en-US"/>
        </w:rPr>
      </w:pPr>
      <w:r w:rsidRPr="00E81136">
        <w:rPr>
          <w:rFonts w:ascii="Times New Roman" w:eastAsia="Calibri" w:hAnsi="Times New Roman"/>
          <w:color w:val="auto"/>
          <w:sz w:val="28"/>
          <w:szCs w:val="22"/>
          <w:lang w:eastAsia="en-US"/>
        </w:rPr>
        <w:t>Шейнов В. П. Эффективная реклама. Секреты успеха. – М.: Ось-89, 2020. – 112 с.</w:t>
      </w:r>
    </w:p>
    <w:p w14:paraId="13000000" w14:textId="32ACE052" w:rsidR="0081781C" w:rsidRDefault="0081781C" w:rsidP="00573874">
      <w:pPr>
        <w:widowControl w:val="0"/>
      </w:pPr>
    </w:p>
    <w:p w14:paraId="2D26867A" w14:textId="3A01C43F" w:rsidR="008D3E6D" w:rsidRDefault="008D3E6D" w:rsidP="00573874">
      <w:pPr>
        <w:widowControl w:val="0"/>
      </w:pPr>
    </w:p>
    <w:p w14:paraId="7C232839" w14:textId="77777777" w:rsidR="008D3E6D" w:rsidRDefault="008D3E6D" w:rsidP="00573874">
      <w:pPr>
        <w:widowControl w:val="0"/>
        <w:rPr>
          <w:rFonts w:ascii="Times New Roman" w:hAnsi="Times New Roman"/>
          <w:sz w:val="28"/>
          <w:szCs w:val="28"/>
        </w:rPr>
      </w:pPr>
      <w:r>
        <w:rPr>
          <w:rFonts w:ascii="Times New Roman" w:hAnsi="Times New Roman"/>
          <w:sz w:val="28"/>
          <w:szCs w:val="28"/>
        </w:rPr>
        <w:br w:type="page"/>
      </w:r>
    </w:p>
    <w:p w14:paraId="6BCB0E69" w14:textId="77777777" w:rsidR="008D3E6D" w:rsidRDefault="008D3E6D" w:rsidP="00573874">
      <w:pPr>
        <w:widowControl w:val="0"/>
        <w:jc w:val="center"/>
        <w:rPr>
          <w:rFonts w:ascii="Times New Roman" w:hAnsi="Times New Roman"/>
          <w:sz w:val="28"/>
          <w:szCs w:val="28"/>
        </w:rPr>
        <w:sectPr w:rsidR="008D3E6D">
          <w:pgSz w:w="11906" w:h="16838"/>
          <w:pgMar w:top="1134" w:right="850" w:bottom="1134" w:left="1701" w:header="708" w:footer="708" w:gutter="0"/>
          <w:cols w:space="720"/>
        </w:sectPr>
      </w:pPr>
    </w:p>
    <w:p w14:paraId="425C1FBF" w14:textId="517172A6" w:rsidR="008D3E6D" w:rsidRDefault="008D3E6D" w:rsidP="00573874">
      <w:pPr>
        <w:pStyle w:val="Heading1"/>
        <w:widowControl w:val="0"/>
        <w:jc w:val="center"/>
      </w:pPr>
      <w:bookmarkStart w:id="69" w:name="_Toc94481497"/>
      <w:r w:rsidRPr="008D3E6D">
        <w:rPr>
          <w:rFonts w:ascii="Times New Roman" w:hAnsi="Times New Roman"/>
          <w:sz w:val="28"/>
          <w:szCs w:val="28"/>
        </w:rPr>
        <w:lastRenderedPageBreak/>
        <w:t>П</w:t>
      </w:r>
      <w:r w:rsidR="0038451B">
        <w:rPr>
          <w:rFonts w:ascii="Times New Roman" w:hAnsi="Times New Roman"/>
          <w:sz w:val="28"/>
          <w:szCs w:val="28"/>
        </w:rPr>
        <w:t>РИЛОЖЕНИЯ</w:t>
      </w:r>
      <w:bookmarkEnd w:id="69"/>
    </w:p>
    <w:p w14:paraId="273C4202" w14:textId="4E70E1D7" w:rsidR="008D3E6D" w:rsidRPr="008D3E6D" w:rsidRDefault="008D3E6D" w:rsidP="00573874">
      <w:pPr>
        <w:widowControl w:val="0"/>
        <w:spacing w:after="0" w:line="360" w:lineRule="auto"/>
        <w:jc w:val="center"/>
        <w:rPr>
          <w:rFonts w:ascii="Times New Roman" w:eastAsia="Calibri" w:hAnsi="Times New Roman"/>
          <w:color w:val="auto"/>
          <w:sz w:val="28"/>
          <w:szCs w:val="22"/>
          <w:lang w:eastAsia="en-US"/>
        </w:rPr>
      </w:pPr>
      <w:r>
        <w:rPr>
          <w:rFonts w:ascii="Times New Roman" w:eastAsia="Calibri" w:hAnsi="Times New Roman"/>
          <w:color w:val="auto"/>
          <w:sz w:val="28"/>
          <w:szCs w:val="22"/>
          <w:lang w:eastAsia="en-US"/>
        </w:rPr>
        <w:t xml:space="preserve">Приложение </w:t>
      </w:r>
      <w:r w:rsidRPr="008D3E6D">
        <w:rPr>
          <w:rFonts w:ascii="Times New Roman" w:eastAsia="Calibri" w:hAnsi="Times New Roman"/>
          <w:color w:val="auto"/>
          <w:sz w:val="28"/>
          <w:szCs w:val="22"/>
          <w:lang w:eastAsia="en-US"/>
        </w:rPr>
        <w:t xml:space="preserve">1 – Особенности различных видов рекламных и </w:t>
      </w:r>
      <w:r w:rsidRPr="008D3E6D">
        <w:rPr>
          <w:rFonts w:ascii="Times New Roman" w:eastAsia="Calibri" w:hAnsi="Times New Roman"/>
          <w:color w:val="auto"/>
          <w:sz w:val="28"/>
          <w:szCs w:val="22"/>
          <w:lang w:val="en-US" w:eastAsia="en-US"/>
        </w:rPr>
        <w:t>PR</w:t>
      </w:r>
      <w:r w:rsidRPr="008D3E6D">
        <w:rPr>
          <w:rFonts w:ascii="Times New Roman" w:eastAsia="Calibri" w:hAnsi="Times New Roman"/>
          <w:color w:val="auto"/>
          <w:sz w:val="28"/>
          <w:szCs w:val="22"/>
          <w:lang w:eastAsia="en-US"/>
        </w:rPr>
        <w:t xml:space="preserve"> коммуникаций</w:t>
      </w:r>
    </w:p>
    <w:tbl>
      <w:tblPr>
        <w:tblW w:w="14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758"/>
        <w:gridCol w:w="2045"/>
        <w:gridCol w:w="1995"/>
        <w:gridCol w:w="1744"/>
        <w:gridCol w:w="1814"/>
        <w:gridCol w:w="1303"/>
        <w:gridCol w:w="1963"/>
      </w:tblGrid>
      <w:tr w:rsidR="008D3E6D" w:rsidRPr="008D3E6D" w14:paraId="6CD47C79" w14:textId="77777777" w:rsidTr="0038451B">
        <w:trPr>
          <w:jc w:val="center"/>
        </w:trPr>
        <w:tc>
          <w:tcPr>
            <w:tcW w:w="1667" w:type="dxa"/>
            <w:tcBorders>
              <w:top w:val="single" w:sz="4" w:space="0" w:color="auto"/>
              <w:left w:val="single" w:sz="4" w:space="0" w:color="auto"/>
              <w:bottom w:val="single" w:sz="4" w:space="0" w:color="auto"/>
              <w:right w:val="single" w:sz="4" w:space="0" w:color="auto"/>
            </w:tcBorders>
            <w:vAlign w:val="center"/>
            <w:hideMark/>
          </w:tcPr>
          <w:p w14:paraId="4DBD1D31"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Вид коммуникации</w:t>
            </w:r>
          </w:p>
        </w:tc>
        <w:tc>
          <w:tcPr>
            <w:tcW w:w="1758" w:type="dxa"/>
            <w:tcBorders>
              <w:top w:val="single" w:sz="4" w:space="0" w:color="auto"/>
              <w:left w:val="single" w:sz="4" w:space="0" w:color="auto"/>
              <w:bottom w:val="single" w:sz="4" w:space="0" w:color="auto"/>
              <w:right w:val="single" w:sz="4" w:space="0" w:color="auto"/>
            </w:tcBorders>
            <w:vAlign w:val="center"/>
            <w:hideMark/>
          </w:tcPr>
          <w:p w14:paraId="6B15D22A"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Главная цель</w:t>
            </w:r>
          </w:p>
        </w:tc>
        <w:tc>
          <w:tcPr>
            <w:tcW w:w="2045" w:type="dxa"/>
            <w:tcBorders>
              <w:top w:val="single" w:sz="4" w:space="0" w:color="auto"/>
              <w:left w:val="single" w:sz="4" w:space="0" w:color="auto"/>
              <w:bottom w:val="single" w:sz="4" w:space="0" w:color="auto"/>
              <w:right w:val="single" w:sz="4" w:space="0" w:color="auto"/>
            </w:tcBorders>
            <w:vAlign w:val="center"/>
            <w:hideMark/>
          </w:tcPr>
          <w:p w14:paraId="3F2C8EA4"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Целевая группа</w:t>
            </w:r>
          </w:p>
        </w:tc>
        <w:tc>
          <w:tcPr>
            <w:tcW w:w="1995" w:type="dxa"/>
            <w:tcBorders>
              <w:top w:val="single" w:sz="4" w:space="0" w:color="auto"/>
              <w:left w:val="single" w:sz="4" w:space="0" w:color="auto"/>
              <w:bottom w:val="single" w:sz="4" w:space="0" w:color="auto"/>
              <w:right w:val="single" w:sz="4" w:space="0" w:color="auto"/>
            </w:tcBorders>
            <w:vAlign w:val="center"/>
            <w:hideMark/>
          </w:tcPr>
          <w:p w14:paraId="2B690D4F"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Носитель коммуникации</w:t>
            </w:r>
          </w:p>
        </w:tc>
        <w:tc>
          <w:tcPr>
            <w:tcW w:w="1744" w:type="dxa"/>
            <w:tcBorders>
              <w:top w:val="single" w:sz="4" w:space="0" w:color="auto"/>
              <w:left w:val="single" w:sz="4" w:space="0" w:color="auto"/>
              <w:bottom w:val="single" w:sz="4" w:space="0" w:color="auto"/>
              <w:right w:val="single" w:sz="4" w:space="0" w:color="auto"/>
            </w:tcBorders>
            <w:vAlign w:val="center"/>
            <w:hideMark/>
          </w:tcPr>
          <w:p w14:paraId="78306078"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Измерение успеха</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2F1D473"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Потери распространения</w:t>
            </w:r>
          </w:p>
        </w:tc>
        <w:tc>
          <w:tcPr>
            <w:tcW w:w="1303" w:type="dxa"/>
            <w:tcBorders>
              <w:top w:val="single" w:sz="4" w:space="0" w:color="auto"/>
              <w:left w:val="single" w:sz="4" w:space="0" w:color="auto"/>
              <w:bottom w:val="single" w:sz="4" w:space="0" w:color="auto"/>
              <w:right w:val="single" w:sz="4" w:space="0" w:color="auto"/>
            </w:tcBorders>
            <w:vAlign w:val="center"/>
            <w:hideMark/>
          </w:tcPr>
          <w:p w14:paraId="42703F88"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Связь с целью</w:t>
            </w:r>
          </w:p>
        </w:tc>
        <w:tc>
          <w:tcPr>
            <w:tcW w:w="1963" w:type="dxa"/>
            <w:tcBorders>
              <w:top w:val="single" w:sz="4" w:space="0" w:color="auto"/>
              <w:left w:val="single" w:sz="4" w:space="0" w:color="auto"/>
              <w:bottom w:val="single" w:sz="4" w:space="0" w:color="auto"/>
              <w:right w:val="single" w:sz="4" w:space="0" w:color="auto"/>
            </w:tcBorders>
            <w:vAlign w:val="center"/>
            <w:hideMark/>
          </w:tcPr>
          <w:p w14:paraId="674212B4"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Коммуникативное содержание</w:t>
            </w:r>
          </w:p>
        </w:tc>
      </w:tr>
      <w:tr w:rsidR="008D3E6D" w:rsidRPr="008D3E6D" w14:paraId="2E0BA1BB" w14:textId="77777777" w:rsidTr="0038451B">
        <w:trPr>
          <w:jc w:val="center"/>
        </w:trPr>
        <w:tc>
          <w:tcPr>
            <w:tcW w:w="1667" w:type="dxa"/>
            <w:tcBorders>
              <w:top w:val="single" w:sz="4" w:space="0" w:color="auto"/>
              <w:left w:val="single" w:sz="4" w:space="0" w:color="auto"/>
              <w:bottom w:val="single" w:sz="4" w:space="0" w:color="auto"/>
              <w:right w:val="single" w:sz="4" w:space="0" w:color="auto"/>
            </w:tcBorders>
            <w:vAlign w:val="center"/>
            <w:hideMark/>
          </w:tcPr>
          <w:p w14:paraId="2EB81C2E"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Реклама</w:t>
            </w:r>
          </w:p>
        </w:tc>
        <w:tc>
          <w:tcPr>
            <w:tcW w:w="1758" w:type="dxa"/>
            <w:tcBorders>
              <w:top w:val="single" w:sz="4" w:space="0" w:color="auto"/>
              <w:left w:val="single" w:sz="4" w:space="0" w:color="auto"/>
              <w:bottom w:val="single" w:sz="4" w:space="0" w:color="auto"/>
              <w:right w:val="single" w:sz="4" w:space="0" w:color="auto"/>
            </w:tcBorders>
            <w:vAlign w:val="center"/>
            <w:hideMark/>
          </w:tcPr>
          <w:p w14:paraId="681DCBAD"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Побуждение клиента к покупке</w:t>
            </w:r>
          </w:p>
        </w:tc>
        <w:tc>
          <w:tcPr>
            <w:tcW w:w="2045" w:type="dxa"/>
            <w:tcBorders>
              <w:top w:val="single" w:sz="4" w:space="0" w:color="auto"/>
              <w:left w:val="single" w:sz="4" w:space="0" w:color="auto"/>
              <w:bottom w:val="single" w:sz="4" w:space="0" w:color="auto"/>
              <w:right w:val="single" w:sz="4" w:space="0" w:color="auto"/>
            </w:tcBorders>
            <w:vAlign w:val="center"/>
            <w:hideMark/>
          </w:tcPr>
          <w:p w14:paraId="5A1BAA2D"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Целевые клиентские сегменты</w:t>
            </w:r>
          </w:p>
        </w:tc>
        <w:tc>
          <w:tcPr>
            <w:tcW w:w="1995" w:type="dxa"/>
            <w:tcBorders>
              <w:top w:val="single" w:sz="4" w:space="0" w:color="auto"/>
              <w:left w:val="single" w:sz="4" w:space="0" w:color="auto"/>
              <w:bottom w:val="single" w:sz="4" w:space="0" w:color="auto"/>
              <w:right w:val="single" w:sz="4" w:space="0" w:color="auto"/>
            </w:tcBorders>
            <w:vAlign w:val="center"/>
            <w:hideMark/>
          </w:tcPr>
          <w:p w14:paraId="725C63A0"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Масс-медиа, средства наружной рекламы</w:t>
            </w:r>
          </w:p>
        </w:tc>
        <w:tc>
          <w:tcPr>
            <w:tcW w:w="1744" w:type="dxa"/>
            <w:tcBorders>
              <w:top w:val="single" w:sz="4" w:space="0" w:color="auto"/>
              <w:left w:val="single" w:sz="4" w:space="0" w:color="auto"/>
              <w:bottom w:val="single" w:sz="4" w:space="0" w:color="auto"/>
              <w:right w:val="single" w:sz="4" w:space="0" w:color="auto"/>
            </w:tcBorders>
            <w:vAlign w:val="center"/>
            <w:hideMark/>
          </w:tcPr>
          <w:p w14:paraId="5D66E4D0"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Сравнительно трудно</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F64EAC9"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Большие или средние</w:t>
            </w:r>
          </w:p>
        </w:tc>
        <w:tc>
          <w:tcPr>
            <w:tcW w:w="1303" w:type="dxa"/>
            <w:tcBorders>
              <w:top w:val="single" w:sz="4" w:space="0" w:color="auto"/>
              <w:left w:val="single" w:sz="4" w:space="0" w:color="auto"/>
              <w:bottom w:val="single" w:sz="4" w:space="0" w:color="auto"/>
              <w:right w:val="single" w:sz="4" w:space="0" w:color="auto"/>
            </w:tcBorders>
            <w:vAlign w:val="center"/>
            <w:hideMark/>
          </w:tcPr>
          <w:p w14:paraId="6D8FF815"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Ясная</w:t>
            </w:r>
          </w:p>
        </w:tc>
        <w:tc>
          <w:tcPr>
            <w:tcW w:w="1963" w:type="dxa"/>
            <w:tcBorders>
              <w:top w:val="single" w:sz="4" w:space="0" w:color="auto"/>
              <w:left w:val="single" w:sz="4" w:space="0" w:color="auto"/>
              <w:bottom w:val="single" w:sz="4" w:space="0" w:color="auto"/>
              <w:right w:val="single" w:sz="4" w:space="0" w:color="auto"/>
            </w:tcBorders>
            <w:vAlign w:val="center"/>
            <w:hideMark/>
          </w:tcPr>
          <w:p w14:paraId="472D4061"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В основном – об использовании товаров и услуг</w:t>
            </w:r>
          </w:p>
        </w:tc>
      </w:tr>
      <w:tr w:rsidR="008D3E6D" w:rsidRPr="008D3E6D" w14:paraId="58A94C40" w14:textId="77777777" w:rsidTr="0038451B">
        <w:trPr>
          <w:jc w:val="center"/>
        </w:trPr>
        <w:tc>
          <w:tcPr>
            <w:tcW w:w="1667" w:type="dxa"/>
            <w:tcBorders>
              <w:top w:val="single" w:sz="4" w:space="0" w:color="auto"/>
              <w:left w:val="single" w:sz="4" w:space="0" w:color="auto"/>
              <w:bottom w:val="single" w:sz="4" w:space="0" w:color="auto"/>
              <w:right w:val="single" w:sz="4" w:space="0" w:color="auto"/>
            </w:tcBorders>
            <w:vAlign w:val="center"/>
            <w:hideMark/>
          </w:tcPr>
          <w:p w14:paraId="0F484A45"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 xml:space="preserve">Связи с общественностью </w:t>
            </w:r>
            <w:r w:rsidRPr="008D3E6D">
              <w:rPr>
                <w:rFonts w:ascii="Times New Roman" w:eastAsia="Calibri" w:hAnsi="Times New Roman"/>
                <w:color w:val="auto"/>
                <w:sz w:val="24"/>
                <w:szCs w:val="24"/>
                <w:lang w:val="en-US" w:eastAsia="en-US"/>
              </w:rPr>
              <w:t>(PR)</w:t>
            </w:r>
          </w:p>
        </w:tc>
        <w:tc>
          <w:tcPr>
            <w:tcW w:w="1758" w:type="dxa"/>
            <w:tcBorders>
              <w:top w:val="single" w:sz="4" w:space="0" w:color="auto"/>
              <w:left w:val="single" w:sz="4" w:space="0" w:color="auto"/>
              <w:bottom w:val="single" w:sz="4" w:space="0" w:color="auto"/>
              <w:right w:val="single" w:sz="4" w:space="0" w:color="auto"/>
            </w:tcBorders>
            <w:vAlign w:val="center"/>
            <w:hideMark/>
          </w:tcPr>
          <w:p w14:paraId="6355E98B"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Положительная репутация предприятия</w:t>
            </w:r>
          </w:p>
        </w:tc>
        <w:tc>
          <w:tcPr>
            <w:tcW w:w="2045" w:type="dxa"/>
            <w:tcBorders>
              <w:top w:val="single" w:sz="4" w:space="0" w:color="auto"/>
              <w:left w:val="single" w:sz="4" w:space="0" w:color="auto"/>
              <w:bottom w:val="single" w:sz="4" w:space="0" w:color="auto"/>
              <w:right w:val="single" w:sz="4" w:space="0" w:color="auto"/>
            </w:tcBorders>
            <w:vAlign w:val="center"/>
            <w:hideMark/>
          </w:tcPr>
          <w:p w14:paraId="71ED6757"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Вся общественность или отдельные ее слои</w:t>
            </w:r>
          </w:p>
        </w:tc>
        <w:tc>
          <w:tcPr>
            <w:tcW w:w="1995" w:type="dxa"/>
            <w:tcBorders>
              <w:top w:val="single" w:sz="4" w:space="0" w:color="auto"/>
              <w:left w:val="single" w:sz="4" w:space="0" w:color="auto"/>
              <w:bottom w:val="single" w:sz="4" w:space="0" w:color="auto"/>
              <w:right w:val="single" w:sz="4" w:space="0" w:color="auto"/>
            </w:tcBorders>
            <w:vAlign w:val="center"/>
            <w:hideMark/>
          </w:tcPr>
          <w:p w14:paraId="3BA25962"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 xml:space="preserve">Масс-медиа, </w:t>
            </w:r>
            <w:r w:rsidRPr="008D3E6D">
              <w:rPr>
                <w:rFonts w:ascii="Times New Roman" w:eastAsia="Calibri" w:hAnsi="Times New Roman"/>
                <w:color w:val="auto"/>
                <w:sz w:val="24"/>
                <w:szCs w:val="24"/>
                <w:lang w:val="en-US" w:eastAsia="en-US"/>
              </w:rPr>
              <w:t>special</w:t>
            </w:r>
            <w:r w:rsidRPr="008D3E6D">
              <w:rPr>
                <w:rFonts w:ascii="Times New Roman" w:eastAsia="Calibri" w:hAnsi="Times New Roman"/>
                <w:color w:val="auto"/>
                <w:sz w:val="24"/>
                <w:szCs w:val="24"/>
                <w:lang w:eastAsia="en-US"/>
              </w:rPr>
              <w:t xml:space="preserve"> </w:t>
            </w:r>
            <w:r w:rsidRPr="008D3E6D">
              <w:rPr>
                <w:rFonts w:ascii="Times New Roman" w:eastAsia="Calibri" w:hAnsi="Times New Roman"/>
                <w:color w:val="auto"/>
                <w:sz w:val="24"/>
                <w:szCs w:val="24"/>
                <w:lang w:val="en-US" w:eastAsia="en-US"/>
              </w:rPr>
              <w:t>events</w:t>
            </w:r>
            <w:r w:rsidRPr="008D3E6D">
              <w:rPr>
                <w:rFonts w:ascii="Times New Roman" w:eastAsia="Calibri" w:hAnsi="Times New Roman"/>
                <w:color w:val="auto"/>
                <w:sz w:val="24"/>
                <w:szCs w:val="24"/>
                <w:lang w:eastAsia="en-US"/>
              </w:rPr>
              <w:t xml:space="preserve">, отдельные лица </w:t>
            </w:r>
          </w:p>
        </w:tc>
        <w:tc>
          <w:tcPr>
            <w:tcW w:w="1744" w:type="dxa"/>
            <w:tcBorders>
              <w:top w:val="single" w:sz="4" w:space="0" w:color="auto"/>
              <w:left w:val="single" w:sz="4" w:space="0" w:color="auto"/>
              <w:bottom w:val="single" w:sz="4" w:space="0" w:color="auto"/>
              <w:right w:val="single" w:sz="4" w:space="0" w:color="auto"/>
            </w:tcBorders>
            <w:vAlign w:val="center"/>
            <w:hideMark/>
          </w:tcPr>
          <w:p w14:paraId="5E4BEA47"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 xml:space="preserve">Сложно измерим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167924B"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Часто очень значительные</w:t>
            </w:r>
          </w:p>
        </w:tc>
        <w:tc>
          <w:tcPr>
            <w:tcW w:w="1303" w:type="dxa"/>
            <w:tcBorders>
              <w:top w:val="single" w:sz="4" w:space="0" w:color="auto"/>
              <w:left w:val="single" w:sz="4" w:space="0" w:color="auto"/>
              <w:bottom w:val="single" w:sz="4" w:space="0" w:color="auto"/>
              <w:right w:val="single" w:sz="4" w:space="0" w:color="auto"/>
            </w:tcBorders>
            <w:vAlign w:val="center"/>
            <w:hideMark/>
          </w:tcPr>
          <w:p w14:paraId="1D63FB53"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Часто связь не явная</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FAD5BD9"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Касается деятельности предприятия в целом</w:t>
            </w:r>
          </w:p>
        </w:tc>
      </w:tr>
      <w:tr w:rsidR="008D3E6D" w:rsidRPr="008D3E6D" w14:paraId="578185C8" w14:textId="77777777" w:rsidTr="0038451B">
        <w:trPr>
          <w:jc w:val="center"/>
        </w:trPr>
        <w:tc>
          <w:tcPr>
            <w:tcW w:w="1667" w:type="dxa"/>
            <w:tcBorders>
              <w:top w:val="single" w:sz="4" w:space="0" w:color="auto"/>
              <w:left w:val="single" w:sz="4" w:space="0" w:color="auto"/>
              <w:bottom w:val="single" w:sz="4" w:space="0" w:color="auto"/>
              <w:right w:val="single" w:sz="4" w:space="0" w:color="auto"/>
            </w:tcBorders>
            <w:vAlign w:val="center"/>
            <w:hideMark/>
          </w:tcPr>
          <w:p w14:paraId="71DF2AD5"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Личные контакты и продажи</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97B29B0"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Информация, заключение сделок</w:t>
            </w:r>
          </w:p>
        </w:tc>
        <w:tc>
          <w:tcPr>
            <w:tcW w:w="2045" w:type="dxa"/>
            <w:tcBorders>
              <w:top w:val="single" w:sz="4" w:space="0" w:color="auto"/>
              <w:left w:val="single" w:sz="4" w:space="0" w:color="auto"/>
              <w:bottom w:val="single" w:sz="4" w:space="0" w:color="auto"/>
              <w:right w:val="single" w:sz="4" w:space="0" w:color="auto"/>
            </w:tcBorders>
            <w:vAlign w:val="center"/>
            <w:hideMark/>
          </w:tcPr>
          <w:p w14:paraId="24FB059A"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Контрагенты предприятия, заинтересованные лица</w:t>
            </w:r>
          </w:p>
        </w:tc>
        <w:tc>
          <w:tcPr>
            <w:tcW w:w="1995" w:type="dxa"/>
            <w:tcBorders>
              <w:top w:val="single" w:sz="4" w:space="0" w:color="auto"/>
              <w:left w:val="single" w:sz="4" w:space="0" w:color="auto"/>
              <w:bottom w:val="single" w:sz="4" w:space="0" w:color="auto"/>
              <w:right w:val="single" w:sz="4" w:space="0" w:color="auto"/>
            </w:tcBorders>
            <w:vAlign w:val="center"/>
            <w:hideMark/>
          </w:tcPr>
          <w:p w14:paraId="4D12B56B"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 xml:space="preserve">Сотрудники коммерческой службы, торговые агенты </w:t>
            </w:r>
          </w:p>
        </w:tc>
        <w:tc>
          <w:tcPr>
            <w:tcW w:w="1744" w:type="dxa"/>
            <w:tcBorders>
              <w:top w:val="single" w:sz="4" w:space="0" w:color="auto"/>
              <w:left w:val="single" w:sz="4" w:space="0" w:color="auto"/>
              <w:bottom w:val="single" w:sz="4" w:space="0" w:color="auto"/>
              <w:right w:val="single" w:sz="4" w:space="0" w:color="auto"/>
            </w:tcBorders>
            <w:vAlign w:val="center"/>
            <w:hideMark/>
          </w:tcPr>
          <w:p w14:paraId="61C6A6DB"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 xml:space="preserve">Сравнительно легко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1CFC095C"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Минимальные</w:t>
            </w:r>
          </w:p>
        </w:tc>
        <w:tc>
          <w:tcPr>
            <w:tcW w:w="1303" w:type="dxa"/>
            <w:tcBorders>
              <w:top w:val="single" w:sz="4" w:space="0" w:color="auto"/>
              <w:left w:val="single" w:sz="4" w:space="0" w:color="auto"/>
              <w:bottom w:val="single" w:sz="4" w:space="0" w:color="auto"/>
              <w:right w:val="single" w:sz="4" w:space="0" w:color="auto"/>
            </w:tcBorders>
            <w:vAlign w:val="center"/>
            <w:hideMark/>
          </w:tcPr>
          <w:p w14:paraId="0BFFD42F"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Ясная</w:t>
            </w:r>
          </w:p>
        </w:tc>
        <w:tc>
          <w:tcPr>
            <w:tcW w:w="1963" w:type="dxa"/>
            <w:tcBorders>
              <w:top w:val="single" w:sz="4" w:space="0" w:color="auto"/>
              <w:left w:val="single" w:sz="4" w:space="0" w:color="auto"/>
              <w:bottom w:val="single" w:sz="4" w:space="0" w:color="auto"/>
              <w:right w:val="single" w:sz="4" w:space="0" w:color="auto"/>
            </w:tcBorders>
            <w:vAlign w:val="center"/>
            <w:hideMark/>
          </w:tcPr>
          <w:p w14:paraId="707BC6AB"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 xml:space="preserve">Касается выгоды только от покупки товара </w:t>
            </w:r>
          </w:p>
        </w:tc>
      </w:tr>
      <w:tr w:rsidR="008D3E6D" w:rsidRPr="008D3E6D" w14:paraId="5CBCF1BE" w14:textId="77777777" w:rsidTr="0038451B">
        <w:trPr>
          <w:jc w:val="center"/>
        </w:trPr>
        <w:tc>
          <w:tcPr>
            <w:tcW w:w="1667" w:type="dxa"/>
            <w:tcBorders>
              <w:top w:val="single" w:sz="4" w:space="0" w:color="auto"/>
              <w:left w:val="single" w:sz="4" w:space="0" w:color="auto"/>
              <w:bottom w:val="single" w:sz="4" w:space="0" w:color="auto"/>
              <w:right w:val="single" w:sz="4" w:space="0" w:color="auto"/>
            </w:tcBorders>
            <w:vAlign w:val="center"/>
            <w:hideMark/>
          </w:tcPr>
          <w:p w14:paraId="1EF626A5"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 xml:space="preserve">Комплексные формы коммуникаций </w:t>
            </w:r>
          </w:p>
        </w:tc>
        <w:tc>
          <w:tcPr>
            <w:tcW w:w="1758" w:type="dxa"/>
            <w:tcBorders>
              <w:top w:val="single" w:sz="4" w:space="0" w:color="auto"/>
              <w:left w:val="single" w:sz="4" w:space="0" w:color="auto"/>
              <w:bottom w:val="single" w:sz="4" w:space="0" w:color="auto"/>
              <w:right w:val="single" w:sz="4" w:space="0" w:color="auto"/>
            </w:tcBorders>
            <w:vAlign w:val="center"/>
            <w:hideMark/>
          </w:tcPr>
          <w:p w14:paraId="64354B60"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 xml:space="preserve">Продвижение предприятия, стимулирование сбыта, укрепление имиджа, повышение узнаваемости </w:t>
            </w:r>
          </w:p>
        </w:tc>
        <w:tc>
          <w:tcPr>
            <w:tcW w:w="2045" w:type="dxa"/>
            <w:tcBorders>
              <w:top w:val="single" w:sz="4" w:space="0" w:color="auto"/>
              <w:left w:val="single" w:sz="4" w:space="0" w:color="auto"/>
              <w:bottom w:val="single" w:sz="4" w:space="0" w:color="auto"/>
              <w:right w:val="single" w:sz="4" w:space="0" w:color="auto"/>
            </w:tcBorders>
            <w:vAlign w:val="center"/>
            <w:hideMark/>
          </w:tcPr>
          <w:p w14:paraId="6B998DFF"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 xml:space="preserve">Контрагенты, общественность, целевые клиенты, собственные сотрудники </w:t>
            </w:r>
          </w:p>
        </w:tc>
        <w:tc>
          <w:tcPr>
            <w:tcW w:w="1995" w:type="dxa"/>
            <w:tcBorders>
              <w:top w:val="single" w:sz="4" w:space="0" w:color="auto"/>
              <w:left w:val="single" w:sz="4" w:space="0" w:color="auto"/>
              <w:bottom w:val="single" w:sz="4" w:space="0" w:color="auto"/>
              <w:right w:val="single" w:sz="4" w:space="0" w:color="auto"/>
            </w:tcBorders>
            <w:vAlign w:val="center"/>
            <w:hideMark/>
          </w:tcPr>
          <w:p w14:paraId="7CE94D98"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 xml:space="preserve">Масс-медиа, </w:t>
            </w:r>
            <w:r w:rsidRPr="008D3E6D">
              <w:rPr>
                <w:rFonts w:ascii="Times New Roman" w:eastAsia="Calibri" w:hAnsi="Times New Roman"/>
                <w:color w:val="auto"/>
                <w:sz w:val="24"/>
                <w:szCs w:val="24"/>
                <w:lang w:val="en-US" w:eastAsia="en-US"/>
              </w:rPr>
              <w:t>special</w:t>
            </w:r>
            <w:r w:rsidRPr="008D3E6D">
              <w:rPr>
                <w:rFonts w:ascii="Times New Roman" w:eastAsia="Calibri" w:hAnsi="Times New Roman"/>
                <w:color w:val="auto"/>
                <w:sz w:val="24"/>
                <w:szCs w:val="24"/>
                <w:lang w:eastAsia="en-US"/>
              </w:rPr>
              <w:t xml:space="preserve"> </w:t>
            </w:r>
            <w:r w:rsidRPr="008D3E6D">
              <w:rPr>
                <w:rFonts w:ascii="Times New Roman" w:eastAsia="Calibri" w:hAnsi="Times New Roman"/>
                <w:color w:val="auto"/>
                <w:sz w:val="24"/>
                <w:szCs w:val="24"/>
                <w:lang w:val="en-US" w:eastAsia="en-US"/>
              </w:rPr>
              <w:t>events</w:t>
            </w:r>
            <w:r w:rsidRPr="008D3E6D">
              <w:rPr>
                <w:rFonts w:ascii="Times New Roman" w:eastAsia="Calibri" w:hAnsi="Times New Roman"/>
                <w:color w:val="auto"/>
                <w:sz w:val="24"/>
                <w:szCs w:val="24"/>
                <w:lang w:eastAsia="en-US"/>
              </w:rPr>
              <w:t xml:space="preserve">, наружная реклама, директ-маркетинг, сотрудники </w:t>
            </w:r>
          </w:p>
        </w:tc>
        <w:tc>
          <w:tcPr>
            <w:tcW w:w="1744" w:type="dxa"/>
            <w:tcBorders>
              <w:top w:val="single" w:sz="4" w:space="0" w:color="auto"/>
              <w:left w:val="single" w:sz="4" w:space="0" w:color="auto"/>
              <w:bottom w:val="single" w:sz="4" w:space="0" w:color="auto"/>
              <w:right w:val="single" w:sz="4" w:space="0" w:color="auto"/>
            </w:tcBorders>
            <w:vAlign w:val="center"/>
            <w:hideMark/>
          </w:tcPr>
          <w:p w14:paraId="1D52B808"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Частично возможно</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96ACF78"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 xml:space="preserve">Минимальные </w:t>
            </w:r>
          </w:p>
        </w:tc>
        <w:tc>
          <w:tcPr>
            <w:tcW w:w="1303" w:type="dxa"/>
            <w:tcBorders>
              <w:top w:val="single" w:sz="4" w:space="0" w:color="auto"/>
              <w:left w:val="single" w:sz="4" w:space="0" w:color="auto"/>
              <w:bottom w:val="single" w:sz="4" w:space="0" w:color="auto"/>
              <w:right w:val="single" w:sz="4" w:space="0" w:color="auto"/>
            </w:tcBorders>
            <w:vAlign w:val="center"/>
            <w:hideMark/>
          </w:tcPr>
          <w:p w14:paraId="61A5E9C9"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 xml:space="preserve">Ясная </w:t>
            </w:r>
          </w:p>
        </w:tc>
        <w:tc>
          <w:tcPr>
            <w:tcW w:w="1963" w:type="dxa"/>
            <w:tcBorders>
              <w:top w:val="single" w:sz="4" w:space="0" w:color="auto"/>
              <w:left w:val="single" w:sz="4" w:space="0" w:color="auto"/>
              <w:bottom w:val="single" w:sz="4" w:space="0" w:color="auto"/>
              <w:right w:val="single" w:sz="4" w:space="0" w:color="auto"/>
            </w:tcBorders>
            <w:vAlign w:val="center"/>
            <w:hideMark/>
          </w:tcPr>
          <w:p w14:paraId="3506B0E4" w14:textId="77777777" w:rsidR="008D3E6D" w:rsidRPr="008D3E6D" w:rsidRDefault="008D3E6D" w:rsidP="00573874">
            <w:pPr>
              <w:widowControl w:val="0"/>
              <w:spacing w:after="0" w:line="240" w:lineRule="auto"/>
              <w:jc w:val="center"/>
              <w:rPr>
                <w:rFonts w:ascii="Times New Roman" w:eastAsia="Calibri" w:hAnsi="Times New Roman"/>
                <w:color w:val="auto"/>
                <w:sz w:val="24"/>
                <w:szCs w:val="24"/>
                <w:lang w:eastAsia="en-US"/>
              </w:rPr>
            </w:pPr>
            <w:r w:rsidRPr="008D3E6D">
              <w:rPr>
                <w:rFonts w:ascii="Times New Roman" w:eastAsia="Calibri" w:hAnsi="Times New Roman"/>
                <w:color w:val="auto"/>
                <w:sz w:val="24"/>
                <w:szCs w:val="24"/>
                <w:lang w:eastAsia="en-US"/>
              </w:rPr>
              <w:t xml:space="preserve">Определенное только в отношении конкретных продуктов </w:t>
            </w:r>
          </w:p>
        </w:tc>
      </w:tr>
    </w:tbl>
    <w:p w14:paraId="5792FAD6" w14:textId="77777777" w:rsidR="008D3E6D" w:rsidRPr="008D3E6D" w:rsidRDefault="008D3E6D" w:rsidP="00573874">
      <w:pPr>
        <w:widowControl w:val="0"/>
        <w:spacing w:after="0" w:line="360" w:lineRule="auto"/>
        <w:rPr>
          <w:rFonts w:ascii="Times New Roman" w:eastAsia="Calibri" w:hAnsi="Times New Roman"/>
          <w:color w:val="auto"/>
          <w:sz w:val="28"/>
          <w:szCs w:val="22"/>
          <w:lang w:eastAsia="en-US"/>
        </w:rPr>
        <w:sectPr w:rsidR="008D3E6D" w:rsidRPr="008D3E6D" w:rsidSect="008F4AE4">
          <w:endnotePr>
            <w:numFmt w:val="decimal"/>
          </w:endnotePr>
          <w:pgSz w:w="16838" w:h="11906" w:orient="landscape"/>
          <w:pgMar w:top="1134" w:right="567" w:bottom="1134" w:left="1701" w:header="709" w:footer="709" w:gutter="0"/>
          <w:cols w:space="720"/>
        </w:sectPr>
      </w:pPr>
    </w:p>
    <w:p w14:paraId="67F4CE26" w14:textId="35957952" w:rsidR="008D3E6D" w:rsidRDefault="008D3E6D" w:rsidP="00573874">
      <w:pPr>
        <w:widowControl w:val="0"/>
        <w:sectPr w:rsidR="008D3E6D" w:rsidSect="008D3E6D">
          <w:pgSz w:w="16838" w:h="11906" w:orient="landscape"/>
          <w:pgMar w:top="1701" w:right="1134" w:bottom="851" w:left="1134" w:header="709" w:footer="709" w:gutter="0"/>
          <w:cols w:space="720"/>
        </w:sectPr>
      </w:pPr>
    </w:p>
    <w:p w14:paraId="2548A043" w14:textId="77777777" w:rsidR="008D3E6D" w:rsidRDefault="008D3E6D" w:rsidP="00573874">
      <w:pPr>
        <w:widowControl w:val="0"/>
      </w:pPr>
    </w:p>
    <w:sectPr w:rsidR="008D3E6D">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3A59" w14:textId="77777777" w:rsidR="00EA41F8" w:rsidRDefault="00EA41F8" w:rsidP="001D7BD3">
      <w:pPr>
        <w:spacing w:after="0" w:line="240" w:lineRule="auto"/>
      </w:pPr>
      <w:r>
        <w:separator/>
      </w:r>
    </w:p>
  </w:endnote>
  <w:endnote w:type="continuationSeparator" w:id="0">
    <w:p w14:paraId="7BA960C1" w14:textId="77777777" w:rsidR="00EA41F8" w:rsidRDefault="00EA41F8" w:rsidP="001D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BEB1" w14:textId="77777777" w:rsidR="00C30F68" w:rsidRDefault="00C30F68" w:rsidP="00970034">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14:paraId="7BAA5FFE" w14:textId="77777777" w:rsidR="00C30F68" w:rsidRDefault="00C30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023082"/>
      <w:docPartObj>
        <w:docPartGallery w:val="Page Numbers (Bottom of Page)"/>
        <w:docPartUnique/>
      </w:docPartObj>
    </w:sdtPr>
    <w:sdtEndPr/>
    <w:sdtContent>
      <w:p w14:paraId="5255681B" w14:textId="77777777" w:rsidR="00C30F68" w:rsidRDefault="00C30F68" w:rsidP="001327E5">
        <w:pPr>
          <w:pStyle w:val="Footer"/>
          <w:jc w:val="center"/>
        </w:pPr>
        <w:r>
          <w:fldChar w:fldCharType="begin"/>
        </w:r>
        <w:r>
          <w:instrText>PAGE   \* MERGEFORMAT</w:instrText>
        </w:r>
        <w:r>
          <w:fldChar w:fldCharType="separate"/>
        </w:r>
        <w:r>
          <w:rPr>
            <w:noProof/>
          </w:rPr>
          <w:t>64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9516" w14:textId="77777777" w:rsidR="00EA41F8" w:rsidRDefault="00EA41F8" w:rsidP="001D7BD3">
      <w:pPr>
        <w:spacing w:after="0" w:line="240" w:lineRule="auto"/>
      </w:pPr>
      <w:r>
        <w:separator/>
      </w:r>
    </w:p>
  </w:footnote>
  <w:footnote w:type="continuationSeparator" w:id="0">
    <w:p w14:paraId="39EBF0F2" w14:textId="77777777" w:rsidR="00EA41F8" w:rsidRDefault="00EA41F8" w:rsidP="001D7BD3">
      <w:pPr>
        <w:spacing w:after="0" w:line="240" w:lineRule="auto"/>
      </w:pPr>
      <w:r>
        <w:continuationSeparator/>
      </w:r>
    </w:p>
  </w:footnote>
  <w:footnote w:id="1">
    <w:p w14:paraId="04716719" w14:textId="3E889895" w:rsidR="00A803DD" w:rsidRPr="00A803DD" w:rsidRDefault="00A803DD">
      <w:pPr>
        <w:pStyle w:val="FootnoteText"/>
        <w:rPr>
          <w:lang w:val="ru-RU"/>
        </w:rPr>
      </w:pPr>
      <w:r>
        <w:rPr>
          <w:rStyle w:val="FootnoteReference"/>
        </w:rPr>
        <w:footnoteRef/>
      </w:r>
      <w:r w:rsidRPr="00A803DD">
        <w:rPr>
          <w:lang w:val="ru-RU"/>
        </w:rPr>
        <w:t xml:space="preserve"> </w:t>
      </w:r>
      <w:r w:rsidRPr="009F6F67">
        <w:rPr>
          <w:rFonts w:ascii="Times New Roman" w:hAnsi="Times New Roman"/>
          <w:lang w:val="ru-RU"/>
        </w:rPr>
        <w:t>Огилви Д. Огилви о рекламе. – М.: Манн, Фербер, Иванов, 2018. – С. 56</w:t>
      </w:r>
      <w:r>
        <w:rPr>
          <w:rFonts w:ascii="Times New Roman" w:hAnsi="Times New Roman"/>
          <w:lang w:val="ru-RU"/>
        </w:rPr>
        <w:t>.</w:t>
      </w:r>
    </w:p>
  </w:footnote>
  <w:footnote w:id="2">
    <w:p w14:paraId="7FAAF95E" w14:textId="5B9B38B6" w:rsidR="008D3E6D" w:rsidRPr="00C2549B" w:rsidRDefault="008D3E6D" w:rsidP="008D3E6D">
      <w:pPr>
        <w:pStyle w:val="FootnoteText"/>
        <w:rPr>
          <w:rFonts w:ascii="Times New Roman" w:hAnsi="Times New Roman"/>
          <w:lang w:val="ru-RU"/>
        </w:rPr>
      </w:pPr>
      <w:r w:rsidRPr="00C2549B">
        <w:rPr>
          <w:rStyle w:val="FootnoteReference"/>
          <w:rFonts w:ascii="Times New Roman" w:hAnsi="Times New Roman"/>
        </w:rPr>
        <w:footnoteRef/>
      </w:r>
      <w:r w:rsidRPr="00C2549B">
        <w:rPr>
          <w:rFonts w:ascii="Times New Roman" w:hAnsi="Times New Roman"/>
          <w:lang w:val="ru-RU"/>
        </w:rPr>
        <w:t xml:space="preserve"> </w:t>
      </w:r>
      <w:r w:rsidRPr="00C2549B">
        <w:rPr>
          <w:rFonts w:ascii="Times New Roman" w:hAnsi="Times New Roman"/>
          <w:lang w:val="ru-RU"/>
        </w:rPr>
        <w:t>Беляев В.И. Маркетинг: основные теории и практики. – М.: Кнорус, 20</w:t>
      </w:r>
      <w:r w:rsidR="00C2549B" w:rsidRPr="00C2549B">
        <w:rPr>
          <w:rFonts w:ascii="Times New Roman" w:hAnsi="Times New Roman"/>
          <w:lang w:val="ru-RU"/>
        </w:rPr>
        <w:t>1</w:t>
      </w:r>
      <w:r w:rsidRPr="00C2549B">
        <w:rPr>
          <w:rFonts w:ascii="Times New Roman" w:hAnsi="Times New Roman"/>
          <w:lang w:val="ru-RU"/>
        </w:rPr>
        <w:t>9. – С. 132</w:t>
      </w:r>
      <w:r w:rsidR="00C2549B" w:rsidRPr="00C2549B">
        <w:rPr>
          <w:rFonts w:ascii="Times New Roman" w:hAnsi="Times New Roman"/>
          <w:lang w:val="ru-RU"/>
        </w:rPr>
        <w:t>.</w:t>
      </w:r>
    </w:p>
  </w:footnote>
  <w:footnote w:id="3">
    <w:p w14:paraId="5D2D9085" w14:textId="121939C4" w:rsidR="008D3E6D" w:rsidRPr="00C2549B" w:rsidRDefault="008D3E6D" w:rsidP="008D3E6D">
      <w:pPr>
        <w:pStyle w:val="FootnoteText"/>
        <w:rPr>
          <w:rFonts w:ascii="Times New Roman" w:hAnsi="Times New Roman"/>
          <w:lang w:val="ru-RU"/>
        </w:rPr>
      </w:pPr>
      <w:r w:rsidRPr="00C2549B">
        <w:rPr>
          <w:rStyle w:val="FootnoteReference"/>
          <w:rFonts w:ascii="Times New Roman" w:hAnsi="Times New Roman"/>
        </w:rPr>
        <w:footnoteRef/>
      </w:r>
      <w:r w:rsidRPr="00C2549B">
        <w:rPr>
          <w:rFonts w:ascii="Times New Roman" w:hAnsi="Times New Roman"/>
          <w:lang w:val="ru-RU"/>
        </w:rPr>
        <w:t xml:space="preserve"> </w:t>
      </w:r>
      <w:r w:rsidRPr="00C2549B">
        <w:rPr>
          <w:rFonts w:ascii="Times New Roman" w:hAnsi="Times New Roman"/>
          <w:lang w:val="ru-RU"/>
        </w:rPr>
        <w:t xml:space="preserve">Маркетинг: </w:t>
      </w:r>
      <w:r w:rsidRPr="00C2549B">
        <w:rPr>
          <w:rFonts w:ascii="Times New Roman" w:hAnsi="Times New Roman"/>
          <w:lang w:val="ru-RU"/>
        </w:rPr>
        <w:t>учебник для студентов вузов / под ред. Т. Н. Парамоновой. – М.: Кнорус, 20</w:t>
      </w:r>
      <w:r w:rsidR="00C2549B" w:rsidRPr="00C2549B">
        <w:rPr>
          <w:rFonts w:ascii="Times New Roman" w:hAnsi="Times New Roman"/>
          <w:lang w:val="ru-RU"/>
        </w:rPr>
        <w:t>2</w:t>
      </w:r>
      <w:r w:rsidRPr="00C2549B">
        <w:rPr>
          <w:rFonts w:ascii="Times New Roman" w:hAnsi="Times New Roman"/>
          <w:lang w:val="ru-RU"/>
        </w:rPr>
        <w:t>0. – С. 98</w:t>
      </w:r>
    </w:p>
  </w:footnote>
  <w:footnote w:id="4">
    <w:p w14:paraId="1F44828A" w14:textId="77777777" w:rsidR="00C2549B" w:rsidRPr="00C2549B" w:rsidRDefault="00C2549B" w:rsidP="00C2549B">
      <w:pPr>
        <w:pStyle w:val="FootnoteText"/>
        <w:rPr>
          <w:lang w:val="ru-RU"/>
        </w:rPr>
      </w:pPr>
      <w:r>
        <w:rPr>
          <w:rStyle w:val="FootnoteReference"/>
        </w:rPr>
        <w:footnoteRef/>
      </w:r>
      <w:r w:rsidRPr="00C2549B">
        <w:rPr>
          <w:lang w:val="ru-RU"/>
        </w:rPr>
        <w:t xml:space="preserve"> </w:t>
      </w:r>
      <w:r w:rsidRPr="00C2549B">
        <w:rPr>
          <w:lang w:val="ru-RU"/>
        </w:rPr>
        <w:t>Маркетинг: учебник для студентов вузов / под ред. Т. Н. Парамоновой. – М.: Кнорус, 2010. – С. 156</w:t>
      </w:r>
    </w:p>
  </w:footnote>
  <w:footnote w:id="5">
    <w:p w14:paraId="0951C2A4" w14:textId="04F83B8B" w:rsidR="00C2549B" w:rsidRPr="0066012B" w:rsidRDefault="00C2549B" w:rsidP="00C2549B">
      <w:pPr>
        <w:pStyle w:val="FootnoteText"/>
        <w:rPr>
          <w:rFonts w:ascii="Times New Roman" w:hAnsi="Times New Roman"/>
          <w:lang w:val="ru-RU"/>
        </w:rPr>
      </w:pPr>
      <w:r w:rsidRPr="0066012B">
        <w:rPr>
          <w:rStyle w:val="FootnoteReference"/>
          <w:rFonts w:ascii="Times New Roman" w:hAnsi="Times New Roman"/>
        </w:rPr>
        <w:footnoteRef/>
      </w:r>
      <w:r w:rsidRPr="0066012B">
        <w:rPr>
          <w:rFonts w:ascii="Times New Roman" w:hAnsi="Times New Roman"/>
          <w:lang w:val="ru-RU"/>
        </w:rPr>
        <w:t xml:space="preserve"> </w:t>
      </w:r>
      <w:r w:rsidRPr="0066012B">
        <w:rPr>
          <w:rFonts w:ascii="Times New Roman" w:hAnsi="Times New Roman"/>
          <w:lang w:val="ru-RU"/>
        </w:rPr>
        <w:t>Манн И.Б. Маркетинговая машина. Как стать хорошим директором по маркетингу. – М.: Манн, Иванов, Фербер, 20</w:t>
      </w:r>
      <w:r w:rsidR="0066012B" w:rsidRPr="0066012B">
        <w:rPr>
          <w:rFonts w:ascii="Times New Roman" w:hAnsi="Times New Roman"/>
          <w:lang w:val="ru-RU"/>
        </w:rPr>
        <w:t>2</w:t>
      </w:r>
      <w:r w:rsidRPr="0066012B">
        <w:rPr>
          <w:rFonts w:ascii="Times New Roman" w:hAnsi="Times New Roman"/>
          <w:lang w:val="ru-RU"/>
        </w:rPr>
        <w:t>0. – С. 110</w:t>
      </w:r>
      <w:r w:rsidR="0066012B" w:rsidRPr="0066012B">
        <w:rPr>
          <w:rFonts w:ascii="Times New Roman" w:hAnsi="Times New Roman"/>
          <w:lang w:val="ru-RU"/>
        </w:rPr>
        <w:t>.</w:t>
      </w:r>
    </w:p>
  </w:footnote>
  <w:footnote w:id="6">
    <w:p w14:paraId="62028AEB" w14:textId="77777777" w:rsidR="008D3E6D" w:rsidRPr="006A0958" w:rsidRDefault="008D3E6D" w:rsidP="008D3E6D">
      <w:pPr>
        <w:spacing w:before="100" w:beforeAutospacing="1" w:after="100" w:afterAutospacing="1" w:line="240" w:lineRule="auto"/>
        <w:rPr>
          <w:rFonts w:ascii="Times New Roman" w:hAnsi="Times New Roman"/>
          <w:lang w:eastAsia="en-GB"/>
        </w:rPr>
      </w:pPr>
      <w:r>
        <w:rPr>
          <w:rStyle w:val="FootnoteReference"/>
        </w:rPr>
        <w:footnoteRef/>
      </w:r>
      <w:r w:rsidRPr="003C776B">
        <w:t xml:space="preserve"> </w:t>
      </w:r>
      <w:r w:rsidRPr="006A0958">
        <w:rPr>
          <w:rFonts w:ascii="Times New Roman" w:hAnsi="Times New Roman"/>
          <w:lang w:eastAsia="en-GB"/>
        </w:rPr>
        <w:t>Кутыркина, Л.В. Рекламная деятельность и рекламный бизнес: история, теория и технологии: Сборник статей / Л.В. Кутыркина. - М.: Русайнс, 2019. - 352 c.</w:t>
      </w:r>
    </w:p>
    <w:p w14:paraId="169840DA" w14:textId="77777777" w:rsidR="008D3E6D" w:rsidRPr="00175138" w:rsidRDefault="008D3E6D" w:rsidP="008D3E6D">
      <w:pPr>
        <w:spacing w:before="100" w:beforeAutospacing="1" w:after="100" w:afterAutospacing="1" w:line="240" w:lineRule="auto"/>
      </w:pPr>
    </w:p>
  </w:footnote>
  <w:footnote w:id="7">
    <w:p w14:paraId="69FC98C0" w14:textId="77777777" w:rsidR="008D3E6D" w:rsidRPr="00A85296" w:rsidRDefault="008D3E6D" w:rsidP="008D3E6D">
      <w:pPr>
        <w:spacing w:before="100" w:beforeAutospacing="1" w:after="100" w:afterAutospacing="1" w:line="240" w:lineRule="auto"/>
        <w:rPr>
          <w:rFonts w:ascii="Times New Roman" w:hAnsi="Times New Roman"/>
          <w:lang w:eastAsia="en-GB"/>
        </w:rPr>
      </w:pPr>
      <w:r>
        <w:rPr>
          <w:rStyle w:val="FootnoteReference"/>
        </w:rPr>
        <w:footnoteRef/>
      </w:r>
      <w:bookmarkStart w:id="6" w:name="_Hlk39797778"/>
      <w:r w:rsidRPr="00A85296">
        <w:rPr>
          <w:rFonts w:ascii="Times New Roman" w:hAnsi="Times New Roman"/>
          <w:lang w:eastAsia="en-GB"/>
        </w:rPr>
        <w:t xml:space="preserve">Щепакин, </w:t>
      </w:r>
      <w:r w:rsidRPr="00A85296">
        <w:rPr>
          <w:rFonts w:ascii="Times New Roman" w:hAnsi="Times New Roman"/>
          <w:lang w:eastAsia="en-GB"/>
        </w:rPr>
        <w:t>М.Б. Рекламная деятельность: экономика и эффективность: Учебник / М.Б. Щепакин. - Рн/Д: Феникс, 2019. - 128 c.</w:t>
      </w:r>
      <w:bookmarkEnd w:id="6"/>
    </w:p>
    <w:p w14:paraId="1A7CE860" w14:textId="77777777" w:rsidR="008D3E6D" w:rsidRPr="00175138" w:rsidRDefault="008D3E6D" w:rsidP="008D3E6D">
      <w:pPr>
        <w:spacing w:before="100" w:beforeAutospacing="1" w:after="100" w:afterAutospacing="1" w:line="240" w:lineRule="auto"/>
      </w:pPr>
    </w:p>
  </w:footnote>
  <w:footnote w:id="8">
    <w:p w14:paraId="44EB708F" w14:textId="77777777" w:rsidR="008D3E6D" w:rsidRPr="00347AA1" w:rsidRDefault="008D3E6D" w:rsidP="008D3E6D">
      <w:pPr>
        <w:widowControl w:val="0"/>
        <w:spacing w:after="0" w:line="240" w:lineRule="auto"/>
        <w:contextualSpacing/>
        <w:jc w:val="both"/>
        <w:rPr>
          <w:rFonts w:ascii="Times New Roman" w:hAnsi="Times New Roman"/>
        </w:rPr>
      </w:pPr>
      <w:r>
        <w:rPr>
          <w:rStyle w:val="FootnoteReference"/>
        </w:rPr>
        <w:footnoteRef/>
      </w:r>
      <w:r w:rsidRPr="00FD5033">
        <w:t xml:space="preserve"> </w:t>
      </w:r>
      <w:r w:rsidRPr="00CE1C32">
        <w:rPr>
          <w:rFonts w:ascii="Times New Roman" w:hAnsi="Times New Roman"/>
        </w:rPr>
        <w:t xml:space="preserve">Синяева </w:t>
      </w:r>
      <w:r w:rsidRPr="00CE1C32">
        <w:rPr>
          <w:rFonts w:ascii="Times New Roman" w:hAnsi="Times New Roman"/>
        </w:rPr>
        <w:t>И.М., Земляк С.В. Маркетинг коммуникаций. – М.: Дашков и К,  20</w:t>
      </w:r>
      <w:r w:rsidRPr="00347AA1">
        <w:rPr>
          <w:rFonts w:ascii="Times New Roman" w:hAnsi="Times New Roman"/>
        </w:rPr>
        <w:t>1</w:t>
      </w:r>
      <w:r w:rsidRPr="00CE1C32">
        <w:rPr>
          <w:rFonts w:ascii="Times New Roman" w:hAnsi="Times New Roman"/>
        </w:rPr>
        <w:t>9. – 406 с.</w:t>
      </w:r>
    </w:p>
    <w:p w14:paraId="1749F4F2" w14:textId="77777777" w:rsidR="008D3E6D" w:rsidRPr="00175138" w:rsidRDefault="008D3E6D" w:rsidP="008D3E6D">
      <w:pPr>
        <w:widowControl w:val="0"/>
        <w:spacing w:after="0" w:line="240" w:lineRule="auto"/>
        <w:contextualSpacing/>
        <w:jc w:val="both"/>
      </w:pPr>
    </w:p>
  </w:footnote>
  <w:footnote w:id="9">
    <w:p w14:paraId="0B4696F9" w14:textId="77777777" w:rsidR="008D3E6D" w:rsidRPr="00347AA1" w:rsidRDefault="008D3E6D" w:rsidP="008D3E6D">
      <w:pPr>
        <w:widowControl w:val="0"/>
        <w:spacing w:after="0" w:line="240" w:lineRule="auto"/>
        <w:contextualSpacing/>
        <w:jc w:val="both"/>
        <w:rPr>
          <w:rFonts w:ascii="Times New Roman" w:hAnsi="Times New Roman"/>
        </w:rPr>
      </w:pPr>
      <w:r>
        <w:rPr>
          <w:rStyle w:val="FootnoteReference"/>
        </w:rPr>
        <w:footnoteRef/>
      </w:r>
      <w:r w:rsidRPr="00FD5033">
        <w:t xml:space="preserve"> </w:t>
      </w:r>
      <w:r w:rsidRPr="00CE1C32">
        <w:rPr>
          <w:rFonts w:ascii="Times New Roman" w:hAnsi="Times New Roman"/>
        </w:rPr>
        <w:t xml:space="preserve">Синяева </w:t>
      </w:r>
      <w:r w:rsidRPr="00CE1C32">
        <w:rPr>
          <w:rFonts w:ascii="Times New Roman" w:hAnsi="Times New Roman"/>
        </w:rPr>
        <w:t>И.М., Земляк С.В. Маркетинг коммуникаций. – М.: Дашков и К,  20</w:t>
      </w:r>
      <w:r w:rsidRPr="00347AA1">
        <w:rPr>
          <w:rFonts w:ascii="Times New Roman" w:hAnsi="Times New Roman"/>
        </w:rPr>
        <w:t>1</w:t>
      </w:r>
      <w:r w:rsidRPr="00CE1C32">
        <w:rPr>
          <w:rFonts w:ascii="Times New Roman" w:hAnsi="Times New Roman"/>
        </w:rPr>
        <w:t>9. – 406 с.</w:t>
      </w:r>
    </w:p>
    <w:p w14:paraId="2E1A84A2" w14:textId="77777777" w:rsidR="008D3E6D" w:rsidRPr="00175138" w:rsidRDefault="008D3E6D" w:rsidP="008D3E6D">
      <w:pPr>
        <w:widowControl w:val="0"/>
        <w:spacing w:after="0" w:line="240" w:lineRule="auto"/>
        <w:contextualSpacing/>
        <w:jc w:val="both"/>
      </w:pPr>
    </w:p>
  </w:footnote>
  <w:footnote w:id="10">
    <w:p w14:paraId="4A5EFAD7" w14:textId="77777777" w:rsidR="008D3E6D" w:rsidRPr="00CE1C32" w:rsidRDefault="008D3E6D" w:rsidP="008D3E6D">
      <w:pPr>
        <w:widowControl w:val="0"/>
        <w:spacing w:after="0" w:line="240" w:lineRule="auto"/>
        <w:contextualSpacing/>
        <w:jc w:val="both"/>
        <w:rPr>
          <w:rFonts w:ascii="Times New Roman" w:hAnsi="Times New Roman"/>
        </w:rPr>
      </w:pPr>
      <w:r>
        <w:rPr>
          <w:rStyle w:val="FootnoteReference"/>
        </w:rPr>
        <w:footnoteRef/>
      </w:r>
      <w:r w:rsidRPr="00FD5033">
        <w:t xml:space="preserve"> </w:t>
      </w:r>
      <w:r w:rsidRPr="00CE1C32">
        <w:rPr>
          <w:rFonts w:ascii="Times New Roman" w:hAnsi="Times New Roman"/>
        </w:rPr>
        <w:t xml:space="preserve">Томпсон </w:t>
      </w:r>
      <w:r w:rsidRPr="00CE1C32">
        <w:rPr>
          <w:rFonts w:ascii="Times New Roman" w:hAnsi="Times New Roman"/>
        </w:rPr>
        <w:t>А.А., Стрикленд А. Дж. Стратегический менеджмент. Искусство разработки и реализации стратегий. – М.: Юнити, 20</w:t>
      </w:r>
      <w:r w:rsidRPr="00347AA1">
        <w:rPr>
          <w:rFonts w:ascii="Times New Roman" w:hAnsi="Times New Roman"/>
        </w:rPr>
        <w:t>1</w:t>
      </w:r>
      <w:r w:rsidRPr="00CE1C32">
        <w:rPr>
          <w:rFonts w:ascii="Times New Roman" w:hAnsi="Times New Roman"/>
        </w:rPr>
        <w:t>8. –  395 с.</w:t>
      </w:r>
    </w:p>
    <w:p w14:paraId="38C9E897" w14:textId="77777777" w:rsidR="008D3E6D" w:rsidRPr="00175138" w:rsidRDefault="008D3E6D" w:rsidP="008D3E6D">
      <w:pPr>
        <w:widowControl w:val="0"/>
        <w:spacing w:after="0" w:line="240" w:lineRule="auto"/>
        <w:contextualSpacing/>
        <w:jc w:val="both"/>
      </w:pPr>
    </w:p>
  </w:footnote>
  <w:footnote w:id="11">
    <w:p w14:paraId="6932F46D" w14:textId="35E6C1F3" w:rsidR="00CF7D96" w:rsidRPr="00CF7D96" w:rsidRDefault="00CF7D96">
      <w:pPr>
        <w:pStyle w:val="FootnoteText"/>
        <w:rPr>
          <w:rFonts w:ascii="Times New Roman" w:hAnsi="Times New Roman"/>
          <w:lang w:val="ru-RU"/>
        </w:rPr>
      </w:pPr>
      <w:r w:rsidRPr="00CF7D96">
        <w:rPr>
          <w:rStyle w:val="FootnoteReference"/>
          <w:rFonts w:ascii="Times New Roman" w:hAnsi="Times New Roman"/>
        </w:rPr>
        <w:footnoteRef/>
      </w:r>
      <w:r w:rsidRPr="00CF7D96">
        <w:rPr>
          <w:rFonts w:ascii="Times New Roman" w:hAnsi="Times New Roman"/>
          <w:lang w:val="ru-RU"/>
        </w:rPr>
        <w:t xml:space="preserve"> </w:t>
      </w:r>
      <w:r w:rsidRPr="00CF7D96">
        <w:rPr>
          <w:rFonts w:ascii="Times New Roman" w:hAnsi="Times New Roman"/>
          <w:lang w:val="ru-RU"/>
        </w:rPr>
        <w:t>Кузьмина, О. Г. Интегрированные маркетинговые коммуникации. Теория и практика рекламы : учеб. пособие / О. Г. Кузьмина, О. Ю. Посухова. – М. : РИОР, 2018. – 187 с.</w:t>
      </w:r>
    </w:p>
  </w:footnote>
  <w:footnote w:id="12">
    <w:p w14:paraId="084B8F3C" w14:textId="5EBDC9CC" w:rsidR="003344D1" w:rsidRPr="003344D1" w:rsidRDefault="003344D1">
      <w:pPr>
        <w:pStyle w:val="FootnoteText"/>
        <w:rPr>
          <w:rFonts w:ascii="Times New Roman" w:hAnsi="Times New Roman"/>
          <w:lang w:val="ru-RU"/>
        </w:rPr>
      </w:pPr>
      <w:r w:rsidRPr="003344D1">
        <w:rPr>
          <w:rStyle w:val="FootnoteReference"/>
          <w:rFonts w:ascii="Times New Roman" w:hAnsi="Times New Roman"/>
        </w:rPr>
        <w:footnoteRef/>
      </w:r>
      <w:r w:rsidRPr="003344D1">
        <w:rPr>
          <w:rFonts w:ascii="Times New Roman" w:hAnsi="Times New Roman"/>
          <w:lang w:val="ru-RU"/>
        </w:rPr>
        <w:t xml:space="preserve"> </w:t>
      </w:r>
      <w:r w:rsidRPr="003344D1">
        <w:rPr>
          <w:rFonts w:ascii="Times New Roman" w:hAnsi="Times New Roman"/>
          <w:lang w:val="ru-RU"/>
        </w:rPr>
        <w:t xml:space="preserve">Наумов, </w:t>
      </w:r>
      <w:r w:rsidRPr="003344D1">
        <w:rPr>
          <w:rFonts w:ascii="Times New Roman" w:hAnsi="Times New Roman"/>
          <w:lang w:val="ru-RU"/>
        </w:rPr>
        <w:t>В. Н. Стратегический маркетинг : учеб. / В. Н. Наумов. – М. : ИНФРА-М, 2016. – 272 с.</w:t>
      </w:r>
    </w:p>
  </w:footnote>
  <w:footnote w:id="13">
    <w:p w14:paraId="61C1EC0C" w14:textId="3DBC901C" w:rsidR="00764732" w:rsidRPr="00D7520D" w:rsidRDefault="00764732" w:rsidP="00764732">
      <w:pPr>
        <w:pStyle w:val="FootnoteText"/>
        <w:rPr>
          <w:rFonts w:ascii="Times New Roman" w:hAnsi="Times New Roman"/>
          <w:lang w:val="ru-RU"/>
        </w:rPr>
      </w:pPr>
      <w:r w:rsidRPr="00D7520D">
        <w:rPr>
          <w:rStyle w:val="FootnoteReference"/>
          <w:rFonts w:ascii="Times New Roman" w:hAnsi="Times New Roman"/>
        </w:rPr>
        <w:footnoteRef/>
      </w:r>
      <w:r w:rsidRPr="00D7520D">
        <w:rPr>
          <w:rFonts w:ascii="Times New Roman" w:hAnsi="Times New Roman"/>
          <w:lang w:val="ru-RU"/>
        </w:rPr>
        <w:t xml:space="preserve"> Рыжков М.В. Интернет и электронный бизнес // Научный журнал Кубанского государственного аграрного университета. – 20</w:t>
      </w:r>
      <w:r w:rsidR="00D7520D" w:rsidRPr="00D7520D">
        <w:rPr>
          <w:rFonts w:ascii="Times New Roman" w:hAnsi="Times New Roman"/>
          <w:lang w:val="ru-RU"/>
        </w:rPr>
        <w:t>21</w:t>
      </w:r>
      <w:r w:rsidRPr="00D7520D">
        <w:rPr>
          <w:rFonts w:ascii="Times New Roman" w:hAnsi="Times New Roman"/>
          <w:lang w:val="ru-RU"/>
        </w:rPr>
        <w:t>. – №4. – С. 118 – 125</w:t>
      </w:r>
      <w:r w:rsidR="00D7520D" w:rsidRPr="00D7520D">
        <w:rPr>
          <w:rFonts w:ascii="Times New Roman" w:hAnsi="Times New Roman"/>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8E80" w14:textId="77777777" w:rsidR="00C30F68" w:rsidRDefault="00C30F68" w:rsidP="0097003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060849"/>
      <w:docPartObj>
        <w:docPartGallery w:val="Page Numbers (Top of Page)"/>
        <w:docPartUnique/>
      </w:docPartObj>
    </w:sdtPr>
    <w:sdtEndPr/>
    <w:sdtContent>
      <w:p w14:paraId="3C8531D5" w14:textId="77777777" w:rsidR="00C30F68" w:rsidRDefault="00C30F68">
        <w:pPr>
          <w:pStyle w:val="Header"/>
          <w:jc w:val="right"/>
        </w:pPr>
        <w:r>
          <w:fldChar w:fldCharType="begin"/>
        </w:r>
        <w:r>
          <w:instrText>PAGE   \* MERGEFORMAT</w:instrText>
        </w:r>
        <w:r>
          <w:fldChar w:fldCharType="separate"/>
        </w:r>
        <w:r>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05D"/>
    <w:multiLevelType w:val="hybridMultilevel"/>
    <w:tmpl w:val="38F43AAA"/>
    <w:lvl w:ilvl="0" w:tplc="BF4E9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77731E"/>
    <w:multiLevelType w:val="hybridMultilevel"/>
    <w:tmpl w:val="3386ED54"/>
    <w:lvl w:ilvl="0" w:tplc="BF4E9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0701D0"/>
    <w:multiLevelType w:val="hybridMultilevel"/>
    <w:tmpl w:val="171AADBC"/>
    <w:lvl w:ilvl="0" w:tplc="483A5B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2F57243"/>
    <w:multiLevelType w:val="hybridMultilevel"/>
    <w:tmpl w:val="9FE491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4040BA"/>
    <w:multiLevelType w:val="hybridMultilevel"/>
    <w:tmpl w:val="AE2445FA"/>
    <w:lvl w:ilvl="0" w:tplc="BF4E9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BF181F"/>
    <w:multiLevelType w:val="hybridMultilevel"/>
    <w:tmpl w:val="46963E40"/>
    <w:lvl w:ilvl="0" w:tplc="BF4E9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754F3D"/>
    <w:multiLevelType w:val="hybridMultilevel"/>
    <w:tmpl w:val="1C1EF3FC"/>
    <w:lvl w:ilvl="0" w:tplc="BF4E9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1245FF"/>
    <w:multiLevelType w:val="hybridMultilevel"/>
    <w:tmpl w:val="28ACAA1C"/>
    <w:lvl w:ilvl="0" w:tplc="BF4E9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FC7217"/>
    <w:multiLevelType w:val="hybridMultilevel"/>
    <w:tmpl w:val="79E4C4D2"/>
    <w:lvl w:ilvl="0" w:tplc="BF4E9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3D323E"/>
    <w:multiLevelType w:val="multilevel"/>
    <w:tmpl w:val="79E00A0E"/>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50F053DF"/>
    <w:multiLevelType w:val="hybridMultilevel"/>
    <w:tmpl w:val="AF945C0E"/>
    <w:lvl w:ilvl="0" w:tplc="BF4E9CA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51F869C5"/>
    <w:multiLevelType w:val="hybridMultilevel"/>
    <w:tmpl w:val="FCF03676"/>
    <w:lvl w:ilvl="0" w:tplc="BF4E9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2653197"/>
    <w:multiLevelType w:val="hybridMultilevel"/>
    <w:tmpl w:val="461C2A8C"/>
    <w:lvl w:ilvl="0" w:tplc="BF4E9CA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54492C01"/>
    <w:multiLevelType w:val="hybridMultilevel"/>
    <w:tmpl w:val="D910E1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7F50AD4"/>
    <w:multiLevelType w:val="hybridMultilevel"/>
    <w:tmpl w:val="4EB4B748"/>
    <w:lvl w:ilvl="0" w:tplc="BF4E9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8B5529E"/>
    <w:multiLevelType w:val="hybridMultilevel"/>
    <w:tmpl w:val="7E308B62"/>
    <w:lvl w:ilvl="0" w:tplc="BF4E9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9461C6C"/>
    <w:multiLevelType w:val="hybridMultilevel"/>
    <w:tmpl w:val="260AB650"/>
    <w:lvl w:ilvl="0" w:tplc="BF4E9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B2E1DA6"/>
    <w:multiLevelType w:val="hybridMultilevel"/>
    <w:tmpl w:val="539E279C"/>
    <w:lvl w:ilvl="0" w:tplc="BF4E9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ED47D98"/>
    <w:multiLevelType w:val="hybridMultilevel"/>
    <w:tmpl w:val="10F25492"/>
    <w:lvl w:ilvl="0" w:tplc="BF4E9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E637F1"/>
    <w:multiLevelType w:val="hybridMultilevel"/>
    <w:tmpl w:val="B7A01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98A6A8B"/>
    <w:multiLevelType w:val="hybridMultilevel"/>
    <w:tmpl w:val="6A02688E"/>
    <w:lvl w:ilvl="0" w:tplc="BF4E9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B0C562C"/>
    <w:multiLevelType w:val="hybridMultilevel"/>
    <w:tmpl w:val="294EEF04"/>
    <w:lvl w:ilvl="0" w:tplc="BF4E9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B681158"/>
    <w:multiLevelType w:val="hybridMultilevel"/>
    <w:tmpl w:val="443AF96C"/>
    <w:lvl w:ilvl="0" w:tplc="A7889F3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
  </w:num>
  <w:num w:numId="4">
    <w:abstractNumId w:val="0"/>
  </w:num>
  <w:num w:numId="5">
    <w:abstractNumId w:val="4"/>
  </w:num>
  <w:num w:numId="6">
    <w:abstractNumId w:val="5"/>
  </w:num>
  <w:num w:numId="7">
    <w:abstractNumId w:val="19"/>
  </w:num>
  <w:num w:numId="8">
    <w:abstractNumId w:val="8"/>
  </w:num>
  <w:num w:numId="9">
    <w:abstractNumId w:val="21"/>
  </w:num>
  <w:num w:numId="10">
    <w:abstractNumId w:val="16"/>
  </w:num>
  <w:num w:numId="11">
    <w:abstractNumId w:val="17"/>
  </w:num>
  <w:num w:numId="12">
    <w:abstractNumId w:val="1"/>
  </w:num>
  <w:num w:numId="13">
    <w:abstractNumId w:val="15"/>
  </w:num>
  <w:num w:numId="14">
    <w:abstractNumId w:val="3"/>
  </w:num>
  <w:num w:numId="15">
    <w:abstractNumId w:val="13"/>
  </w:num>
  <w:num w:numId="16">
    <w:abstractNumId w:val="20"/>
  </w:num>
  <w:num w:numId="17">
    <w:abstractNumId w:val="22"/>
  </w:num>
  <w:num w:numId="18">
    <w:abstractNumId w:val="14"/>
  </w:num>
  <w:num w:numId="19">
    <w:abstractNumId w:val="10"/>
  </w:num>
  <w:num w:numId="20">
    <w:abstractNumId w:val="12"/>
  </w:num>
  <w:num w:numId="21">
    <w:abstractNumId w:val="18"/>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1C"/>
    <w:rsid w:val="0000003A"/>
    <w:rsid w:val="000000BE"/>
    <w:rsid w:val="00017592"/>
    <w:rsid w:val="0003649A"/>
    <w:rsid w:val="000404C9"/>
    <w:rsid w:val="00056914"/>
    <w:rsid w:val="00063944"/>
    <w:rsid w:val="00077B60"/>
    <w:rsid w:val="00087404"/>
    <w:rsid w:val="000A7983"/>
    <w:rsid w:val="000B5963"/>
    <w:rsid w:val="000D0245"/>
    <w:rsid w:val="000D2693"/>
    <w:rsid w:val="000D2CE5"/>
    <w:rsid w:val="000D3B87"/>
    <w:rsid w:val="000E1849"/>
    <w:rsid w:val="000E4B63"/>
    <w:rsid w:val="000E559F"/>
    <w:rsid w:val="00100124"/>
    <w:rsid w:val="0010264A"/>
    <w:rsid w:val="00103941"/>
    <w:rsid w:val="00122CE2"/>
    <w:rsid w:val="00126F37"/>
    <w:rsid w:val="00145561"/>
    <w:rsid w:val="001556B6"/>
    <w:rsid w:val="001577DF"/>
    <w:rsid w:val="00165209"/>
    <w:rsid w:val="001722E7"/>
    <w:rsid w:val="001814CA"/>
    <w:rsid w:val="001924C9"/>
    <w:rsid w:val="0019371E"/>
    <w:rsid w:val="001A1E3C"/>
    <w:rsid w:val="001A63BE"/>
    <w:rsid w:val="001B72C7"/>
    <w:rsid w:val="001D7BD3"/>
    <w:rsid w:val="001E01F2"/>
    <w:rsid w:val="001F2CE9"/>
    <w:rsid w:val="001F42AA"/>
    <w:rsid w:val="0022197B"/>
    <w:rsid w:val="00225B98"/>
    <w:rsid w:val="002264F9"/>
    <w:rsid w:val="00227B56"/>
    <w:rsid w:val="0024350A"/>
    <w:rsid w:val="00251D36"/>
    <w:rsid w:val="00252B97"/>
    <w:rsid w:val="00265D47"/>
    <w:rsid w:val="00277DBC"/>
    <w:rsid w:val="00282757"/>
    <w:rsid w:val="002926BD"/>
    <w:rsid w:val="00296B5C"/>
    <w:rsid w:val="002C1184"/>
    <w:rsid w:val="002C2F04"/>
    <w:rsid w:val="002D61B9"/>
    <w:rsid w:val="002E772C"/>
    <w:rsid w:val="002F7EFE"/>
    <w:rsid w:val="003032E9"/>
    <w:rsid w:val="003057FC"/>
    <w:rsid w:val="00307A08"/>
    <w:rsid w:val="0031394F"/>
    <w:rsid w:val="00320324"/>
    <w:rsid w:val="00330119"/>
    <w:rsid w:val="003344D1"/>
    <w:rsid w:val="00336B56"/>
    <w:rsid w:val="003434BF"/>
    <w:rsid w:val="00344762"/>
    <w:rsid w:val="0035180C"/>
    <w:rsid w:val="003604C8"/>
    <w:rsid w:val="0038451B"/>
    <w:rsid w:val="003871A3"/>
    <w:rsid w:val="00393EE7"/>
    <w:rsid w:val="003A0D5D"/>
    <w:rsid w:val="003B12F2"/>
    <w:rsid w:val="003C2D80"/>
    <w:rsid w:val="003D0F37"/>
    <w:rsid w:val="003E1D54"/>
    <w:rsid w:val="003E3A40"/>
    <w:rsid w:val="003E7722"/>
    <w:rsid w:val="0040532D"/>
    <w:rsid w:val="004140AF"/>
    <w:rsid w:val="00416CC8"/>
    <w:rsid w:val="00422621"/>
    <w:rsid w:val="00440F03"/>
    <w:rsid w:val="00441C85"/>
    <w:rsid w:val="00453E25"/>
    <w:rsid w:val="00475EB7"/>
    <w:rsid w:val="00477E06"/>
    <w:rsid w:val="00481C22"/>
    <w:rsid w:val="004925C5"/>
    <w:rsid w:val="004A197A"/>
    <w:rsid w:val="004C1115"/>
    <w:rsid w:val="004E076E"/>
    <w:rsid w:val="004E6DBB"/>
    <w:rsid w:val="004F19B6"/>
    <w:rsid w:val="004F4156"/>
    <w:rsid w:val="00510CAC"/>
    <w:rsid w:val="0053026F"/>
    <w:rsid w:val="005304E0"/>
    <w:rsid w:val="005457F0"/>
    <w:rsid w:val="005562AC"/>
    <w:rsid w:val="00573874"/>
    <w:rsid w:val="00592003"/>
    <w:rsid w:val="00594982"/>
    <w:rsid w:val="00596483"/>
    <w:rsid w:val="005A0C92"/>
    <w:rsid w:val="005B45BB"/>
    <w:rsid w:val="005B4F97"/>
    <w:rsid w:val="005C2C44"/>
    <w:rsid w:val="005C6A02"/>
    <w:rsid w:val="005D2DB4"/>
    <w:rsid w:val="005E5B9B"/>
    <w:rsid w:val="005F0460"/>
    <w:rsid w:val="005F3113"/>
    <w:rsid w:val="005F4978"/>
    <w:rsid w:val="0060220E"/>
    <w:rsid w:val="006211F6"/>
    <w:rsid w:val="00622C9B"/>
    <w:rsid w:val="0065047A"/>
    <w:rsid w:val="006517C8"/>
    <w:rsid w:val="00655BB6"/>
    <w:rsid w:val="0066012B"/>
    <w:rsid w:val="00664AC6"/>
    <w:rsid w:val="00684125"/>
    <w:rsid w:val="006B4429"/>
    <w:rsid w:val="006C47FE"/>
    <w:rsid w:val="006F0B45"/>
    <w:rsid w:val="00705218"/>
    <w:rsid w:val="00764732"/>
    <w:rsid w:val="00766497"/>
    <w:rsid w:val="00781772"/>
    <w:rsid w:val="00791FDC"/>
    <w:rsid w:val="007969E5"/>
    <w:rsid w:val="007A7FDF"/>
    <w:rsid w:val="007B067C"/>
    <w:rsid w:val="007C083B"/>
    <w:rsid w:val="007F082A"/>
    <w:rsid w:val="008029A0"/>
    <w:rsid w:val="00804418"/>
    <w:rsid w:val="00812577"/>
    <w:rsid w:val="00813FE4"/>
    <w:rsid w:val="0081781C"/>
    <w:rsid w:val="0083206F"/>
    <w:rsid w:val="00850D2E"/>
    <w:rsid w:val="008654B7"/>
    <w:rsid w:val="00865A95"/>
    <w:rsid w:val="00871E2F"/>
    <w:rsid w:val="008A0670"/>
    <w:rsid w:val="008A779B"/>
    <w:rsid w:val="008D3E6D"/>
    <w:rsid w:val="00903F2F"/>
    <w:rsid w:val="009051A4"/>
    <w:rsid w:val="0090715F"/>
    <w:rsid w:val="009139D9"/>
    <w:rsid w:val="009258F4"/>
    <w:rsid w:val="00931EC9"/>
    <w:rsid w:val="00934089"/>
    <w:rsid w:val="00936C98"/>
    <w:rsid w:val="009444EB"/>
    <w:rsid w:val="009517B2"/>
    <w:rsid w:val="00962E98"/>
    <w:rsid w:val="00963647"/>
    <w:rsid w:val="0097046F"/>
    <w:rsid w:val="00985FEE"/>
    <w:rsid w:val="00990223"/>
    <w:rsid w:val="009A6DDB"/>
    <w:rsid w:val="009B001E"/>
    <w:rsid w:val="009B3FE6"/>
    <w:rsid w:val="009C36FB"/>
    <w:rsid w:val="009D2D5A"/>
    <w:rsid w:val="009D3976"/>
    <w:rsid w:val="009D74C1"/>
    <w:rsid w:val="009E0379"/>
    <w:rsid w:val="009E11F1"/>
    <w:rsid w:val="009E4FF7"/>
    <w:rsid w:val="009E6076"/>
    <w:rsid w:val="009E7895"/>
    <w:rsid w:val="009F6F67"/>
    <w:rsid w:val="00A217FC"/>
    <w:rsid w:val="00A2507F"/>
    <w:rsid w:val="00A33631"/>
    <w:rsid w:val="00A528DE"/>
    <w:rsid w:val="00A66C18"/>
    <w:rsid w:val="00A803DD"/>
    <w:rsid w:val="00A92602"/>
    <w:rsid w:val="00A97691"/>
    <w:rsid w:val="00A977D1"/>
    <w:rsid w:val="00AA3499"/>
    <w:rsid w:val="00AA36AA"/>
    <w:rsid w:val="00AA4BC8"/>
    <w:rsid w:val="00AA7529"/>
    <w:rsid w:val="00AB59A2"/>
    <w:rsid w:val="00AE1AD5"/>
    <w:rsid w:val="00AE7070"/>
    <w:rsid w:val="00AE7275"/>
    <w:rsid w:val="00AF158F"/>
    <w:rsid w:val="00AF3ABC"/>
    <w:rsid w:val="00B00525"/>
    <w:rsid w:val="00B16A1D"/>
    <w:rsid w:val="00B3318F"/>
    <w:rsid w:val="00B363FF"/>
    <w:rsid w:val="00B44ECA"/>
    <w:rsid w:val="00B5261E"/>
    <w:rsid w:val="00B7019A"/>
    <w:rsid w:val="00B72230"/>
    <w:rsid w:val="00B745C8"/>
    <w:rsid w:val="00B94A74"/>
    <w:rsid w:val="00C12C07"/>
    <w:rsid w:val="00C16E34"/>
    <w:rsid w:val="00C21A2E"/>
    <w:rsid w:val="00C25354"/>
    <w:rsid w:val="00C2549B"/>
    <w:rsid w:val="00C27415"/>
    <w:rsid w:val="00C30F68"/>
    <w:rsid w:val="00C446D0"/>
    <w:rsid w:val="00C45DD9"/>
    <w:rsid w:val="00C579D3"/>
    <w:rsid w:val="00C83FE1"/>
    <w:rsid w:val="00CE07F7"/>
    <w:rsid w:val="00CF7D96"/>
    <w:rsid w:val="00D038AD"/>
    <w:rsid w:val="00D14B6F"/>
    <w:rsid w:val="00D171C3"/>
    <w:rsid w:val="00D4647F"/>
    <w:rsid w:val="00D5070E"/>
    <w:rsid w:val="00D53E46"/>
    <w:rsid w:val="00D6091D"/>
    <w:rsid w:val="00D60E92"/>
    <w:rsid w:val="00D7520D"/>
    <w:rsid w:val="00D83580"/>
    <w:rsid w:val="00D843AE"/>
    <w:rsid w:val="00D8512F"/>
    <w:rsid w:val="00D86A29"/>
    <w:rsid w:val="00D91936"/>
    <w:rsid w:val="00D97C67"/>
    <w:rsid w:val="00DB5F39"/>
    <w:rsid w:val="00DF6068"/>
    <w:rsid w:val="00E00871"/>
    <w:rsid w:val="00E02A95"/>
    <w:rsid w:val="00E05291"/>
    <w:rsid w:val="00E1166D"/>
    <w:rsid w:val="00E314E6"/>
    <w:rsid w:val="00E4012D"/>
    <w:rsid w:val="00E40A9C"/>
    <w:rsid w:val="00E413B6"/>
    <w:rsid w:val="00E43231"/>
    <w:rsid w:val="00E469DC"/>
    <w:rsid w:val="00E52F5D"/>
    <w:rsid w:val="00E57031"/>
    <w:rsid w:val="00E625CF"/>
    <w:rsid w:val="00E70852"/>
    <w:rsid w:val="00E80C47"/>
    <w:rsid w:val="00E81136"/>
    <w:rsid w:val="00E85ECD"/>
    <w:rsid w:val="00E876E8"/>
    <w:rsid w:val="00EA41F8"/>
    <w:rsid w:val="00EC0B65"/>
    <w:rsid w:val="00ED35B9"/>
    <w:rsid w:val="00ED7209"/>
    <w:rsid w:val="00EE0893"/>
    <w:rsid w:val="00EE4395"/>
    <w:rsid w:val="00EE6EB5"/>
    <w:rsid w:val="00EF1ADD"/>
    <w:rsid w:val="00F02C4F"/>
    <w:rsid w:val="00F43795"/>
    <w:rsid w:val="00F5314C"/>
    <w:rsid w:val="00F53DEB"/>
    <w:rsid w:val="00F5738D"/>
    <w:rsid w:val="00F66F3B"/>
    <w:rsid w:val="00F71120"/>
    <w:rsid w:val="00F8088C"/>
    <w:rsid w:val="00F82C11"/>
    <w:rsid w:val="00F82F15"/>
    <w:rsid w:val="00F83131"/>
    <w:rsid w:val="00FB49DA"/>
    <w:rsid w:val="00FF125E"/>
    <w:rsid w:val="00FF4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972E"/>
  <w15:docId w15:val="{D6E4740D-6139-4E31-8AF3-2F1874C2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style>
  <w:style w:type="paragraph" w:styleId="Heading1">
    <w:name w:val="heading 1"/>
    <w:next w:val="Normal"/>
    <w:link w:val="Heading1Char"/>
    <w:uiPriority w:val="9"/>
    <w:qFormat/>
    <w:pPr>
      <w:spacing w:before="120" w:after="120"/>
      <w:jc w:val="both"/>
      <w:outlineLvl w:val="0"/>
    </w:pPr>
    <w:rPr>
      <w:rFonts w:ascii="XO Thames" w:hAnsi="XO Thames"/>
      <w:b/>
      <w:sz w:val="32"/>
    </w:rPr>
  </w:style>
  <w:style w:type="paragraph" w:styleId="Heading2">
    <w:name w:val="heading 2"/>
    <w:next w:val="Normal"/>
    <w:link w:val="Heading2Char"/>
    <w:uiPriority w:val="9"/>
    <w:qFormat/>
    <w:pPr>
      <w:spacing w:before="120" w:after="120"/>
      <w:jc w:val="both"/>
      <w:outlineLvl w:val="1"/>
    </w:pPr>
    <w:rPr>
      <w:rFonts w:ascii="XO Thames" w:hAnsi="XO Thames"/>
      <w:b/>
      <w:sz w:val="28"/>
    </w:rPr>
  </w:style>
  <w:style w:type="paragraph" w:styleId="Heading3">
    <w:name w:val="heading 3"/>
    <w:next w:val="Normal"/>
    <w:link w:val="Heading3Char"/>
    <w:uiPriority w:val="9"/>
    <w:qFormat/>
    <w:pPr>
      <w:spacing w:before="120" w:after="120"/>
      <w:jc w:val="both"/>
      <w:outlineLvl w:val="2"/>
    </w:pPr>
    <w:rPr>
      <w:rFonts w:ascii="XO Thames" w:hAnsi="XO Thames"/>
      <w:b/>
      <w:sz w:val="26"/>
    </w:rPr>
  </w:style>
  <w:style w:type="paragraph" w:styleId="Heading4">
    <w:name w:val="heading 4"/>
    <w:next w:val="Normal"/>
    <w:link w:val="Heading4Char"/>
    <w:uiPriority w:val="9"/>
    <w:qFormat/>
    <w:pPr>
      <w:spacing w:before="120" w:after="120"/>
      <w:jc w:val="both"/>
      <w:outlineLvl w:val="3"/>
    </w:pPr>
    <w:rPr>
      <w:rFonts w:ascii="XO Thames" w:hAnsi="XO Thames"/>
      <w:b/>
      <w:sz w:val="24"/>
    </w:rPr>
  </w:style>
  <w:style w:type="paragraph" w:styleId="Heading5">
    <w:name w:val="heading 5"/>
    <w:next w:val="Normal"/>
    <w:link w:val="Heading5Char"/>
    <w:uiPriority w:val="9"/>
    <w:qFormat/>
    <w:pPr>
      <w:spacing w:before="120" w:after="120"/>
      <w:jc w:val="both"/>
      <w:outlineLvl w:val="4"/>
    </w:pPr>
    <w:rPr>
      <w:rFonts w:ascii="XO Thames" w:hAnsi="XO Tha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style>
  <w:style w:type="paragraph" w:styleId="TOC2">
    <w:name w:val="toc 2"/>
    <w:next w:val="Normal"/>
    <w:link w:val="TOC2Char"/>
    <w:uiPriority w:val="39"/>
    <w:pPr>
      <w:ind w:left="200"/>
    </w:pPr>
    <w:rPr>
      <w:rFonts w:ascii="XO Thames" w:hAnsi="XO Thames"/>
      <w:sz w:val="28"/>
    </w:rPr>
  </w:style>
  <w:style w:type="character" w:customStyle="1" w:styleId="TOC2Char">
    <w:name w:val="TOC 2 Char"/>
    <w:link w:val="TOC2"/>
    <w:rPr>
      <w:rFonts w:ascii="XO Thames" w:hAnsi="XO Thames"/>
      <w:sz w:val="28"/>
    </w:rPr>
  </w:style>
  <w:style w:type="paragraph" w:styleId="TOC4">
    <w:name w:val="toc 4"/>
    <w:next w:val="Normal"/>
    <w:link w:val="TOC4Char"/>
    <w:uiPriority w:val="39"/>
    <w:pPr>
      <w:ind w:left="600"/>
    </w:pPr>
    <w:rPr>
      <w:rFonts w:ascii="XO Thames" w:hAnsi="XO Thames"/>
      <w:sz w:val="28"/>
    </w:rPr>
  </w:style>
  <w:style w:type="character" w:customStyle="1" w:styleId="TOC4Char">
    <w:name w:val="TOC 4 Char"/>
    <w:link w:val="TOC4"/>
    <w:rPr>
      <w:rFonts w:ascii="XO Thames" w:hAnsi="XO Thames"/>
      <w:sz w:val="28"/>
    </w:rPr>
  </w:style>
  <w:style w:type="paragraph" w:styleId="TOC6">
    <w:name w:val="toc 6"/>
    <w:next w:val="Normal"/>
    <w:link w:val="TOC6Char"/>
    <w:uiPriority w:val="39"/>
    <w:pPr>
      <w:ind w:left="1000"/>
    </w:pPr>
    <w:rPr>
      <w:rFonts w:ascii="XO Thames" w:hAnsi="XO Thames"/>
      <w:sz w:val="28"/>
    </w:rPr>
  </w:style>
  <w:style w:type="character" w:customStyle="1" w:styleId="TOC6Char">
    <w:name w:val="TOC 6 Char"/>
    <w:link w:val="TOC6"/>
    <w:rPr>
      <w:rFonts w:ascii="XO Thames" w:hAnsi="XO Thames"/>
      <w:sz w:val="28"/>
    </w:rPr>
  </w:style>
  <w:style w:type="paragraph" w:styleId="TOC7">
    <w:name w:val="toc 7"/>
    <w:next w:val="Normal"/>
    <w:link w:val="TOC7Char"/>
    <w:uiPriority w:val="39"/>
    <w:pPr>
      <w:ind w:left="1200"/>
    </w:pPr>
    <w:rPr>
      <w:rFonts w:ascii="XO Thames" w:hAnsi="XO Thames"/>
      <w:sz w:val="28"/>
    </w:rPr>
  </w:style>
  <w:style w:type="character" w:customStyle="1" w:styleId="TOC7Char">
    <w:name w:val="TOC 7 Char"/>
    <w:link w:val="TOC7"/>
    <w:rPr>
      <w:rFonts w:ascii="XO Thames" w:hAnsi="XO Thames"/>
      <w:sz w:val="28"/>
    </w:rPr>
  </w:style>
  <w:style w:type="paragraph" w:styleId="ListParagraph">
    <w:name w:val="List Paragraph"/>
    <w:basedOn w:val="Normal"/>
    <w:link w:val="ListParagraphChar"/>
    <w:pPr>
      <w:ind w:left="720"/>
      <w:contextualSpacing/>
    </w:pPr>
  </w:style>
  <w:style w:type="character" w:customStyle="1" w:styleId="ListParagraphChar">
    <w:name w:val="List Paragraph Char"/>
    <w:basedOn w:val="Normal1"/>
    <w:link w:val="ListParagraph"/>
  </w:style>
  <w:style w:type="character" w:customStyle="1" w:styleId="Heading3Char">
    <w:name w:val="Heading 3 Char"/>
    <w:link w:val="Heading3"/>
    <w:rPr>
      <w:rFonts w:ascii="XO Thames" w:hAnsi="XO Thames"/>
      <w:b/>
      <w:sz w:val="26"/>
    </w:rPr>
  </w:style>
  <w:style w:type="paragraph" w:styleId="TOC3">
    <w:name w:val="toc 3"/>
    <w:next w:val="Normal"/>
    <w:link w:val="TOC3Char"/>
    <w:uiPriority w:val="39"/>
    <w:pPr>
      <w:ind w:left="400"/>
    </w:pPr>
    <w:rPr>
      <w:rFonts w:ascii="XO Thames" w:hAnsi="XO Thames"/>
      <w:sz w:val="28"/>
    </w:rPr>
  </w:style>
  <w:style w:type="character" w:customStyle="1" w:styleId="TOC3Char">
    <w:name w:val="TOC 3 Char"/>
    <w:link w:val="TOC3"/>
    <w:rPr>
      <w:rFonts w:ascii="XO Thames" w:hAnsi="XO Thames"/>
      <w:sz w:val="28"/>
    </w:rPr>
  </w:style>
  <w:style w:type="character" w:customStyle="1" w:styleId="Heading5Char">
    <w:name w:val="Heading 5 Char"/>
    <w:link w:val="Heading5"/>
    <w:rPr>
      <w:rFonts w:ascii="XO Thames" w:hAnsi="XO Thames"/>
      <w:b/>
      <w:sz w:val="22"/>
    </w:rPr>
  </w:style>
  <w:style w:type="character" w:customStyle="1" w:styleId="Heading1Char">
    <w:name w:val="Heading 1 Char"/>
    <w:link w:val="Heading1"/>
    <w:rPr>
      <w:rFonts w:ascii="XO Thames" w:hAnsi="XO Thames"/>
      <w:b/>
      <w:sz w:val="32"/>
    </w:rPr>
  </w:style>
  <w:style w:type="paragraph" w:customStyle="1" w:styleId="Hyperlink1">
    <w:name w:val="Hyperlink1"/>
    <w:link w:val="Hyperlink"/>
    <w:rPr>
      <w:color w:val="0000FF"/>
      <w:u w:val="single"/>
    </w:rPr>
  </w:style>
  <w:style w:type="character" w:styleId="Hyperlink">
    <w:name w:val="Hyperlink"/>
    <w:link w:val="Hyperlink1"/>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TOC1">
    <w:name w:val="toc 1"/>
    <w:next w:val="Normal"/>
    <w:link w:val="TOC1Char"/>
    <w:uiPriority w:val="39"/>
    <w:rPr>
      <w:rFonts w:ascii="XO Thames" w:hAnsi="XO Thames"/>
      <w:b/>
      <w:sz w:val="28"/>
    </w:rPr>
  </w:style>
  <w:style w:type="character" w:customStyle="1" w:styleId="TOC1Char">
    <w:name w:val="TOC 1 Char"/>
    <w:link w:val="TOC1"/>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TOC9">
    <w:name w:val="toc 9"/>
    <w:next w:val="Normal"/>
    <w:link w:val="TOC9Char"/>
    <w:uiPriority w:val="39"/>
    <w:pPr>
      <w:ind w:left="1600"/>
    </w:pPr>
    <w:rPr>
      <w:rFonts w:ascii="XO Thames" w:hAnsi="XO Thames"/>
      <w:sz w:val="28"/>
    </w:rPr>
  </w:style>
  <w:style w:type="character" w:customStyle="1" w:styleId="TOC9Char">
    <w:name w:val="TOC 9 Char"/>
    <w:link w:val="TOC9"/>
    <w:rPr>
      <w:rFonts w:ascii="XO Thames" w:hAnsi="XO Thames"/>
      <w:sz w:val="28"/>
    </w:rPr>
  </w:style>
  <w:style w:type="paragraph" w:styleId="TOC8">
    <w:name w:val="toc 8"/>
    <w:next w:val="Normal"/>
    <w:link w:val="TOC8Char"/>
    <w:uiPriority w:val="39"/>
    <w:pPr>
      <w:ind w:left="1400"/>
    </w:pPr>
    <w:rPr>
      <w:rFonts w:ascii="XO Thames" w:hAnsi="XO Thames"/>
      <w:sz w:val="28"/>
    </w:rPr>
  </w:style>
  <w:style w:type="character" w:customStyle="1" w:styleId="TOC8Char">
    <w:name w:val="TOC 8 Char"/>
    <w:link w:val="TOC8"/>
    <w:rPr>
      <w:rFonts w:ascii="XO Thames" w:hAnsi="XO Thames"/>
      <w:sz w:val="28"/>
    </w:rPr>
  </w:style>
  <w:style w:type="paragraph" w:styleId="TOC5">
    <w:name w:val="toc 5"/>
    <w:next w:val="Normal"/>
    <w:link w:val="TOC5Char"/>
    <w:uiPriority w:val="39"/>
    <w:pPr>
      <w:ind w:left="800"/>
    </w:pPr>
    <w:rPr>
      <w:rFonts w:ascii="XO Thames" w:hAnsi="XO Thames"/>
      <w:sz w:val="28"/>
    </w:rPr>
  </w:style>
  <w:style w:type="character" w:customStyle="1" w:styleId="TOC5Char">
    <w:name w:val="TOC 5 Char"/>
    <w:link w:val="TOC5"/>
    <w:rPr>
      <w:rFonts w:ascii="XO Thames" w:hAnsi="XO Thames"/>
      <w:sz w:val="28"/>
    </w:rPr>
  </w:style>
  <w:style w:type="paragraph" w:styleId="Subtitle">
    <w:name w:val="Subtitle"/>
    <w:next w:val="Normal"/>
    <w:link w:val="SubtitleChar"/>
    <w:uiPriority w:val="11"/>
    <w:qFormat/>
    <w:pPr>
      <w:jc w:val="both"/>
    </w:pPr>
    <w:rPr>
      <w:rFonts w:ascii="XO Thames" w:hAnsi="XO Thames"/>
      <w:i/>
      <w:sz w:val="24"/>
    </w:rPr>
  </w:style>
  <w:style w:type="character" w:customStyle="1" w:styleId="SubtitleChar">
    <w:name w:val="Subtitle Char"/>
    <w:link w:val="Subtitle"/>
    <w:rPr>
      <w:rFonts w:ascii="XO Thames" w:hAnsi="XO Thames"/>
      <w:i/>
      <w:sz w:val="24"/>
    </w:rPr>
  </w:style>
  <w:style w:type="paragraph" w:styleId="Title">
    <w:name w:val="Title"/>
    <w:next w:val="Normal"/>
    <w:link w:val="TitleChar"/>
    <w:uiPriority w:val="10"/>
    <w:qFormat/>
    <w:pPr>
      <w:spacing w:before="567" w:after="567"/>
      <w:jc w:val="center"/>
    </w:pPr>
    <w:rPr>
      <w:rFonts w:ascii="XO Thames" w:hAnsi="XO Thames"/>
      <w:b/>
      <w:caps/>
      <w:sz w:val="40"/>
    </w:rPr>
  </w:style>
  <w:style w:type="character" w:customStyle="1" w:styleId="TitleChar">
    <w:name w:val="Title Char"/>
    <w:link w:val="Title"/>
    <w:rPr>
      <w:rFonts w:ascii="XO Thames" w:hAnsi="XO Thames"/>
      <w:b/>
      <w:caps/>
      <w:sz w:val="40"/>
    </w:rPr>
  </w:style>
  <w:style w:type="character" w:customStyle="1" w:styleId="Heading4Char">
    <w:name w:val="Heading 4 Char"/>
    <w:link w:val="Heading4"/>
    <w:rPr>
      <w:rFonts w:ascii="XO Thames" w:hAnsi="XO Thames"/>
      <w:b/>
      <w:sz w:val="24"/>
    </w:rPr>
  </w:style>
  <w:style w:type="character" w:customStyle="1" w:styleId="Heading2Char">
    <w:name w:val="Heading 2 Char"/>
    <w:link w:val="Heading2"/>
    <w:rPr>
      <w:rFonts w:ascii="XO Thames" w:hAnsi="XO Thames"/>
      <w:b/>
      <w:sz w:val="28"/>
    </w:rPr>
  </w:style>
  <w:style w:type="paragraph" w:customStyle="1" w:styleId="DefaultParagraphFont1">
    <w:name w:val="Default Paragraph Font1"/>
  </w:style>
  <w:style w:type="paragraph" w:styleId="FootnoteText">
    <w:name w:val="footnote text"/>
    <w:basedOn w:val="Normal"/>
    <w:link w:val="FootnoteTextChar"/>
    <w:uiPriority w:val="99"/>
    <w:semiHidden/>
    <w:rsid w:val="001D7BD3"/>
    <w:pPr>
      <w:spacing w:after="0" w:line="240" w:lineRule="auto"/>
    </w:pPr>
    <w:rPr>
      <w:rFonts w:ascii="Calibri" w:eastAsia="Calibri" w:hAnsi="Calibri"/>
      <w:color w:val="auto"/>
      <w:sz w:val="20"/>
      <w:lang w:val="en-GB" w:eastAsia="en-US"/>
    </w:rPr>
  </w:style>
  <w:style w:type="character" w:customStyle="1" w:styleId="FootnoteTextChar">
    <w:name w:val="Footnote Text Char"/>
    <w:basedOn w:val="DefaultParagraphFont"/>
    <w:link w:val="FootnoteText"/>
    <w:uiPriority w:val="99"/>
    <w:semiHidden/>
    <w:rsid w:val="001D7BD3"/>
    <w:rPr>
      <w:rFonts w:ascii="Calibri" w:eastAsia="Calibri" w:hAnsi="Calibri"/>
      <w:color w:val="auto"/>
      <w:sz w:val="20"/>
      <w:lang w:val="en-GB" w:eastAsia="en-US"/>
    </w:rPr>
  </w:style>
  <w:style w:type="character" w:styleId="FootnoteReference">
    <w:name w:val="footnote reference"/>
    <w:basedOn w:val="DefaultParagraphFont"/>
    <w:uiPriority w:val="99"/>
    <w:rsid w:val="001D7BD3"/>
    <w:rPr>
      <w:rFonts w:cs="Times New Roman"/>
      <w:vertAlign w:val="superscript"/>
    </w:rPr>
  </w:style>
  <w:style w:type="table" w:styleId="TableGrid">
    <w:name w:val="Table Grid"/>
    <w:basedOn w:val="TableNormal"/>
    <w:uiPriority w:val="59"/>
    <w:rsid w:val="005C2C4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C30F6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C30F68"/>
  </w:style>
  <w:style w:type="paragraph" w:styleId="Header">
    <w:name w:val="header"/>
    <w:basedOn w:val="Normal"/>
    <w:link w:val="HeaderChar"/>
    <w:uiPriority w:val="99"/>
    <w:semiHidden/>
    <w:unhideWhenUsed/>
    <w:rsid w:val="00C30F6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C30F68"/>
  </w:style>
  <w:style w:type="character" w:styleId="PageNumber">
    <w:name w:val="page number"/>
    <w:basedOn w:val="DefaultParagraphFont"/>
    <w:uiPriority w:val="99"/>
    <w:rsid w:val="00C30F68"/>
    <w:rPr>
      <w:rFonts w:cs="Times New Roman"/>
    </w:rPr>
  </w:style>
  <w:style w:type="paragraph" w:styleId="NormalWeb">
    <w:name w:val="Normal (Web)"/>
    <w:basedOn w:val="Normal"/>
    <w:uiPriority w:val="99"/>
    <w:semiHidden/>
    <w:unhideWhenUsed/>
    <w:rsid w:val="00FF43D3"/>
    <w:rPr>
      <w:rFonts w:ascii="Times New Roman" w:hAnsi="Times New Roman"/>
      <w:sz w:val="24"/>
      <w:szCs w:val="24"/>
    </w:rPr>
  </w:style>
  <w:style w:type="table" w:customStyle="1" w:styleId="TableGrid1">
    <w:name w:val="Table Grid1"/>
    <w:basedOn w:val="TableNormal"/>
    <w:next w:val="TableGrid"/>
    <w:uiPriority w:val="59"/>
    <w:rsid w:val="00FF43D3"/>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64732"/>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B4429"/>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Cs w:val="32"/>
      <w:lang w:val="en-US" w:eastAsia="en-US"/>
    </w:rPr>
  </w:style>
  <w:style w:type="table" w:customStyle="1" w:styleId="TableGrid3">
    <w:name w:val="Table Grid3"/>
    <w:basedOn w:val="TableNormal"/>
    <w:next w:val="TableGrid"/>
    <w:uiPriority w:val="59"/>
    <w:rsid w:val="00C2549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57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chart" Target="charts/chart6.xml"/><Relationship Id="rId26" Type="http://schemas.openxmlformats.org/officeDocument/2006/relationships/footer" Target="footer2.xml"/><Relationship Id="rId39" Type="http://schemas.openxmlformats.org/officeDocument/2006/relationships/diagramLayout" Target="diagrams/layout3.xml"/><Relationship Id="rId21" Type="http://schemas.openxmlformats.org/officeDocument/2006/relationships/chart" Target="charts/chart9.xml"/><Relationship Id="rId34" Type="http://schemas.openxmlformats.org/officeDocument/2006/relationships/diagramQuickStyle" Target="diagrams/quickStyle2.xml"/><Relationship Id="rId42" Type="http://schemas.microsoft.com/office/2007/relationships/diagramDrawing" Target="diagrams/drawing3.xml"/><Relationship Id="rId47" Type="http://schemas.microsoft.com/office/2007/relationships/diagramDrawing" Target="diagrams/drawing4.xml"/><Relationship Id="rId50" Type="http://schemas.openxmlformats.org/officeDocument/2006/relationships/chart" Target="charts/chart19.xml"/><Relationship Id="rId55"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5.xml"/><Relationship Id="rId25" Type="http://schemas.openxmlformats.org/officeDocument/2006/relationships/footer" Target="footer1.xml"/><Relationship Id="rId33" Type="http://schemas.openxmlformats.org/officeDocument/2006/relationships/diagramLayout" Target="diagrams/layout2.xml"/><Relationship Id="rId38" Type="http://schemas.openxmlformats.org/officeDocument/2006/relationships/diagramData" Target="diagrams/data3.xml"/><Relationship Id="rId46" Type="http://schemas.openxmlformats.org/officeDocument/2006/relationships/diagramColors" Target="diagrams/colors4.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3.xml"/><Relationship Id="rId41" Type="http://schemas.openxmlformats.org/officeDocument/2006/relationships/diagramColors" Target="diagrams/colors3.xml"/><Relationship Id="rId54"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1.xml"/><Relationship Id="rId32" Type="http://schemas.openxmlformats.org/officeDocument/2006/relationships/diagramData" Target="diagrams/data2.xml"/><Relationship Id="rId37" Type="http://schemas.openxmlformats.org/officeDocument/2006/relationships/chart" Target="charts/chart16.xml"/><Relationship Id="rId40" Type="http://schemas.openxmlformats.org/officeDocument/2006/relationships/diagramQuickStyle" Target="diagrams/quickStyle3.xml"/><Relationship Id="rId45" Type="http://schemas.openxmlformats.org/officeDocument/2006/relationships/diagramQuickStyle" Target="diagrams/quickStyle4.xml"/><Relationship Id="rId53" Type="http://schemas.openxmlformats.org/officeDocument/2006/relationships/chart" Target="charts/chart2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2.xml"/><Relationship Id="rId36" Type="http://schemas.microsoft.com/office/2007/relationships/diagramDrawing" Target="diagrams/drawing2.xml"/><Relationship Id="rId49" Type="http://schemas.openxmlformats.org/officeDocument/2006/relationships/chart" Target="charts/chart18.xml"/><Relationship Id="rId57"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hart" Target="charts/chart7.xml"/><Relationship Id="rId31" Type="http://schemas.openxmlformats.org/officeDocument/2006/relationships/chart" Target="charts/chart15.xml"/><Relationship Id="rId44" Type="http://schemas.openxmlformats.org/officeDocument/2006/relationships/diagramLayout" Target="diagrams/layout4.xml"/><Relationship Id="rId52"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eader" Target="header2.xml"/><Relationship Id="rId30" Type="http://schemas.openxmlformats.org/officeDocument/2006/relationships/chart" Target="charts/chart14.xml"/><Relationship Id="rId35" Type="http://schemas.openxmlformats.org/officeDocument/2006/relationships/diagramColors" Target="diagrams/colors2.xml"/><Relationship Id="rId43" Type="http://schemas.openxmlformats.org/officeDocument/2006/relationships/diagramData" Target="diagrams/data4.xml"/><Relationship Id="rId48" Type="http://schemas.openxmlformats.org/officeDocument/2006/relationships/chart" Target="charts/chart17.xml"/><Relationship Id="rId56" Type="http://schemas.openxmlformats.org/officeDocument/2006/relationships/chart" Target="charts/chart25.xml"/><Relationship Id="rId8" Type="http://schemas.openxmlformats.org/officeDocument/2006/relationships/chart" Target="charts/chart1.xml"/><Relationship Id="rId51" Type="http://schemas.openxmlformats.org/officeDocument/2006/relationships/chart" Target="charts/chart20.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5.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Продажа срезанных цветов и букетов</c:v>
                </c:pt>
                <c:pt idx="1">
                  <c:v>Продажа горшечных растений</c:v>
                </c:pt>
                <c:pt idx="2">
                  <c:v>Розничная продажа сувенирной продукции</c:v>
                </c:pt>
                <c:pt idx="3">
                  <c:v>Упаковка подарков</c:v>
                </c:pt>
                <c:pt idx="4">
                  <c:v>Свадебная флористика</c:v>
                </c:pt>
                <c:pt idx="5">
                  <c:v>Выездные оформления мероприятий</c:v>
                </c:pt>
                <c:pt idx="6">
                  <c:v>Фито-дизайн</c:v>
                </c:pt>
                <c:pt idx="7">
                  <c:v>Ландшафтный дизайн</c:v>
                </c:pt>
                <c:pt idx="8">
                  <c:v>Корпоративные программы поздравлений для фирм-клиентов</c:v>
                </c:pt>
              </c:strCache>
            </c:strRef>
          </c:cat>
          <c:val>
            <c:numRef>
              <c:f>Лист1!$B$2:$B$10</c:f>
              <c:numCache>
                <c:formatCode>0.0%</c:formatCode>
                <c:ptCount val="9"/>
                <c:pt idx="0">
                  <c:v>0.35099999999999998</c:v>
                </c:pt>
                <c:pt idx="1">
                  <c:v>0.192</c:v>
                </c:pt>
                <c:pt idx="2">
                  <c:v>7.8E-2</c:v>
                </c:pt>
                <c:pt idx="3">
                  <c:v>9.4E-2</c:v>
                </c:pt>
                <c:pt idx="4">
                  <c:v>0.129</c:v>
                </c:pt>
                <c:pt idx="5">
                  <c:v>5.0999999999999997E-2</c:v>
                </c:pt>
                <c:pt idx="6">
                  <c:v>4.4999999999999998E-2</c:v>
                </c:pt>
                <c:pt idx="7">
                  <c:v>2.8000000000000001E-2</c:v>
                </c:pt>
                <c:pt idx="8">
                  <c:v>3.2000000000000042E-2</c:v>
                </c:pt>
              </c:numCache>
            </c:numRef>
          </c:val>
          <c:extLst>
            <c:ext xmlns:c16="http://schemas.microsoft.com/office/drawing/2014/chart" uri="{C3380CC4-5D6E-409C-BE32-E72D297353CC}">
              <c16:uniqueId val="{00000000-9B0D-4D37-96FC-C6208FB0BA2E}"/>
            </c:ext>
          </c:extLst>
        </c:ser>
        <c:dLbls>
          <c:showLegendKey val="0"/>
          <c:showVal val="0"/>
          <c:showCatName val="0"/>
          <c:showSerName val="0"/>
          <c:showPercent val="0"/>
          <c:showBubbleSize val="0"/>
          <c:showLeaderLines val="1"/>
        </c:dLbls>
      </c:pie3DChart>
    </c:plotArea>
    <c:legend>
      <c:legendPos val="r"/>
      <c:layout>
        <c:manualLayout>
          <c:xMode val="edge"/>
          <c:yMode val="edge"/>
          <c:x val="0.62571000143044342"/>
          <c:y val="7.5485227410245395E-2"/>
          <c:w val="0.36176128693873594"/>
          <c:h val="0.84902927921039084"/>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ATL-инструменты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2020 г</c:v>
                </c:pt>
                <c:pt idx="2">
                  <c:v>2021 г</c:v>
                </c:pt>
              </c:strCache>
            </c:strRef>
          </c:cat>
          <c:val>
            <c:numRef>
              <c:f>Лист1!$B$2:$B$4</c:f>
              <c:numCache>
                <c:formatCode>0.0</c:formatCode>
                <c:ptCount val="3"/>
                <c:pt idx="0">
                  <c:v>25243.5</c:v>
                </c:pt>
                <c:pt idx="1">
                  <c:v>48787.355058000001</c:v>
                </c:pt>
                <c:pt idx="2">
                  <c:v>55580.299999999996</c:v>
                </c:pt>
              </c:numCache>
            </c:numRef>
          </c:val>
          <c:extLst>
            <c:ext xmlns:c16="http://schemas.microsoft.com/office/drawing/2014/chart" uri="{C3380CC4-5D6E-409C-BE32-E72D297353CC}">
              <c16:uniqueId val="{00000000-3479-41E8-B7E0-30FC5057A08C}"/>
            </c:ext>
          </c:extLst>
        </c:ser>
        <c:ser>
          <c:idx val="1"/>
          <c:order val="1"/>
          <c:tx>
            <c:strRef>
              <c:f>Лист1!$C$1</c:f>
              <c:strCache>
                <c:ptCount val="1"/>
                <c:pt idx="0">
                  <c:v>BTL-инструменты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2020 г</c:v>
                </c:pt>
                <c:pt idx="2">
                  <c:v>2021 г</c:v>
                </c:pt>
              </c:strCache>
            </c:strRef>
          </c:cat>
          <c:val>
            <c:numRef>
              <c:f>Лист1!$C$2:$C$4</c:f>
              <c:numCache>
                <c:formatCode>0.0</c:formatCode>
                <c:ptCount val="3"/>
                <c:pt idx="0">
                  <c:v>41084.699999999997</c:v>
                </c:pt>
                <c:pt idx="1">
                  <c:v>103994.2979055435</c:v>
                </c:pt>
                <c:pt idx="2">
                  <c:v>112500.6</c:v>
                </c:pt>
              </c:numCache>
            </c:numRef>
          </c:val>
          <c:extLst>
            <c:ext xmlns:c16="http://schemas.microsoft.com/office/drawing/2014/chart" uri="{C3380CC4-5D6E-409C-BE32-E72D297353CC}">
              <c16:uniqueId val="{00000001-3479-41E8-B7E0-30FC5057A08C}"/>
            </c:ext>
          </c:extLst>
        </c:ser>
        <c:dLbls>
          <c:showLegendKey val="0"/>
          <c:showVal val="0"/>
          <c:showCatName val="0"/>
          <c:showSerName val="0"/>
          <c:showPercent val="0"/>
          <c:showBubbleSize val="0"/>
        </c:dLbls>
        <c:gapWidth val="150"/>
        <c:axId val="294075008"/>
        <c:axId val="294318080"/>
      </c:barChart>
      <c:catAx>
        <c:axId val="294075008"/>
        <c:scaling>
          <c:orientation val="minMax"/>
        </c:scaling>
        <c:delete val="0"/>
        <c:axPos val="b"/>
        <c:numFmt formatCode="General" sourceLinked="0"/>
        <c:majorTickMark val="out"/>
        <c:minorTickMark val="none"/>
        <c:tickLblPos val="nextTo"/>
        <c:crossAx val="294318080"/>
        <c:crosses val="autoZero"/>
        <c:auto val="1"/>
        <c:lblAlgn val="ctr"/>
        <c:lblOffset val="100"/>
        <c:noMultiLvlLbl val="0"/>
      </c:catAx>
      <c:valAx>
        <c:axId val="294318080"/>
        <c:scaling>
          <c:orientation val="minMax"/>
        </c:scaling>
        <c:delete val="0"/>
        <c:axPos val="l"/>
        <c:majorGridlines/>
        <c:numFmt formatCode="0.0" sourceLinked="1"/>
        <c:majorTickMark val="out"/>
        <c:minorTickMark val="none"/>
        <c:tickLblPos val="nextTo"/>
        <c:crossAx val="294075008"/>
        <c:crosses val="autoZero"/>
        <c:crossBetween val="between"/>
      </c:valAx>
    </c:plotArea>
    <c:legend>
      <c:legendPos val="t"/>
      <c:overlay val="0"/>
    </c:legend>
    <c:plotVisOnly val="1"/>
    <c:dispBlanksAs val="gap"/>
    <c:showDLblsOverMax val="0"/>
  </c:chart>
  <c:txPr>
    <a:bodyPr/>
    <a:lstStyle/>
    <a:p>
      <a:pPr>
        <a:defRPr sz="1100" b="0">
          <a:latin typeface="Times New Roman" pitchFamily="18" charset="0"/>
          <a:cs typeface="Times New Roman"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ATL-инструменты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2020 г</c:v>
                </c:pt>
                <c:pt idx="2">
                  <c:v>2021 г</c:v>
                </c:pt>
              </c:strCache>
            </c:strRef>
          </c:cat>
          <c:val>
            <c:numRef>
              <c:f>Лист1!$B$2:$B$4</c:f>
              <c:numCache>
                <c:formatCode>General</c:formatCode>
                <c:ptCount val="3"/>
                <c:pt idx="0">
                  <c:v>38.1</c:v>
                </c:pt>
                <c:pt idx="1">
                  <c:v>31.9</c:v>
                </c:pt>
                <c:pt idx="2">
                  <c:v>33.1</c:v>
                </c:pt>
              </c:numCache>
            </c:numRef>
          </c:val>
          <c:extLst>
            <c:ext xmlns:c16="http://schemas.microsoft.com/office/drawing/2014/chart" uri="{C3380CC4-5D6E-409C-BE32-E72D297353CC}">
              <c16:uniqueId val="{00000000-A94F-4ED8-B13F-CF64139BF2F6}"/>
            </c:ext>
          </c:extLst>
        </c:ser>
        <c:ser>
          <c:idx val="1"/>
          <c:order val="1"/>
          <c:tx>
            <c:strRef>
              <c:f>Лист1!$C$1</c:f>
              <c:strCache>
                <c:ptCount val="1"/>
                <c:pt idx="0">
                  <c:v>BTL-инструменты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2020 г</c:v>
                </c:pt>
                <c:pt idx="2">
                  <c:v>2021 г</c:v>
                </c:pt>
              </c:strCache>
            </c:strRef>
          </c:cat>
          <c:val>
            <c:numRef>
              <c:f>Лист1!$C$2:$C$4</c:f>
              <c:numCache>
                <c:formatCode>General</c:formatCode>
                <c:ptCount val="3"/>
                <c:pt idx="0">
                  <c:v>61.9</c:v>
                </c:pt>
                <c:pt idx="1">
                  <c:v>68.099999999999994</c:v>
                </c:pt>
                <c:pt idx="2">
                  <c:v>66.900000000000006</c:v>
                </c:pt>
              </c:numCache>
            </c:numRef>
          </c:val>
          <c:extLst>
            <c:ext xmlns:c16="http://schemas.microsoft.com/office/drawing/2014/chart" uri="{C3380CC4-5D6E-409C-BE32-E72D297353CC}">
              <c16:uniqueId val="{00000001-A94F-4ED8-B13F-CF64139BF2F6}"/>
            </c:ext>
          </c:extLst>
        </c:ser>
        <c:dLbls>
          <c:showLegendKey val="0"/>
          <c:showVal val="0"/>
          <c:showCatName val="0"/>
          <c:showSerName val="0"/>
          <c:showPercent val="0"/>
          <c:showBubbleSize val="0"/>
        </c:dLbls>
        <c:gapWidth val="150"/>
        <c:overlap val="100"/>
        <c:axId val="297779968"/>
        <c:axId val="301297664"/>
      </c:barChart>
      <c:catAx>
        <c:axId val="297779968"/>
        <c:scaling>
          <c:orientation val="minMax"/>
        </c:scaling>
        <c:delete val="0"/>
        <c:axPos val="b"/>
        <c:numFmt formatCode="General" sourceLinked="0"/>
        <c:majorTickMark val="out"/>
        <c:minorTickMark val="none"/>
        <c:tickLblPos val="nextTo"/>
        <c:crossAx val="301297664"/>
        <c:crosses val="autoZero"/>
        <c:auto val="1"/>
        <c:lblAlgn val="ctr"/>
        <c:lblOffset val="100"/>
        <c:noMultiLvlLbl val="0"/>
      </c:catAx>
      <c:valAx>
        <c:axId val="301297664"/>
        <c:scaling>
          <c:orientation val="minMax"/>
        </c:scaling>
        <c:delete val="0"/>
        <c:axPos val="l"/>
        <c:majorGridlines/>
        <c:numFmt formatCode="General" sourceLinked="1"/>
        <c:majorTickMark val="out"/>
        <c:minorTickMark val="none"/>
        <c:tickLblPos val="nextTo"/>
        <c:crossAx val="297779968"/>
        <c:crosses val="autoZero"/>
        <c:crossBetween val="between"/>
      </c:valAx>
    </c:plotArea>
    <c:legend>
      <c:legendPos val="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ATL-инструменты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2020 г</c:v>
                </c:pt>
                <c:pt idx="2">
                  <c:v>2021 г</c:v>
                </c:pt>
              </c:strCache>
            </c:strRef>
          </c:cat>
          <c:val>
            <c:numRef>
              <c:f>Лист1!$B$2:$B$4</c:f>
              <c:numCache>
                <c:formatCode>General</c:formatCode>
                <c:ptCount val="3"/>
                <c:pt idx="0">
                  <c:v>0.33</c:v>
                </c:pt>
                <c:pt idx="1">
                  <c:v>0.44</c:v>
                </c:pt>
                <c:pt idx="2">
                  <c:v>0.56999999999999995</c:v>
                </c:pt>
              </c:numCache>
            </c:numRef>
          </c:val>
          <c:extLst>
            <c:ext xmlns:c16="http://schemas.microsoft.com/office/drawing/2014/chart" uri="{C3380CC4-5D6E-409C-BE32-E72D297353CC}">
              <c16:uniqueId val="{00000000-2166-475E-9B8F-B32E845DC88E}"/>
            </c:ext>
          </c:extLst>
        </c:ser>
        <c:ser>
          <c:idx val="1"/>
          <c:order val="1"/>
          <c:tx>
            <c:strRef>
              <c:f>Лист1!$C$1</c:f>
              <c:strCache>
                <c:ptCount val="1"/>
                <c:pt idx="0">
                  <c:v>BTL-инструменты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2020 г</c:v>
                </c:pt>
                <c:pt idx="2">
                  <c:v>2021 г</c:v>
                </c:pt>
              </c:strCache>
            </c:strRef>
          </c:cat>
          <c:val>
            <c:numRef>
              <c:f>Лист1!$C$2:$C$4</c:f>
              <c:numCache>
                <c:formatCode>General</c:formatCode>
                <c:ptCount val="3"/>
                <c:pt idx="0">
                  <c:v>0.17</c:v>
                </c:pt>
                <c:pt idx="1">
                  <c:v>0.18</c:v>
                </c:pt>
                <c:pt idx="2">
                  <c:v>0.15</c:v>
                </c:pt>
              </c:numCache>
            </c:numRef>
          </c:val>
          <c:extLst>
            <c:ext xmlns:c16="http://schemas.microsoft.com/office/drawing/2014/chart" uri="{C3380CC4-5D6E-409C-BE32-E72D297353CC}">
              <c16:uniqueId val="{00000001-2166-475E-9B8F-B32E845DC88E}"/>
            </c:ext>
          </c:extLst>
        </c:ser>
        <c:ser>
          <c:idx val="2"/>
          <c:order val="2"/>
          <c:tx>
            <c:strRef>
              <c:f>Лист1!$D$1</c:f>
              <c:strCache>
                <c:ptCount val="1"/>
                <c:pt idx="0">
                  <c:v>Суммарный к-т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2020 г</c:v>
                </c:pt>
                <c:pt idx="2">
                  <c:v>2021 г</c:v>
                </c:pt>
              </c:strCache>
            </c:strRef>
          </c:cat>
          <c:val>
            <c:numRef>
              <c:f>Лист1!$D$2:$D$4</c:f>
              <c:numCache>
                <c:formatCode>General</c:formatCode>
                <c:ptCount val="3"/>
                <c:pt idx="0">
                  <c:v>0.21</c:v>
                </c:pt>
                <c:pt idx="1">
                  <c:v>0.23</c:v>
                </c:pt>
                <c:pt idx="2">
                  <c:v>0.2</c:v>
                </c:pt>
              </c:numCache>
            </c:numRef>
          </c:val>
          <c:extLst>
            <c:ext xmlns:c16="http://schemas.microsoft.com/office/drawing/2014/chart" uri="{C3380CC4-5D6E-409C-BE32-E72D297353CC}">
              <c16:uniqueId val="{00000002-2166-475E-9B8F-B32E845DC88E}"/>
            </c:ext>
          </c:extLst>
        </c:ser>
        <c:dLbls>
          <c:showLegendKey val="0"/>
          <c:showVal val="0"/>
          <c:showCatName val="0"/>
          <c:showSerName val="0"/>
          <c:showPercent val="0"/>
          <c:showBubbleSize val="0"/>
        </c:dLbls>
        <c:gapWidth val="150"/>
        <c:axId val="304438656"/>
        <c:axId val="304479616"/>
      </c:barChart>
      <c:catAx>
        <c:axId val="304438656"/>
        <c:scaling>
          <c:orientation val="minMax"/>
        </c:scaling>
        <c:delete val="0"/>
        <c:axPos val="b"/>
        <c:numFmt formatCode="General" sourceLinked="0"/>
        <c:majorTickMark val="out"/>
        <c:minorTickMark val="none"/>
        <c:tickLblPos val="nextTo"/>
        <c:crossAx val="304479616"/>
        <c:crosses val="autoZero"/>
        <c:auto val="1"/>
        <c:lblAlgn val="ctr"/>
        <c:lblOffset val="100"/>
        <c:noMultiLvlLbl val="0"/>
      </c:catAx>
      <c:valAx>
        <c:axId val="304479616"/>
        <c:scaling>
          <c:orientation val="minMax"/>
        </c:scaling>
        <c:delete val="0"/>
        <c:axPos val="l"/>
        <c:majorGridlines/>
        <c:numFmt formatCode="General" sourceLinked="1"/>
        <c:majorTickMark val="out"/>
        <c:minorTickMark val="none"/>
        <c:tickLblPos val="nextTo"/>
        <c:crossAx val="304438656"/>
        <c:crosses val="autoZero"/>
        <c:crossBetween val="between"/>
      </c:valAx>
    </c:plotArea>
    <c:legend>
      <c:legendPos val="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ATL-инструменты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2019 - 2020 гг.</c:v>
                </c:pt>
                <c:pt idx="1">
                  <c:v>2020 - 2021 гг.</c:v>
                </c:pt>
              </c:strCache>
            </c:strRef>
          </c:cat>
          <c:val>
            <c:numRef>
              <c:f>Лист1!$B$2:$B$3</c:f>
              <c:numCache>
                <c:formatCode>General</c:formatCode>
                <c:ptCount val="2"/>
                <c:pt idx="0">
                  <c:v>2.02</c:v>
                </c:pt>
                <c:pt idx="1">
                  <c:v>-1.0900000000000001</c:v>
                </c:pt>
              </c:numCache>
            </c:numRef>
          </c:val>
          <c:extLst>
            <c:ext xmlns:c16="http://schemas.microsoft.com/office/drawing/2014/chart" uri="{C3380CC4-5D6E-409C-BE32-E72D297353CC}">
              <c16:uniqueId val="{00000000-E275-488D-A8FC-47450F7A8975}"/>
            </c:ext>
          </c:extLst>
        </c:ser>
        <c:ser>
          <c:idx val="1"/>
          <c:order val="1"/>
          <c:tx>
            <c:strRef>
              <c:f>Лист1!$C$1</c:f>
              <c:strCache>
                <c:ptCount val="1"/>
                <c:pt idx="0">
                  <c:v>BTL-инструменты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2019 - 2020 гг.</c:v>
                </c:pt>
                <c:pt idx="1">
                  <c:v>2020 - 2021 гг.</c:v>
                </c:pt>
              </c:strCache>
            </c:strRef>
          </c:cat>
          <c:val>
            <c:numRef>
              <c:f>Лист1!$C$2:$C$3</c:f>
              <c:numCache>
                <c:formatCode>General</c:formatCode>
                <c:ptCount val="2"/>
                <c:pt idx="0">
                  <c:v>1.1000000000000001</c:v>
                </c:pt>
                <c:pt idx="1">
                  <c:v>0.26</c:v>
                </c:pt>
              </c:numCache>
            </c:numRef>
          </c:val>
          <c:extLst>
            <c:ext xmlns:c16="http://schemas.microsoft.com/office/drawing/2014/chart" uri="{C3380CC4-5D6E-409C-BE32-E72D297353CC}">
              <c16:uniqueId val="{00000001-E275-488D-A8FC-47450F7A8975}"/>
            </c:ext>
          </c:extLst>
        </c:ser>
        <c:ser>
          <c:idx val="2"/>
          <c:order val="2"/>
          <c:tx>
            <c:strRef>
              <c:f>Лист1!$D$1</c:f>
              <c:strCache>
                <c:ptCount val="1"/>
                <c:pt idx="0">
                  <c:v>Суммарный к-т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2019 - 2020 гг.</c:v>
                </c:pt>
                <c:pt idx="1">
                  <c:v>2020 - 2021 гг.</c:v>
                </c:pt>
              </c:strCache>
            </c:strRef>
          </c:cat>
          <c:val>
            <c:numRef>
              <c:f>Лист1!$D$2:$D$3</c:f>
              <c:numCache>
                <c:formatCode>General</c:formatCode>
                <c:ptCount val="2"/>
                <c:pt idx="0">
                  <c:v>1.1200000000000001</c:v>
                </c:pt>
                <c:pt idx="1">
                  <c:v>0.41</c:v>
                </c:pt>
              </c:numCache>
            </c:numRef>
          </c:val>
          <c:extLst>
            <c:ext xmlns:c16="http://schemas.microsoft.com/office/drawing/2014/chart" uri="{C3380CC4-5D6E-409C-BE32-E72D297353CC}">
              <c16:uniqueId val="{00000002-E275-488D-A8FC-47450F7A8975}"/>
            </c:ext>
          </c:extLst>
        </c:ser>
        <c:dLbls>
          <c:showLegendKey val="0"/>
          <c:showVal val="0"/>
          <c:showCatName val="0"/>
          <c:showSerName val="0"/>
          <c:showPercent val="0"/>
          <c:showBubbleSize val="0"/>
        </c:dLbls>
        <c:gapWidth val="150"/>
        <c:axId val="311198464"/>
        <c:axId val="311305728"/>
      </c:barChart>
      <c:catAx>
        <c:axId val="311198464"/>
        <c:scaling>
          <c:orientation val="minMax"/>
        </c:scaling>
        <c:delete val="0"/>
        <c:axPos val="b"/>
        <c:numFmt formatCode="General" sourceLinked="0"/>
        <c:majorTickMark val="out"/>
        <c:minorTickMark val="none"/>
        <c:tickLblPos val="nextTo"/>
        <c:crossAx val="311305728"/>
        <c:crosses val="autoZero"/>
        <c:auto val="1"/>
        <c:lblAlgn val="ctr"/>
        <c:lblOffset val="100"/>
        <c:noMultiLvlLbl val="0"/>
      </c:catAx>
      <c:valAx>
        <c:axId val="311305728"/>
        <c:scaling>
          <c:orientation val="minMax"/>
        </c:scaling>
        <c:delete val="0"/>
        <c:axPos val="l"/>
        <c:majorGridlines/>
        <c:numFmt formatCode="General" sourceLinked="1"/>
        <c:majorTickMark val="out"/>
        <c:minorTickMark val="none"/>
        <c:tickLblPos val="nextTo"/>
        <c:crossAx val="311198464"/>
        <c:crosses val="autoZero"/>
        <c:crossBetween val="between"/>
      </c:valAx>
    </c:plotArea>
    <c:legend>
      <c:legendPos val="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Реклама на ТВ и радио</c:v>
                </c:pt>
                <c:pt idx="1">
                  <c:v>Реклама в Интернет, специальные порталы</c:v>
                </c:pt>
                <c:pt idx="2">
                  <c:v>Сообщения СМИ и наружная реклама</c:v>
                </c:pt>
                <c:pt idx="3">
                  <c:v>Советы промоутеров, продавцов</c:v>
                </c:pt>
                <c:pt idx="4">
                  <c:v>Советы друзей и родственников</c:v>
                </c:pt>
                <c:pt idx="5">
                  <c:v>Специальные группы в социальных сетях</c:v>
                </c:pt>
              </c:strCache>
            </c:strRef>
          </c:cat>
          <c:val>
            <c:numRef>
              <c:f>Лист1!$B$2:$B$7</c:f>
              <c:numCache>
                <c:formatCode>0.0%</c:formatCode>
                <c:ptCount val="6"/>
                <c:pt idx="0">
                  <c:v>8.4000000000000005E-2</c:v>
                </c:pt>
                <c:pt idx="1">
                  <c:v>0.252</c:v>
                </c:pt>
                <c:pt idx="2">
                  <c:v>6.3E-2</c:v>
                </c:pt>
                <c:pt idx="3">
                  <c:v>0.20599999999999999</c:v>
                </c:pt>
                <c:pt idx="4">
                  <c:v>0.11700000000000001</c:v>
                </c:pt>
                <c:pt idx="5">
                  <c:v>0.27800000000000002</c:v>
                </c:pt>
              </c:numCache>
            </c:numRef>
          </c:val>
          <c:extLst>
            <c:ext xmlns:c16="http://schemas.microsoft.com/office/drawing/2014/chart" uri="{C3380CC4-5D6E-409C-BE32-E72D297353CC}">
              <c16:uniqueId val="{00000000-4786-4B78-864C-603455BA73CE}"/>
            </c:ext>
          </c:extLst>
        </c:ser>
        <c:dLbls>
          <c:showLegendKey val="0"/>
          <c:showVal val="0"/>
          <c:showCatName val="0"/>
          <c:showSerName val="0"/>
          <c:showPercent val="0"/>
          <c:showBubbleSize val="0"/>
          <c:showLeaderLines val="1"/>
        </c:dLbls>
      </c:pie3DChart>
    </c:plotArea>
    <c:legend>
      <c:legendPos val="r"/>
      <c:layout>
        <c:manualLayout>
          <c:xMode val="edge"/>
          <c:yMode val="edge"/>
          <c:x val="0.617949532392567"/>
          <c:y val="2.1170263453947548E-2"/>
          <c:w val="0.36816844143936872"/>
          <c:h val="0.95433990400805924"/>
        </c:manualLayout>
      </c:layout>
      <c:overlay val="0"/>
      <c:txPr>
        <a:bodyPr/>
        <a:lstStyle/>
        <a:p>
          <a:pPr>
            <a:defRPr sz="11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Специальные ТВ, радио программы</c:v>
                </c:pt>
                <c:pt idx="1">
                  <c:v>Специальные информационно-аналитические порталы в Интернет</c:v>
                </c:pt>
                <c:pt idx="2">
                  <c:v>Из печатных СМИ</c:v>
                </c:pt>
                <c:pt idx="3">
                  <c:v>Из сообщений промоутеров, продавцов, других людей в том числе в соцсетях</c:v>
                </c:pt>
                <c:pt idx="4">
                  <c:v>Иное</c:v>
                </c:pt>
              </c:strCache>
            </c:strRef>
          </c:cat>
          <c:val>
            <c:numRef>
              <c:f>Лист1!$B$2:$B$6</c:f>
              <c:numCache>
                <c:formatCode>0.0%</c:formatCode>
                <c:ptCount val="5"/>
                <c:pt idx="0">
                  <c:v>0.16200000000000001</c:v>
                </c:pt>
                <c:pt idx="1">
                  <c:v>0.35899999999999999</c:v>
                </c:pt>
                <c:pt idx="2">
                  <c:v>7.3999999999999996E-2</c:v>
                </c:pt>
                <c:pt idx="3">
                  <c:v>0.378</c:v>
                </c:pt>
                <c:pt idx="4">
                  <c:v>2.6999999999999968E-2</c:v>
                </c:pt>
              </c:numCache>
            </c:numRef>
          </c:val>
          <c:extLst>
            <c:ext xmlns:c16="http://schemas.microsoft.com/office/drawing/2014/chart" uri="{C3380CC4-5D6E-409C-BE32-E72D297353CC}">
              <c16:uniqueId val="{00000000-315F-455E-94BB-8EF539B750F7}"/>
            </c:ext>
          </c:extLst>
        </c:ser>
        <c:dLbls>
          <c:showLegendKey val="0"/>
          <c:showVal val="0"/>
          <c:showCatName val="0"/>
          <c:showSerName val="0"/>
          <c:showPercent val="0"/>
          <c:showBubbleSize val="0"/>
          <c:showLeaderLines val="1"/>
        </c:dLbls>
      </c:pie3DChart>
    </c:plotArea>
    <c:legend>
      <c:legendPos val="r"/>
      <c:layout>
        <c:manualLayout>
          <c:xMode val="edge"/>
          <c:yMode val="edge"/>
          <c:x val="0.62246934692165745"/>
          <c:y val="6.9583802024746913E-2"/>
          <c:w val="0.36438030052479031"/>
          <c:h val="0.8608323959505062"/>
        </c:manualLayout>
      </c:layout>
      <c:overlay val="0"/>
      <c:txPr>
        <a:bodyPr/>
        <a:lstStyle/>
        <a:p>
          <a:pPr>
            <a:defRPr sz="11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Реклама на ТВ и радио</c:v>
                </c:pt>
                <c:pt idx="1">
                  <c:v>Реклама наружная</c:v>
                </c:pt>
                <c:pt idx="2">
                  <c:v>Реклама в Интернет</c:v>
                </c:pt>
              </c:strCache>
            </c:strRef>
          </c:cat>
          <c:val>
            <c:numRef>
              <c:f>Лист1!$B$2:$B$4</c:f>
              <c:numCache>
                <c:formatCode>General</c:formatCode>
                <c:ptCount val="3"/>
                <c:pt idx="0">
                  <c:v>30.9</c:v>
                </c:pt>
                <c:pt idx="1">
                  <c:v>10.6</c:v>
                </c:pt>
                <c:pt idx="2">
                  <c:v>58.5</c:v>
                </c:pt>
              </c:numCache>
            </c:numRef>
          </c:val>
          <c:extLst>
            <c:ext xmlns:c16="http://schemas.microsoft.com/office/drawing/2014/chart" uri="{C3380CC4-5D6E-409C-BE32-E72D297353CC}">
              <c16:uniqueId val="{00000000-6E58-4365-99CC-6BEF6AEC9079}"/>
            </c:ext>
          </c:extLst>
        </c:ser>
        <c:dLbls>
          <c:showLegendKey val="0"/>
          <c:showVal val="0"/>
          <c:showCatName val="0"/>
          <c:showSerName val="0"/>
          <c:showPercent val="0"/>
          <c:showBubbleSize val="0"/>
          <c:showLeaderLines val="1"/>
        </c:dLbls>
      </c:pie3DChart>
    </c:plotArea>
    <c:legend>
      <c:legendPos val="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«Vkontakte»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2019 год </c:v>
                </c:pt>
                <c:pt idx="2">
                  <c:v>2021 год (по состоянию на I квартал)</c:v>
                </c:pt>
              </c:strCache>
            </c:strRef>
          </c:cat>
          <c:val>
            <c:numRef>
              <c:f>Лист1!$B$2:$B$4</c:f>
              <c:numCache>
                <c:formatCode>General</c:formatCode>
                <c:ptCount val="3"/>
                <c:pt idx="0">
                  <c:v>12.8</c:v>
                </c:pt>
                <c:pt idx="1">
                  <c:v>23.9</c:v>
                </c:pt>
                <c:pt idx="2">
                  <c:v>21.3</c:v>
                </c:pt>
              </c:numCache>
            </c:numRef>
          </c:val>
          <c:extLst>
            <c:ext xmlns:c16="http://schemas.microsoft.com/office/drawing/2014/chart" uri="{C3380CC4-5D6E-409C-BE32-E72D297353CC}">
              <c16:uniqueId val="{00000000-98D0-458A-9978-0BFCFAA4B7F2}"/>
            </c:ext>
          </c:extLst>
        </c:ser>
        <c:ser>
          <c:idx val="1"/>
          <c:order val="1"/>
          <c:tx>
            <c:strRef>
              <c:f>Лист1!$C$1</c:f>
              <c:strCache>
                <c:ptCount val="1"/>
                <c:pt idx="0">
                  <c:v>«Facebook»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2019 год </c:v>
                </c:pt>
                <c:pt idx="2">
                  <c:v>2021 год (по состоянию на I квартал)</c:v>
                </c:pt>
              </c:strCache>
            </c:strRef>
          </c:cat>
          <c:val>
            <c:numRef>
              <c:f>Лист1!$C$2:$C$4</c:f>
              <c:numCache>
                <c:formatCode>General</c:formatCode>
                <c:ptCount val="3"/>
                <c:pt idx="0">
                  <c:v>5.6</c:v>
                </c:pt>
                <c:pt idx="1">
                  <c:v>21.5</c:v>
                </c:pt>
                <c:pt idx="2">
                  <c:v>27.6</c:v>
                </c:pt>
              </c:numCache>
            </c:numRef>
          </c:val>
          <c:extLst>
            <c:ext xmlns:c16="http://schemas.microsoft.com/office/drawing/2014/chart" uri="{C3380CC4-5D6E-409C-BE32-E72D297353CC}">
              <c16:uniqueId val="{00000001-98D0-458A-9978-0BFCFAA4B7F2}"/>
            </c:ext>
          </c:extLst>
        </c:ser>
        <c:ser>
          <c:idx val="2"/>
          <c:order val="2"/>
          <c:tx>
            <c:strRef>
              <c:f>Лист1!$D$1</c:f>
              <c:strCache>
                <c:ptCount val="1"/>
                <c:pt idx="0">
                  <c:v>«Odnoklassniki»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2019 год </c:v>
                </c:pt>
                <c:pt idx="2">
                  <c:v>2021 год (по состоянию на I квартал)</c:v>
                </c:pt>
              </c:strCache>
            </c:strRef>
          </c:cat>
          <c:val>
            <c:numRef>
              <c:f>Лист1!$D$2:$D$4</c:f>
              <c:numCache>
                <c:formatCode>General</c:formatCode>
                <c:ptCount val="3"/>
                <c:pt idx="0">
                  <c:v>10.3</c:v>
                </c:pt>
                <c:pt idx="1">
                  <c:v>19.7</c:v>
                </c:pt>
                <c:pt idx="2">
                  <c:v>16.8</c:v>
                </c:pt>
              </c:numCache>
            </c:numRef>
          </c:val>
          <c:extLst>
            <c:ext xmlns:c16="http://schemas.microsoft.com/office/drawing/2014/chart" uri="{C3380CC4-5D6E-409C-BE32-E72D297353CC}">
              <c16:uniqueId val="{00000002-98D0-458A-9978-0BFCFAA4B7F2}"/>
            </c:ext>
          </c:extLst>
        </c:ser>
        <c:ser>
          <c:idx val="3"/>
          <c:order val="3"/>
          <c:tx>
            <c:strRef>
              <c:f>Лист1!$E$1</c:f>
              <c:strCache>
                <c:ptCount val="1"/>
                <c:pt idx="0">
                  <c:v>«Live Journal»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2019 год </c:v>
                </c:pt>
                <c:pt idx="2">
                  <c:v>2021 год (по состоянию на I квартал)</c:v>
                </c:pt>
              </c:strCache>
            </c:strRef>
          </c:cat>
          <c:val>
            <c:numRef>
              <c:f>Лист1!$E$2:$E$4</c:f>
              <c:numCache>
                <c:formatCode>General</c:formatCode>
                <c:ptCount val="3"/>
                <c:pt idx="0">
                  <c:v>25.1</c:v>
                </c:pt>
                <c:pt idx="1">
                  <c:v>15.6</c:v>
                </c:pt>
                <c:pt idx="2">
                  <c:v>15.4</c:v>
                </c:pt>
              </c:numCache>
            </c:numRef>
          </c:val>
          <c:extLst>
            <c:ext xmlns:c16="http://schemas.microsoft.com/office/drawing/2014/chart" uri="{C3380CC4-5D6E-409C-BE32-E72D297353CC}">
              <c16:uniqueId val="{00000003-98D0-458A-9978-0BFCFAA4B7F2}"/>
            </c:ext>
          </c:extLst>
        </c:ser>
        <c:ser>
          <c:idx val="4"/>
          <c:order val="4"/>
          <c:tx>
            <c:strRef>
              <c:f>Лист1!$F$1</c:f>
              <c:strCache>
                <c:ptCount val="1"/>
                <c:pt idx="0">
                  <c:v>«Twitter»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2019 год </c:v>
                </c:pt>
                <c:pt idx="2">
                  <c:v>2021 год (по состоянию на I квартал)</c:v>
                </c:pt>
              </c:strCache>
            </c:strRef>
          </c:cat>
          <c:val>
            <c:numRef>
              <c:f>Лист1!$F$2:$F$4</c:f>
              <c:numCache>
                <c:formatCode>General</c:formatCode>
                <c:ptCount val="3"/>
                <c:pt idx="0">
                  <c:v>3.9</c:v>
                </c:pt>
                <c:pt idx="1">
                  <c:v>7.1</c:v>
                </c:pt>
                <c:pt idx="2">
                  <c:v>10.4</c:v>
                </c:pt>
              </c:numCache>
            </c:numRef>
          </c:val>
          <c:extLst>
            <c:ext xmlns:c16="http://schemas.microsoft.com/office/drawing/2014/chart" uri="{C3380CC4-5D6E-409C-BE32-E72D297353CC}">
              <c16:uniqueId val="{00000004-98D0-458A-9978-0BFCFAA4B7F2}"/>
            </c:ext>
          </c:extLst>
        </c:ser>
        <c:ser>
          <c:idx val="5"/>
          <c:order val="5"/>
          <c:tx>
            <c:strRef>
              <c:f>Лист1!$G$1</c:f>
              <c:strCache>
                <c:ptCount val="1"/>
                <c:pt idx="0">
                  <c:v>Иные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2019 год </c:v>
                </c:pt>
                <c:pt idx="2">
                  <c:v>2021 год (по состоянию на I квартал)</c:v>
                </c:pt>
              </c:strCache>
            </c:strRef>
          </c:cat>
          <c:val>
            <c:numRef>
              <c:f>Лист1!$G$2:$G$4</c:f>
              <c:numCache>
                <c:formatCode>General</c:formatCode>
                <c:ptCount val="3"/>
                <c:pt idx="0">
                  <c:v>42.3</c:v>
                </c:pt>
                <c:pt idx="1">
                  <c:v>12.20000000000001</c:v>
                </c:pt>
                <c:pt idx="2">
                  <c:v>8.4999999999999893</c:v>
                </c:pt>
              </c:numCache>
            </c:numRef>
          </c:val>
          <c:extLst>
            <c:ext xmlns:c16="http://schemas.microsoft.com/office/drawing/2014/chart" uri="{C3380CC4-5D6E-409C-BE32-E72D297353CC}">
              <c16:uniqueId val="{00000005-98D0-458A-9978-0BFCFAA4B7F2}"/>
            </c:ext>
          </c:extLst>
        </c:ser>
        <c:dLbls>
          <c:showLegendKey val="0"/>
          <c:showVal val="0"/>
          <c:showCatName val="0"/>
          <c:showSerName val="0"/>
          <c:showPercent val="0"/>
          <c:showBubbleSize val="0"/>
        </c:dLbls>
        <c:gapWidth val="150"/>
        <c:overlap val="100"/>
        <c:axId val="330489856"/>
        <c:axId val="338576512"/>
      </c:barChart>
      <c:catAx>
        <c:axId val="330489856"/>
        <c:scaling>
          <c:orientation val="minMax"/>
        </c:scaling>
        <c:delete val="0"/>
        <c:axPos val="b"/>
        <c:numFmt formatCode="General" sourceLinked="0"/>
        <c:majorTickMark val="out"/>
        <c:minorTickMark val="none"/>
        <c:tickLblPos val="nextTo"/>
        <c:crossAx val="338576512"/>
        <c:crosses val="autoZero"/>
        <c:auto val="1"/>
        <c:lblAlgn val="ctr"/>
        <c:lblOffset val="100"/>
        <c:noMultiLvlLbl val="0"/>
      </c:catAx>
      <c:valAx>
        <c:axId val="338576512"/>
        <c:scaling>
          <c:orientation val="minMax"/>
        </c:scaling>
        <c:delete val="0"/>
        <c:axPos val="l"/>
        <c:majorGridlines/>
        <c:numFmt formatCode="General" sourceLinked="1"/>
        <c:majorTickMark val="out"/>
        <c:minorTickMark val="none"/>
        <c:tickLblPos val="nextTo"/>
        <c:crossAx val="330489856"/>
        <c:crosses val="autoZero"/>
        <c:crossBetween val="between"/>
      </c:valAx>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Текущие затраты</c:v>
                </c:pt>
                <c:pt idx="1">
                  <c:v>Единовременные затраты</c:v>
                </c:pt>
              </c:strCache>
            </c:strRef>
          </c:cat>
          <c:val>
            <c:numRef>
              <c:f>Лист1!$B$2:$B$3</c:f>
              <c:numCache>
                <c:formatCode>0.0%</c:formatCode>
                <c:ptCount val="2"/>
                <c:pt idx="0">
                  <c:v>0.80800000000000005</c:v>
                </c:pt>
                <c:pt idx="1">
                  <c:v>0.192</c:v>
                </c:pt>
              </c:numCache>
            </c:numRef>
          </c:val>
          <c:extLst>
            <c:ext xmlns:c16="http://schemas.microsoft.com/office/drawing/2014/chart" uri="{C3380CC4-5D6E-409C-BE32-E72D297353CC}">
              <c16:uniqueId val="{00000000-E88A-4A1C-818F-F39E9360FBF4}"/>
            </c:ext>
          </c:extLst>
        </c:ser>
        <c:dLbls>
          <c:showLegendKey val="0"/>
          <c:showVal val="0"/>
          <c:showCatName val="0"/>
          <c:showSerName val="0"/>
          <c:showPercent val="0"/>
          <c:showBubbleSize val="0"/>
          <c:showLeaderLines val="1"/>
        </c:dLbls>
      </c:pie3DChart>
    </c:plotArea>
    <c:legend>
      <c:legendPos val="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PR </c:v>
                </c:pt>
                <c:pt idx="1">
                  <c:v>Sales и consumer promotion</c:v>
                </c:pt>
                <c:pt idx="2">
                  <c:v>Trade promotion</c:v>
                </c:pt>
              </c:strCache>
            </c:strRef>
          </c:cat>
          <c:val>
            <c:numRef>
              <c:f>Лист1!$B$2:$B$4</c:f>
              <c:numCache>
                <c:formatCode>General</c:formatCode>
                <c:ptCount val="3"/>
                <c:pt idx="0">
                  <c:v>37.200000000000003</c:v>
                </c:pt>
                <c:pt idx="1">
                  <c:v>40.200000000000003</c:v>
                </c:pt>
                <c:pt idx="2">
                  <c:v>22.6</c:v>
                </c:pt>
              </c:numCache>
            </c:numRef>
          </c:val>
          <c:extLst>
            <c:ext xmlns:c16="http://schemas.microsoft.com/office/drawing/2014/chart" uri="{C3380CC4-5D6E-409C-BE32-E72D297353CC}">
              <c16:uniqueId val="{00000000-152A-4122-B022-9B683A485731}"/>
            </c:ext>
          </c:extLst>
        </c:ser>
        <c:dLbls>
          <c:showLegendKey val="0"/>
          <c:showVal val="0"/>
          <c:showCatName val="0"/>
          <c:showSerName val="0"/>
          <c:showPercent val="0"/>
          <c:showBubbleSize val="0"/>
          <c:showLeaderLines val="1"/>
        </c:dLbls>
      </c:pie3DChart>
    </c:plotArea>
    <c:legend>
      <c:legendPos val="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 г</c:v>
                </c:pt>
              </c:strCache>
            </c:strRef>
          </c:tx>
          <c:invertIfNegative val="0"/>
          <c:cat>
            <c:strRef>
              <c:f>Лист1!$A$2:$A$4</c:f>
              <c:strCache>
                <c:ptCount val="3"/>
                <c:pt idx="0">
                  <c:v>Выручка </c:v>
                </c:pt>
                <c:pt idx="1">
                  <c:v>Валовая прибыль</c:v>
                </c:pt>
                <c:pt idx="2">
                  <c:v>Прибыль  от продаж</c:v>
                </c:pt>
              </c:strCache>
            </c:strRef>
          </c:cat>
          <c:val>
            <c:numRef>
              <c:f>Лист1!$B$2:$B$4</c:f>
              <c:numCache>
                <c:formatCode>General</c:formatCode>
                <c:ptCount val="3"/>
                <c:pt idx="0">
                  <c:v>688320</c:v>
                </c:pt>
                <c:pt idx="1">
                  <c:v>246132</c:v>
                </c:pt>
                <c:pt idx="2">
                  <c:v>78299</c:v>
                </c:pt>
              </c:numCache>
            </c:numRef>
          </c:val>
          <c:extLst>
            <c:ext xmlns:c16="http://schemas.microsoft.com/office/drawing/2014/chart" uri="{C3380CC4-5D6E-409C-BE32-E72D297353CC}">
              <c16:uniqueId val="{00000000-D1BD-4006-8C48-4EE9515FE317}"/>
            </c:ext>
          </c:extLst>
        </c:ser>
        <c:ser>
          <c:idx val="1"/>
          <c:order val="1"/>
          <c:tx>
            <c:strRef>
              <c:f>Лист1!$C$1</c:f>
              <c:strCache>
                <c:ptCount val="1"/>
                <c:pt idx="0">
                  <c:v>2020 г</c:v>
                </c:pt>
              </c:strCache>
            </c:strRef>
          </c:tx>
          <c:invertIfNegative val="0"/>
          <c:cat>
            <c:strRef>
              <c:f>Лист1!$A$2:$A$4</c:f>
              <c:strCache>
                <c:ptCount val="3"/>
                <c:pt idx="0">
                  <c:v>Выручка </c:v>
                </c:pt>
                <c:pt idx="1">
                  <c:v>Валовая прибыль</c:v>
                </c:pt>
                <c:pt idx="2">
                  <c:v>Прибыль  от продаж</c:v>
                </c:pt>
              </c:strCache>
            </c:strRef>
          </c:cat>
          <c:val>
            <c:numRef>
              <c:f>Лист1!$C$2:$C$4</c:f>
              <c:numCache>
                <c:formatCode>General</c:formatCode>
                <c:ptCount val="3"/>
                <c:pt idx="0">
                  <c:v>1679870</c:v>
                </c:pt>
                <c:pt idx="1">
                  <c:v>875756</c:v>
                </c:pt>
                <c:pt idx="2">
                  <c:v>252572</c:v>
                </c:pt>
              </c:numCache>
            </c:numRef>
          </c:val>
          <c:extLst>
            <c:ext xmlns:c16="http://schemas.microsoft.com/office/drawing/2014/chart" uri="{C3380CC4-5D6E-409C-BE32-E72D297353CC}">
              <c16:uniqueId val="{00000001-D1BD-4006-8C48-4EE9515FE317}"/>
            </c:ext>
          </c:extLst>
        </c:ser>
        <c:ser>
          <c:idx val="2"/>
          <c:order val="2"/>
          <c:tx>
            <c:strRef>
              <c:f>Лист1!$D$1</c:f>
              <c:strCache>
                <c:ptCount val="1"/>
                <c:pt idx="0">
                  <c:v>2021 г</c:v>
                </c:pt>
              </c:strCache>
            </c:strRef>
          </c:tx>
          <c:invertIfNegative val="0"/>
          <c:cat>
            <c:strRef>
              <c:f>Лист1!$A$2:$A$4</c:f>
              <c:strCache>
                <c:ptCount val="3"/>
                <c:pt idx="0">
                  <c:v>Выручка </c:v>
                </c:pt>
                <c:pt idx="1">
                  <c:v>Валовая прибыль</c:v>
                </c:pt>
                <c:pt idx="2">
                  <c:v>Прибыль  от продаж</c:v>
                </c:pt>
              </c:strCache>
            </c:strRef>
          </c:cat>
          <c:val>
            <c:numRef>
              <c:f>Лист1!$D$2:$D$4</c:f>
              <c:numCache>
                <c:formatCode>General</c:formatCode>
                <c:ptCount val="3"/>
                <c:pt idx="0">
                  <c:v>2106288</c:v>
                </c:pt>
                <c:pt idx="1">
                  <c:v>1342284</c:v>
                </c:pt>
                <c:pt idx="2">
                  <c:v>417785</c:v>
                </c:pt>
              </c:numCache>
            </c:numRef>
          </c:val>
          <c:extLst>
            <c:ext xmlns:c16="http://schemas.microsoft.com/office/drawing/2014/chart" uri="{C3380CC4-5D6E-409C-BE32-E72D297353CC}">
              <c16:uniqueId val="{00000002-D1BD-4006-8C48-4EE9515FE317}"/>
            </c:ext>
          </c:extLst>
        </c:ser>
        <c:dLbls>
          <c:showLegendKey val="0"/>
          <c:showVal val="0"/>
          <c:showCatName val="0"/>
          <c:showSerName val="0"/>
          <c:showPercent val="0"/>
          <c:showBubbleSize val="0"/>
        </c:dLbls>
        <c:gapWidth val="150"/>
        <c:axId val="247796480"/>
        <c:axId val="247798400"/>
      </c:barChart>
      <c:catAx>
        <c:axId val="247796480"/>
        <c:scaling>
          <c:orientation val="minMax"/>
        </c:scaling>
        <c:delete val="0"/>
        <c:axPos val="b"/>
        <c:numFmt formatCode="General" sourceLinked="0"/>
        <c:majorTickMark val="out"/>
        <c:minorTickMark val="none"/>
        <c:tickLblPos val="nextTo"/>
        <c:crossAx val="247798400"/>
        <c:crosses val="autoZero"/>
        <c:auto val="1"/>
        <c:lblAlgn val="ctr"/>
        <c:lblOffset val="100"/>
        <c:noMultiLvlLbl val="0"/>
      </c:catAx>
      <c:valAx>
        <c:axId val="247798400"/>
        <c:scaling>
          <c:orientation val="minMax"/>
        </c:scaling>
        <c:delete val="0"/>
        <c:axPos val="l"/>
        <c:majorGridlines/>
        <c:numFmt formatCode="General" sourceLinked="1"/>
        <c:majorTickMark val="out"/>
        <c:minorTickMark val="none"/>
        <c:tickLblPos val="nextTo"/>
        <c:crossAx val="247796480"/>
        <c:crosses val="autoZero"/>
        <c:crossBetween val="between"/>
      </c:valAx>
    </c:plotArea>
    <c:legend>
      <c:legendPos val="t"/>
      <c:overlay val="0"/>
    </c:legend>
    <c:plotVisOnly val="1"/>
    <c:dispBlanksAs val="gap"/>
    <c:showDLblsOverMax val="0"/>
  </c:chart>
  <c:txPr>
    <a:bodyPr/>
    <a:lstStyle/>
    <a:p>
      <a:pPr>
        <a:defRPr sz="1200" b="0">
          <a:latin typeface="Times New Roman" pitchFamily="18" charset="0"/>
          <a:cs typeface="Times New Roman" pitchFamily="18" charset="0"/>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a:t>тыс. руб.</a:t>
            </a:r>
          </a:p>
        </c:rich>
      </c:tx>
      <c:overlay val="0"/>
    </c:title>
    <c:autoTitleDeleted val="0"/>
    <c:plotArea>
      <c:layout/>
      <c:barChart>
        <c:barDir val="col"/>
        <c:grouping val="clustered"/>
        <c:varyColors val="0"/>
        <c:ser>
          <c:idx val="0"/>
          <c:order val="0"/>
          <c:tx>
            <c:strRef>
              <c:f>Лист1!$B$1</c:f>
              <c:strCache>
                <c:ptCount val="1"/>
                <c:pt idx="0">
                  <c:v>2021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ATL-инструменты</c:v>
                </c:pt>
                <c:pt idx="1">
                  <c:v>BTL инструменты</c:v>
                </c:pt>
              </c:strCache>
            </c:strRef>
          </c:cat>
          <c:val>
            <c:numRef>
              <c:f>Лист1!$B$2:$B$3</c:f>
              <c:numCache>
                <c:formatCode>General</c:formatCode>
                <c:ptCount val="2"/>
                <c:pt idx="0">
                  <c:v>55580.3</c:v>
                </c:pt>
                <c:pt idx="1">
                  <c:v>112500.6</c:v>
                </c:pt>
              </c:numCache>
            </c:numRef>
          </c:val>
          <c:extLst>
            <c:ext xmlns:c16="http://schemas.microsoft.com/office/drawing/2014/chart" uri="{C3380CC4-5D6E-409C-BE32-E72D297353CC}">
              <c16:uniqueId val="{00000000-B5F1-4687-AC94-B316994AF7EC}"/>
            </c:ext>
          </c:extLst>
        </c:ser>
        <c:ser>
          <c:idx val="1"/>
          <c:order val="1"/>
          <c:tx>
            <c:strRef>
              <c:f>Лист1!$C$1</c:f>
              <c:strCache>
                <c:ptCount val="1"/>
                <c:pt idx="0">
                  <c:v>В прогнозе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ATL-инструменты</c:v>
                </c:pt>
                <c:pt idx="1">
                  <c:v>BTL инструменты</c:v>
                </c:pt>
              </c:strCache>
            </c:strRef>
          </c:cat>
          <c:val>
            <c:numRef>
              <c:f>Лист1!$C$2:$C$3</c:f>
              <c:numCache>
                <c:formatCode>General</c:formatCode>
                <c:ptCount val="2"/>
                <c:pt idx="0">
                  <c:v>33655.800000000003</c:v>
                </c:pt>
                <c:pt idx="1">
                  <c:v>98231.3</c:v>
                </c:pt>
              </c:numCache>
            </c:numRef>
          </c:val>
          <c:extLst>
            <c:ext xmlns:c16="http://schemas.microsoft.com/office/drawing/2014/chart" uri="{C3380CC4-5D6E-409C-BE32-E72D297353CC}">
              <c16:uniqueId val="{00000001-B5F1-4687-AC94-B316994AF7EC}"/>
            </c:ext>
          </c:extLst>
        </c:ser>
        <c:dLbls>
          <c:showLegendKey val="0"/>
          <c:showVal val="0"/>
          <c:showCatName val="0"/>
          <c:showSerName val="0"/>
          <c:showPercent val="0"/>
          <c:showBubbleSize val="0"/>
        </c:dLbls>
        <c:gapWidth val="150"/>
        <c:axId val="346766336"/>
        <c:axId val="362191872"/>
      </c:barChart>
      <c:catAx>
        <c:axId val="346766336"/>
        <c:scaling>
          <c:orientation val="minMax"/>
        </c:scaling>
        <c:delete val="0"/>
        <c:axPos val="b"/>
        <c:numFmt formatCode="General" sourceLinked="0"/>
        <c:majorTickMark val="none"/>
        <c:minorTickMark val="none"/>
        <c:tickLblPos val="nextTo"/>
        <c:crossAx val="362191872"/>
        <c:crosses val="autoZero"/>
        <c:auto val="1"/>
        <c:lblAlgn val="ctr"/>
        <c:lblOffset val="100"/>
        <c:noMultiLvlLbl val="0"/>
      </c:catAx>
      <c:valAx>
        <c:axId val="362191872"/>
        <c:scaling>
          <c:orientation val="minMax"/>
        </c:scaling>
        <c:delete val="1"/>
        <c:axPos val="l"/>
        <c:majorGridlines/>
        <c:numFmt formatCode="General" sourceLinked="1"/>
        <c:majorTickMark val="none"/>
        <c:minorTickMark val="none"/>
        <c:tickLblPos val="nextTo"/>
        <c:crossAx val="346766336"/>
        <c:crosses val="autoZero"/>
        <c:crossBetween val="between"/>
      </c:valAx>
    </c:plotArea>
    <c:legend>
      <c:legendPos val="t"/>
      <c:overlay val="0"/>
    </c:legend>
    <c:plotVisOnly val="1"/>
    <c:dispBlanksAs val="gap"/>
    <c:showDLblsOverMax val="0"/>
  </c:chart>
  <c:txPr>
    <a:bodyPr/>
    <a:lstStyle/>
    <a:p>
      <a:pPr>
        <a:defRPr b="0">
          <a:latin typeface="Times New Roman" pitchFamily="18" charset="0"/>
          <a:cs typeface="Times New Roman" pitchFamily="18" charset="0"/>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a:t>в %</a:t>
            </a:r>
          </a:p>
        </c:rich>
      </c:tx>
      <c:overlay val="0"/>
    </c:title>
    <c:autoTitleDeleted val="0"/>
    <c:plotArea>
      <c:layout/>
      <c:barChart>
        <c:barDir val="col"/>
        <c:grouping val="stacked"/>
        <c:varyColors val="0"/>
        <c:ser>
          <c:idx val="0"/>
          <c:order val="0"/>
          <c:tx>
            <c:strRef>
              <c:f>Лист1!$B$1</c:f>
              <c:strCache>
                <c:ptCount val="1"/>
                <c:pt idx="0">
                  <c:v>ATL-инструменты</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2021 г</c:v>
                </c:pt>
                <c:pt idx="1">
                  <c:v>В прогнозе</c:v>
                </c:pt>
              </c:strCache>
            </c:strRef>
          </c:cat>
          <c:val>
            <c:numRef>
              <c:f>Лист1!$B$2:$B$3</c:f>
              <c:numCache>
                <c:formatCode>General</c:formatCode>
                <c:ptCount val="2"/>
                <c:pt idx="0">
                  <c:v>33.1</c:v>
                </c:pt>
                <c:pt idx="1">
                  <c:v>25.5</c:v>
                </c:pt>
              </c:numCache>
            </c:numRef>
          </c:val>
          <c:extLst>
            <c:ext xmlns:c16="http://schemas.microsoft.com/office/drawing/2014/chart" uri="{C3380CC4-5D6E-409C-BE32-E72D297353CC}">
              <c16:uniqueId val="{00000000-BECC-4DD9-8D96-4DB201872C16}"/>
            </c:ext>
          </c:extLst>
        </c:ser>
        <c:ser>
          <c:idx val="1"/>
          <c:order val="1"/>
          <c:tx>
            <c:strRef>
              <c:f>Лист1!$C$1</c:f>
              <c:strCache>
                <c:ptCount val="1"/>
                <c:pt idx="0">
                  <c:v>BTL инструменты</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2021 г</c:v>
                </c:pt>
                <c:pt idx="1">
                  <c:v>В прогнозе</c:v>
                </c:pt>
              </c:strCache>
            </c:strRef>
          </c:cat>
          <c:val>
            <c:numRef>
              <c:f>Лист1!$C$2:$C$3</c:f>
              <c:numCache>
                <c:formatCode>General</c:formatCode>
                <c:ptCount val="2"/>
                <c:pt idx="0">
                  <c:v>66.900000000000006</c:v>
                </c:pt>
                <c:pt idx="1">
                  <c:v>74.5</c:v>
                </c:pt>
              </c:numCache>
            </c:numRef>
          </c:val>
          <c:extLst>
            <c:ext xmlns:c16="http://schemas.microsoft.com/office/drawing/2014/chart" uri="{C3380CC4-5D6E-409C-BE32-E72D297353CC}">
              <c16:uniqueId val="{00000001-BECC-4DD9-8D96-4DB201872C16}"/>
            </c:ext>
          </c:extLst>
        </c:ser>
        <c:dLbls>
          <c:showLegendKey val="0"/>
          <c:showVal val="0"/>
          <c:showCatName val="0"/>
          <c:showSerName val="0"/>
          <c:showPercent val="0"/>
          <c:showBubbleSize val="0"/>
        </c:dLbls>
        <c:gapWidth val="55"/>
        <c:overlap val="100"/>
        <c:axId val="367288320"/>
        <c:axId val="367289856"/>
      </c:barChart>
      <c:catAx>
        <c:axId val="367288320"/>
        <c:scaling>
          <c:orientation val="minMax"/>
        </c:scaling>
        <c:delete val="0"/>
        <c:axPos val="b"/>
        <c:numFmt formatCode="General" sourceLinked="0"/>
        <c:majorTickMark val="none"/>
        <c:minorTickMark val="none"/>
        <c:tickLblPos val="nextTo"/>
        <c:txPr>
          <a:bodyPr/>
          <a:lstStyle/>
          <a:p>
            <a:pPr>
              <a:defRPr sz="1200"/>
            </a:pPr>
            <a:endParaRPr lang="ru-RU"/>
          </a:p>
        </c:txPr>
        <c:crossAx val="367289856"/>
        <c:crosses val="autoZero"/>
        <c:auto val="1"/>
        <c:lblAlgn val="ctr"/>
        <c:lblOffset val="100"/>
        <c:noMultiLvlLbl val="0"/>
      </c:catAx>
      <c:valAx>
        <c:axId val="367289856"/>
        <c:scaling>
          <c:orientation val="minMax"/>
        </c:scaling>
        <c:delete val="1"/>
        <c:axPos val="l"/>
        <c:majorGridlines/>
        <c:numFmt formatCode="General" sourceLinked="1"/>
        <c:majorTickMark val="none"/>
        <c:minorTickMark val="none"/>
        <c:tickLblPos val="nextTo"/>
        <c:crossAx val="367288320"/>
        <c:crosses val="autoZero"/>
        <c:crossBetween val="between"/>
      </c:valAx>
    </c:plotArea>
    <c:legend>
      <c:legendPos val="t"/>
      <c:overlay val="0"/>
      <c:txPr>
        <a:bodyPr/>
        <a:lstStyle/>
        <a:p>
          <a:pPr>
            <a:defRPr sz="11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a:t>2021 г</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2011 г</c:v>
                </c:pt>
              </c:strCache>
            </c:strRef>
          </c:tx>
          <c:explosion val="25"/>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Расходы на рекламу и PR</c:v>
                </c:pt>
                <c:pt idx="1">
                  <c:v>Иные расходы</c:v>
                </c:pt>
              </c:strCache>
            </c:strRef>
          </c:cat>
          <c:val>
            <c:numRef>
              <c:f>Лист1!$B$2:$B$3</c:f>
              <c:numCache>
                <c:formatCode>0%</c:formatCode>
                <c:ptCount val="2"/>
                <c:pt idx="0">
                  <c:v>0.22</c:v>
                </c:pt>
                <c:pt idx="1">
                  <c:v>0.78</c:v>
                </c:pt>
              </c:numCache>
            </c:numRef>
          </c:val>
          <c:extLst>
            <c:ext xmlns:c16="http://schemas.microsoft.com/office/drawing/2014/chart" uri="{C3380CC4-5D6E-409C-BE32-E72D297353CC}">
              <c16:uniqueId val="{00000000-5A26-4237-B478-EB65A13329CE}"/>
            </c:ext>
          </c:extLst>
        </c:ser>
        <c:dLbls>
          <c:showLegendKey val="0"/>
          <c:showVal val="0"/>
          <c:showCatName val="0"/>
          <c:showSerName val="0"/>
          <c:showPercent val="0"/>
          <c:showBubbleSize val="0"/>
          <c:showLeaderLines val="1"/>
        </c:dLbls>
      </c:pie3DChart>
    </c:plotArea>
    <c:legend>
      <c:legendPos val="t"/>
      <c:overlay val="0"/>
      <c:txPr>
        <a:bodyPr/>
        <a:lstStyle/>
        <a:p>
          <a:pPr>
            <a:defRPr sz="11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100"/>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1.8518518518518517E-2"/>
          <c:y val="0.26610298712660924"/>
          <c:w val="0.94907407407407407"/>
          <c:h val="0.69421447319085117"/>
        </c:manualLayout>
      </c:layout>
      <c:pie3DChart>
        <c:varyColors val="1"/>
        <c:ser>
          <c:idx val="0"/>
          <c:order val="0"/>
          <c:tx>
            <c:strRef>
              <c:f>Лист1!$B$1</c:f>
              <c:strCache>
                <c:ptCount val="1"/>
                <c:pt idx="0">
                  <c:v>В прогнозе</c:v>
                </c:pt>
              </c:strCache>
            </c:strRef>
          </c:tx>
          <c:explosion val="25"/>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Расходы на рекламу и PR </c:v>
                </c:pt>
                <c:pt idx="1">
                  <c:v>Иные расходы</c:v>
                </c:pt>
              </c:strCache>
            </c:strRef>
          </c:cat>
          <c:val>
            <c:numRef>
              <c:f>Лист1!$B$2:$B$3</c:f>
              <c:numCache>
                <c:formatCode>0%</c:formatCode>
                <c:ptCount val="2"/>
                <c:pt idx="0">
                  <c:v>0.18</c:v>
                </c:pt>
                <c:pt idx="1">
                  <c:v>0.82000000000000006</c:v>
                </c:pt>
              </c:numCache>
            </c:numRef>
          </c:val>
          <c:extLst>
            <c:ext xmlns:c16="http://schemas.microsoft.com/office/drawing/2014/chart" uri="{C3380CC4-5D6E-409C-BE32-E72D297353CC}">
              <c16:uniqueId val="{00000000-6F94-4D3C-A722-664A4C167055}"/>
            </c:ext>
          </c:extLst>
        </c:ser>
        <c:dLbls>
          <c:showLegendKey val="0"/>
          <c:showVal val="0"/>
          <c:showCatName val="0"/>
          <c:showSerName val="0"/>
          <c:showPercent val="0"/>
          <c:showBubbleSize val="0"/>
          <c:showLeaderLines val="1"/>
        </c:dLbls>
      </c:pie3DChart>
    </c:plotArea>
    <c:legend>
      <c:legendPos val="t"/>
      <c:overlay val="0"/>
      <c:txPr>
        <a:bodyPr/>
        <a:lstStyle/>
        <a:p>
          <a:pPr>
            <a:defRPr sz="12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2021 г</c:v>
                </c:pt>
                <c:pt idx="1">
                  <c:v>В прогнозе</c:v>
                </c:pt>
              </c:strCache>
            </c:strRef>
          </c:cat>
          <c:val>
            <c:numRef>
              <c:f>Лист1!$B$2:$B$3</c:f>
              <c:numCache>
                <c:formatCode>General</c:formatCode>
                <c:ptCount val="2"/>
                <c:pt idx="0">
                  <c:v>63.7</c:v>
                </c:pt>
                <c:pt idx="1">
                  <c:v>65.400000000000006</c:v>
                </c:pt>
              </c:numCache>
            </c:numRef>
          </c:val>
          <c:extLst>
            <c:ext xmlns:c16="http://schemas.microsoft.com/office/drawing/2014/chart" uri="{C3380CC4-5D6E-409C-BE32-E72D297353CC}">
              <c16:uniqueId val="{00000000-DD51-4545-95F7-8AAC9C09D944}"/>
            </c:ext>
          </c:extLst>
        </c:ser>
        <c:dLbls>
          <c:showLegendKey val="0"/>
          <c:showVal val="0"/>
          <c:showCatName val="0"/>
          <c:showSerName val="0"/>
          <c:showPercent val="0"/>
          <c:showBubbleSize val="0"/>
        </c:dLbls>
        <c:gapWidth val="150"/>
        <c:axId val="38605568"/>
        <c:axId val="38607104"/>
      </c:barChart>
      <c:catAx>
        <c:axId val="38605568"/>
        <c:scaling>
          <c:orientation val="minMax"/>
        </c:scaling>
        <c:delete val="0"/>
        <c:axPos val="b"/>
        <c:numFmt formatCode="General" sourceLinked="0"/>
        <c:majorTickMark val="out"/>
        <c:minorTickMark val="none"/>
        <c:tickLblPos val="nextTo"/>
        <c:txPr>
          <a:bodyPr/>
          <a:lstStyle/>
          <a:p>
            <a:pPr>
              <a:defRPr sz="1200"/>
            </a:pPr>
            <a:endParaRPr lang="ru-RU"/>
          </a:p>
        </c:txPr>
        <c:crossAx val="38607104"/>
        <c:crosses val="autoZero"/>
        <c:auto val="1"/>
        <c:lblAlgn val="ctr"/>
        <c:lblOffset val="100"/>
        <c:noMultiLvlLbl val="0"/>
      </c:catAx>
      <c:valAx>
        <c:axId val="38607104"/>
        <c:scaling>
          <c:orientation val="minMax"/>
        </c:scaling>
        <c:delete val="0"/>
        <c:axPos val="l"/>
        <c:majorGridlines/>
        <c:numFmt formatCode="General" sourceLinked="1"/>
        <c:majorTickMark val="out"/>
        <c:minorTickMark val="none"/>
        <c:tickLblPos val="nextTo"/>
        <c:txPr>
          <a:bodyPr/>
          <a:lstStyle/>
          <a:p>
            <a:pPr>
              <a:defRPr sz="500"/>
            </a:pPr>
            <a:endParaRPr lang="ru-RU"/>
          </a:p>
        </c:txPr>
        <c:crossAx val="3860556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2021 г</c:v>
                </c:pt>
                <c:pt idx="1">
                  <c:v>В прогнозе</c:v>
                </c:pt>
              </c:strCache>
            </c:strRef>
          </c:cat>
          <c:val>
            <c:numRef>
              <c:f>Лист1!$B$2:$B$3</c:f>
              <c:numCache>
                <c:formatCode>General</c:formatCode>
                <c:ptCount val="2"/>
                <c:pt idx="0">
                  <c:v>0.2</c:v>
                </c:pt>
                <c:pt idx="1">
                  <c:v>0.16</c:v>
                </c:pt>
              </c:numCache>
            </c:numRef>
          </c:val>
          <c:extLst>
            <c:ext xmlns:c16="http://schemas.microsoft.com/office/drawing/2014/chart" uri="{C3380CC4-5D6E-409C-BE32-E72D297353CC}">
              <c16:uniqueId val="{00000000-C0A6-4EA1-9EE1-70A8C690138A}"/>
            </c:ext>
          </c:extLst>
        </c:ser>
        <c:dLbls>
          <c:showLegendKey val="0"/>
          <c:showVal val="0"/>
          <c:showCatName val="0"/>
          <c:showSerName val="0"/>
          <c:showPercent val="0"/>
          <c:showBubbleSize val="0"/>
        </c:dLbls>
        <c:gapWidth val="150"/>
        <c:axId val="38643584"/>
        <c:axId val="38645120"/>
      </c:barChart>
      <c:catAx>
        <c:axId val="38643584"/>
        <c:scaling>
          <c:orientation val="minMax"/>
        </c:scaling>
        <c:delete val="0"/>
        <c:axPos val="b"/>
        <c:numFmt formatCode="General" sourceLinked="0"/>
        <c:majorTickMark val="out"/>
        <c:minorTickMark val="none"/>
        <c:tickLblPos val="nextTo"/>
        <c:crossAx val="38645120"/>
        <c:crosses val="autoZero"/>
        <c:auto val="1"/>
        <c:lblAlgn val="ctr"/>
        <c:lblOffset val="100"/>
        <c:noMultiLvlLbl val="0"/>
      </c:catAx>
      <c:valAx>
        <c:axId val="38645120"/>
        <c:scaling>
          <c:orientation val="minMax"/>
        </c:scaling>
        <c:delete val="0"/>
        <c:axPos val="l"/>
        <c:majorGridlines/>
        <c:numFmt formatCode="General" sourceLinked="1"/>
        <c:majorTickMark val="out"/>
        <c:minorTickMark val="none"/>
        <c:tickLblPos val="nextTo"/>
        <c:crossAx val="38643584"/>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 г</c:v>
                </c:pt>
              </c:strCache>
            </c:strRef>
          </c:tx>
          <c:invertIfNegative val="0"/>
          <c:cat>
            <c:strRef>
              <c:f>Лист1!$A$2:$A$4</c:f>
              <c:strCache>
                <c:ptCount val="3"/>
                <c:pt idx="0">
                  <c:v>Р продаж</c:v>
                </c:pt>
                <c:pt idx="1">
                  <c:v>Р бухгалтерская </c:v>
                </c:pt>
                <c:pt idx="2">
                  <c:v>Р чистая </c:v>
                </c:pt>
              </c:strCache>
            </c:strRef>
          </c:cat>
          <c:val>
            <c:numRef>
              <c:f>Лист1!$B$2:$B$4</c:f>
              <c:numCache>
                <c:formatCode>General</c:formatCode>
                <c:ptCount val="3"/>
                <c:pt idx="0">
                  <c:v>11.4</c:v>
                </c:pt>
                <c:pt idx="1">
                  <c:v>4.5</c:v>
                </c:pt>
                <c:pt idx="2">
                  <c:v>2.4</c:v>
                </c:pt>
              </c:numCache>
            </c:numRef>
          </c:val>
          <c:extLst>
            <c:ext xmlns:c16="http://schemas.microsoft.com/office/drawing/2014/chart" uri="{C3380CC4-5D6E-409C-BE32-E72D297353CC}">
              <c16:uniqueId val="{00000000-0CA2-4C58-93B6-ED916EB1062E}"/>
            </c:ext>
          </c:extLst>
        </c:ser>
        <c:ser>
          <c:idx val="1"/>
          <c:order val="1"/>
          <c:tx>
            <c:strRef>
              <c:f>Лист1!$C$1</c:f>
              <c:strCache>
                <c:ptCount val="1"/>
                <c:pt idx="0">
                  <c:v>2020 г</c:v>
                </c:pt>
              </c:strCache>
            </c:strRef>
          </c:tx>
          <c:invertIfNegative val="0"/>
          <c:cat>
            <c:strRef>
              <c:f>Лист1!$A$2:$A$4</c:f>
              <c:strCache>
                <c:ptCount val="3"/>
                <c:pt idx="0">
                  <c:v>Р продаж</c:v>
                </c:pt>
                <c:pt idx="1">
                  <c:v>Р бухгалтерская </c:v>
                </c:pt>
                <c:pt idx="2">
                  <c:v>Р чистая </c:v>
                </c:pt>
              </c:strCache>
            </c:strRef>
          </c:cat>
          <c:val>
            <c:numRef>
              <c:f>Лист1!$C$2:$C$4</c:f>
              <c:numCache>
                <c:formatCode>General</c:formatCode>
                <c:ptCount val="3"/>
                <c:pt idx="0">
                  <c:v>15</c:v>
                </c:pt>
                <c:pt idx="1">
                  <c:v>10.4</c:v>
                </c:pt>
                <c:pt idx="2">
                  <c:v>7.5</c:v>
                </c:pt>
              </c:numCache>
            </c:numRef>
          </c:val>
          <c:extLst>
            <c:ext xmlns:c16="http://schemas.microsoft.com/office/drawing/2014/chart" uri="{C3380CC4-5D6E-409C-BE32-E72D297353CC}">
              <c16:uniqueId val="{00000001-0CA2-4C58-93B6-ED916EB1062E}"/>
            </c:ext>
          </c:extLst>
        </c:ser>
        <c:ser>
          <c:idx val="2"/>
          <c:order val="2"/>
          <c:tx>
            <c:strRef>
              <c:f>Лист1!$D$1</c:f>
              <c:strCache>
                <c:ptCount val="1"/>
                <c:pt idx="0">
                  <c:v>2021 г</c:v>
                </c:pt>
              </c:strCache>
            </c:strRef>
          </c:tx>
          <c:invertIfNegative val="0"/>
          <c:cat>
            <c:strRef>
              <c:f>Лист1!$A$2:$A$4</c:f>
              <c:strCache>
                <c:ptCount val="3"/>
                <c:pt idx="0">
                  <c:v>Р продаж</c:v>
                </c:pt>
                <c:pt idx="1">
                  <c:v>Р бухгалтерская </c:v>
                </c:pt>
                <c:pt idx="2">
                  <c:v>Р чистая </c:v>
                </c:pt>
              </c:strCache>
            </c:strRef>
          </c:cat>
          <c:val>
            <c:numRef>
              <c:f>Лист1!$D$2:$D$4</c:f>
              <c:numCache>
                <c:formatCode>General</c:formatCode>
                <c:ptCount val="3"/>
                <c:pt idx="0">
                  <c:v>19.8</c:v>
                </c:pt>
                <c:pt idx="1">
                  <c:v>18.7</c:v>
                </c:pt>
                <c:pt idx="2">
                  <c:v>15.2</c:v>
                </c:pt>
              </c:numCache>
            </c:numRef>
          </c:val>
          <c:extLst>
            <c:ext xmlns:c16="http://schemas.microsoft.com/office/drawing/2014/chart" uri="{C3380CC4-5D6E-409C-BE32-E72D297353CC}">
              <c16:uniqueId val="{00000002-0CA2-4C58-93B6-ED916EB1062E}"/>
            </c:ext>
          </c:extLst>
        </c:ser>
        <c:dLbls>
          <c:showLegendKey val="0"/>
          <c:showVal val="0"/>
          <c:showCatName val="0"/>
          <c:showSerName val="0"/>
          <c:showPercent val="0"/>
          <c:showBubbleSize val="0"/>
        </c:dLbls>
        <c:gapWidth val="150"/>
        <c:axId val="253716736"/>
        <c:axId val="253718912"/>
      </c:barChart>
      <c:catAx>
        <c:axId val="253716736"/>
        <c:scaling>
          <c:orientation val="minMax"/>
        </c:scaling>
        <c:delete val="0"/>
        <c:axPos val="b"/>
        <c:numFmt formatCode="General" sourceLinked="0"/>
        <c:majorTickMark val="out"/>
        <c:minorTickMark val="none"/>
        <c:tickLblPos val="nextTo"/>
        <c:crossAx val="253718912"/>
        <c:crosses val="autoZero"/>
        <c:auto val="1"/>
        <c:lblAlgn val="ctr"/>
        <c:lblOffset val="100"/>
        <c:noMultiLvlLbl val="0"/>
      </c:catAx>
      <c:valAx>
        <c:axId val="253718912"/>
        <c:scaling>
          <c:orientation val="minMax"/>
        </c:scaling>
        <c:delete val="0"/>
        <c:axPos val="l"/>
        <c:majorGridlines/>
        <c:numFmt formatCode="General" sourceLinked="1"/>
        <c:majorTickMark val="out"/>
        <c:minorTickMark val="none"/>
        <c:tickLblPos val="nextTo"/>
        <c:crossAx val="253716736"/>
        <c:crosses val="autoZero"/>
        <c:crossBetween val="between"/>
      </c:valAx>
    </c:plotArea>
    <c:legend>
      <c:legendPos val="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Достаточно интересны, удерживают внимание до окончания просмотра</c:v>
                </c:pt>
                <c:pt idx="1">
                  <c:v>Достаточно интересны, но не удерживают внимания </c:v>
                </c:pt>
                <c:pt idx="2">
                  <c:v>Недостаточно интересны и не удерживают внимания</c:v>
                </c:pt>
                <c:pt idx="3">
                  <c:v>Неинтересны вообще (скучны)</c:v>
                </c:pt>
                <c:pt idx="4">
                  <c:v>Иное </c:v>
                </c:pt>
              </c:strCache>
            </c:strRef>
          </c:cat>
          <c:val>
            <c:numRef>
              <c:f>Лист1!$B$2:$B$6</c:f>
              <c:numCache>
                <c:formatCode>0.0%</c:formatCode>
                <c:ptCount val="5"/>
                <c:pt idx="0">
                  <c:v>0.122</c:v>
                </c:pt>
                <c:pt idx="1">
                  <c:v>0.44600000000000001</c:v>
                </c:pt>
                <c:pt idx="2">
                  <c:v>0.317</c:v>
                </c:pt>
                <c:pt idx="3">
                  <c:v>7.9000000000000001E-2</c:v>
                </c:pt>
                <c:pt idx="4">
                  <c:v>3.599999999999999E-2</c:v>
                </c:pt>
              </c:numCache>
            </c:numRef>
          </c:val>
          <c:extLst>
            <c:ext xmlns:c16="http://schemas.microsoft.com/office/drawing/2014/chart" uri="{C3380CC4-5D6E-409C-BE32-E72D297353CC}">
              <c16:uniqueId val="{00000000-C330-4982-A23F-E090B81F2D5C}"/>
            </c:ext>
          </c:extLst>
        </c:ser>
        <c:dLbls>
          <c:showLegendKey val="0"/>
          <c:showVal val="0"/>
          <c:showCatName val="0"/>
          <c:showSerName val="0"/>
          <c:showPercent val="0"/>
          <c:showBubbleSize val="0"/>
          <c:showLeaderLines val="1"/>
        </c:dLbls>
      </c:pie3DChart>
    </c:plotArea>
    <c:legend>
      <c:legendPos val="r"/>
      <c:layout>
        <c:manualLayout>
          <c:xMode val="edge"/>
          <c:yMode val="edge"/>
          <c:x val="0.61351819515602601"/>
          <c:y val="8.1603862017247841E-2"/>
          <c:w val="0.37320724677990158"/>
          <c:h val="0.83679227596550432"/>
        </c:manualLayout>
      </c:layout>
      <c:overlay val="0"/>
      <c:txPr>
        <a:bodyPr/>
        <a:lstStyle/>
        <a:p>
          <a:pPr>
            <a:defRPr sz="11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Да готов</c:v>
                </c:pt>
                <c:pt idx="1">
                  <c:v>Нет не готов</c:v>
                </c:pt>
                <c:pt idx="2">
                  <c:v>Не уверен </c:v>
                </c:pt>
                <c:pt idx="3">
                  <c:v>Возможно в дальнейшем</c:v>
                </c:pt>
                <c:pt idx="4">
                  <c:v>Иное </c:v>
                </c:pt>
              </c:strCache>
            </c:strRef>
          </c:cat>
          <c:val>
            <c:numRef>
              <c:f>Лист1!$B$2:$B$6</c:f>
              <c:numCache>
                <c:formatCode>0.0%</c:formatCode>
                <c:ptCount val="5"/>
                <c:pt idx="0">
                  <c:v>0.19800000000000001</c:v>
                </c:pt>
                <c:pt idx="1">
                  <c:v>0.216</c:v>
                </c:pt>
                <c:pt idx="2">
                  <c:v>0.41399999999999998</c:v>
                </c:pt>
                <c:pt idx="3">
                  <c:v>0.107</c:v>
                </c:pt>
                <c:pt idx="4">
                  <c:v>6.5000000000000099E-2</c:v>
                </c:pt>
              </c:numCache>
            </c:numRef>
          </c:val>
          <c:extLst>
            <c:ext xmlns:c16="http://schemas.microsoft.com/office/drawing/2014/chart" uri="{C3380CC4-5D6E-409C-BE32-E72D297353CC}">
              <c16:uniqueId val="{00000000-6D71-46AF-9777-1F8F13CFEA01}"/>
            </c:ext>
          </c:extLst>
        </c:ser>
        <c:dLbls>
          <c:showLegendKey val="0"/>
          <c:showVal val="0"/>
          <c:showCatName val="0"/>
          <c:showSerName val="0"/>
          <c:showPercent val="0"/>
          <c:showBubbleSize val="0"/>
          <c:showLeaderLines val="1"/>
        </c:dLbls>
      </c:pie3DChart>
    </c:plotArea>
    <c:legend>
      <c:legendPos val="r"/>
      <c:overlay val="0"/>
      <c:txPr>
        <a:bodyPr/>
        <a:lstStyle/>
        <a:p>
          <a:pPr>
            <a:defRPr sz="12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Положительно</c:v>
                </c:pt>
                <c:pt idx="1">
                  <c:v>Отрицательно </c:v>
                </c:pt>
                <c:pt idx="2">
                  <c:v>Безразлично</c:v>
                </c:pt>
              </c:strCache>
            </c:strRef>
          </c:cat>
          <c:val>
            <c:numRef>
              <c:f>Лист1!$B$2:$B$4</c:f>
              <c:numCache>
                <c:formatCode>0.0%</c:formatCode>
                <c:ptCount val="3"/>
                <c:pt idx="0">
                  <c:v>0.22500000000000001</c:v>
                </c:pt>
                <c:pt idx="1">
                  <c:v>0.219</c:v>
                </c:pt>
                <c:pt idx="2">
                  <c:v>0.55600000000000005</c:v>
                </c:pt>
              </c:numCache>
            </c:numRef>
          </c:val>
          <c:extLst>
            <c:ext xmlns:c16="http://schemas.microsoft.com/office/drawing/2014/chart" uri="{C3380CC4-5D6E-409C-BE32-E72D297353CC}">
              <c16:uniqueId val="{00000000-EB5F-4E6C-9F53-B2FA45FCC559}"/>
            </c:ext>
          </c:extLst>
        </c:ser>
        <c:dLbls>
          <c:showLegendKey val="0"/>
          <c:showVal val="0"/>
          <c:showCatName val="0"/>
          <c:showSerName val="0"/>
          <c:showPercent val="0"/>
          <c:showBubbleSize val="0"/>
          <c:showLeaderLines val="1"/>
        </c:dLbls>
      </c:pie3DChart>
    </c:plotArea>
    <c:legend>
      <c:legendPos val="r"/>
      <c:overlay val="0"/>
      <c:txPr>
        <a:bodyPr/>
        <a:lstStyle/>
        <a:p>
          <a:pPr>
            <a:defRPr sz="12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Не думаю, что запомнится</c:v>
                </c:pt>
                <c:pt idx="1">
                  <c:v>Думаю, что запомнится</c:v>
                </c:pt>
                <c:pt idx="2">
                  <c:v>Не уверен/не знаю</c:v>
                </c:pt>
              </c:strCache>
            </c:strRef>
          </c:cat>
          <c:val>
            <c:numRef>
              <c:f>Лист1!$B$2:$B$4</c:f>
              <c:numCache>
                <c:formatCode>0.0%</c:formatCode>
                <c:ptCount val="3"/>
                <c:pt idx="0">
                  <c:v>0.186</c:v>
                </c:pt>
                <c:pt idx="1">
                  <c:v>0.20899999999999999</c:v>
                </c:pt>
                <c:pt idx="2">
                  <c:v>0.60500000000000009</c:v>
                </c:pt>
              </c:numCache>
            </c:numRef>
          </c:val>
          <c:extLst>
            <c:ext xmlns:c16="http://schemas.microsoft.com/office/drawing/2014/chart" uri="{C3380CC4-5D6E-409C-BE32-E72D297353CC}">
              <c16:uniqueId val="{00000000-A64C-4BF3-AA1B-6B5CDF4146F2}"/>
            </c:ext>
          </c:extLst>
        </c:ser>
        <c:dLbls>
          <c:showLegendKey val="0"/>
          <c:showVal val="0"/>
          <c:showCatName val="0"/>
          <c:showSerName val="0"/>
          <c:showPercent val="0"/>
          <c:showBubbleSize val="0"/>
          <c:showLeaderLines val="1"/>
        </c:dLbls>
      </c:pie3DChart>
    </c:plotArea>
    <c:legend>
      <c:legendPos val="r"/>
      <c:overlay val="0"/>
      <c:txPr>
        <a:bodyPr/>
        <a:lstStyle/>
        <a:p>
          <a:pPr>
            <a:defRPr sz="12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Да, этична</c:v>
                </c:pt>
                <c:pt idx="1">
                  <c:v>Нет, не этична</c:v>
                </c:pt>
                <c:pt idx="2">
                  <c:v>Не уверен/не знаю</c:v>
                </c:pt>
              </c:strCache>
            </c:strRef>
          </c:cat>
          <c:val>
            <c:numRef>
              <c:f>Лист1!$B$2:$B$4</c:f>
              <c:numCache>
                <c:formatCode>0.0%</c:formatCode>
                <c:ptCount val="3"/>
                <c:pt idx="0">
                  <c:v>0.71199999999999997</c:v>
                </c:pt>
                <c:pt idx="1">
                  <c:v>0.14499999999999999</c:v>
                </c:pt>
                <c:pt idx="2">
                  <c:v>0.14300000000000004</c:v>
                </c:pt>
              </c:numCache>
            </c:numRef>
          </c:val>
          <c:extLst>
            <c:ext xmlns:c16="http://schemas.microsoft.com/office/drawing/2014/chart" uri="{C3380CC4-5D6E-409C-BE32-E72D297353CC}">
              <c16:uniqueId val="{00000000-2ABC-49C4-BA65-48AD8D155AEF}"/>
            </c:ext>
          </c:extLst>
        </c:ser>
        <c:dLbls>
          <c:showLegendKey val="0"/>
          <c:showVal val="0"/>
          <c:showCatName val="0"/>
          <c:showSerName val="0"/>
          <c:showPercent val="0"/>
          <c:showBubbleSize val="0"/>
          <c:showLeaderLines val="1"/>
        </c:dLbls>
      </c:pie3DChart>
    </c:plotArea>
    <c:legend>
      <c:legendPos val="r"/>
      <c:layout>
        <c:manualLayout>
          <c:xMode val="edge"/>
          <c:yMode val="edge"/>
          <c:x val="0.70568040974044921"/>
          <c:y val="0.38596956630421198"/>
          <c:w val="0.28043070137066201"/>
          <c:h val="0.22806055493063368"/>
        </c:manualLayout>
      </c:layout>
      <c:overlay val="0"/>
    </c:legend>
    <c:plotVisOnly val="1"/>
    <c:dispBlanksAs val="gap"/>
    <c:showDLblsOverMax val="0"/>
  </c:chart>
  <c:txPr>
    <a:bodyPr/>
    <a:lstStyle/>
    <a:p>
      <a:pPr>
        <a:defRPr sz="1100" b="0">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Максимум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General</c:formatCode>
                <c:ptCount val="1"/>
                <c:pt idx="0">
                  <c:v>5</c:v>
                </c:pt>
              </c:numCache>
            </c:numRef>
          </c:val>
          <c:extLst>
            <c:ext xmlns:c16="http://schemas.microsoft.com/office/drawing/2014/chart" uri="{C3380CC4-5D6E-409C-BE32-E72D297353CC}">
              <c16:uniqueId val="{00000000-92BB-490F-8F41-D46FE594F3D5}"/>
            </c:ext>
          </c:extLst>
        </c:ser>
        <c:ser>
          <c:idx val="1"/>
          <c:order val="1"/>
          <c:tx>
            <c:strRef>
              <c:f>Лист1!$C$1</c:f>
              <c:strCache>
                <c:ptCount val="1"/>
                <c:pt idx="0">
                  <c:v>Фактически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General</c:formatCode>
                <c:ptCount val="1"/>
                <c:pt idx="0">
                  <c:v>-2</c:v>
                </c:pt>
              </c:numCache>
            </c:numRef>
          </c:val>
          <c:extLst>
            <c:ext xmlns:c16="http://schemas.microsoft.com/office/drawing/2014/chart" uri="{C3380CC4-5D6E-409C-BE32-E72D297353CC}">
              <c16:uniqueId val="{00000001-92BB-490F-8F41-D46FE594F3D5}"/>
            </c:ext>
          </c:extLst>
        </c:ser>
        <c:dLbls>
          <c:showLegendKey val="0"/>
          <c:showVal val="0"/>
          <c:showCatName val="0"/>
          <c:showSerName val="0"/>
          <c:showPercent val="0"/>
          <c:showBubbleSize val="0"/>
        </c:dLbls>
        <c:gapWidth val="150"/>
        <c:axId val="286611712"/>
        <c:axId val="286814976"/>
      </c:barChart>
      <c:catAx>
        <c:axId val="286611712"/>
        <c:scaling>
          <c:orientation val="minMax"/>
        </c:scaling>
        <c:delete val="1"/>
        <c:axPos val="b"/>
        <c:numFmt formatCode="General" sourceLinked="0"/>
        <c:majorTickMark val="out"/>
        <c:minorTickMark val="none"/>
        <c:tickLblPos val="nextTo"/>
        <c:crossAx val="286814976"/>
        <c:crosses val="autoZero"/>
        <c:auto val="1"/>
        <c:lblAlgn val="ctr"/>
        <c:lblOffset val="100"/>
        <c:noMultiLvlLbl val="0"/>
      </c:catAx>
      <c:valAx>
        <c:axId val="286814976"/>
        <c:scaling>
          <c:orientation val="minMax"/>
        </c:scaling>
        <c:delete val="0"/>
        <c:axPos val="l"/>
        <c:majorGridlines/>
        <c:numFmt formatCode="General" sourceLinked="1"/>
        <c:majorTickMark val="out"/>
        <c:minorTickMark val="none"/>
        <c:tickLblPos val="nextTo"/>
        <c:crossAx val="286611712"/>
        <c:crosses val="autoZero"/>
        <c:crossBetween val="between"/>
      </c:valAx>
    </c:plotArea>
    <c:legend>
      <c:legendPos val="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B4B188-4D38-4828-8104-6C0BF1EBBB2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AB9A1940-9158-444A-8A78-8EC9DF62A3A7}">
      <dgm:prSet phldrT="[Текст]" custT="1"/>
      <dgm:spPr>
        <a:xfrm>
          <a:off x="2686642" y="437"/>
          <a:ext cx="1435796" cy="71789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u-RU" sz="1200">
              <a:solidFill>
                <a:sysClr val="windowText" lastClr="000000">
                  <a:hueOff val="0"/>
                  <a:satOff val="0"/>
                  <a:lumOff val="0"/>
                  <a:alphaOff val="0"/>
                </a:sysClr>
              </a:solidFill>
              <a:latin typeface="Times New Roman" pitchFamily="18" charset="0"/>
              <a:ea typeface="+mn-ea"/>
              <a:cs typeface="Times New Roman" pitchFamily="18" charset="0"/>
            </a:rPr>
            <a:t>Генеральный директор</a:t>
          </a:r>
        </a:p>
      </dgm:t>
    </dgm:pt>
    <dgm:pt modelId="{804F764E-EED0-43FD-95E3-9BF7DB9328BD}" type="parTrans" cxnId="{F927869E-7443-4714-B03A-2A3EDBBDE501}">
      <dgm:prSet/>
      <dgm:spPr/>
      <dgm:t>
        <a:bodyPr/>
        <a:lstStyle/>
        <a:p>
          <a:endParaRPr lang="ru-RU" sz="1200">
            <a:latin typeface="Times New Roman" pitchFamily="18" charset="0"/>
            <a:cs typeface="Times New Roman" pitchFamily="18" charset="0"/>
          </a:endParaRPr>
        </a:p>
      </dgm:t>
    </dgm:pt>
    <dgm:pt modelId="{72C190DE-54CB-442D-913C-C5054725384E}" type="sibTrans" cxnId="{F927869E-7443-4714-B03A-2A3EDBBDE501}">
      <dgm:prSet/>
      <dgm:spPr/>
      <dgm:t>
        <a:bodyPr/>
        <a:lstStyle/>
        <a:p>
          <a:endParaRPr lang="ru-RU" sz="1200">
            <a:latin typeface="Times New Roman" pitchFamily="18" charset="0"/>
            <a:cs typeface="Times New Roman" pitchFamily="18" charset="0"/>
          </a:endParaRPr>
        </a:p>
      </dgm:t>
    </dgm:pt>
    <dgm:pt modelId="{7949EB63-5C63-4278-B64D-EBC6C462F6FB}" type="asst">
      <dgm:prSet phldrT="[Текст]" custT="1"/>
      <dgm:spPr>
        <a:xfrm>
          <a:off x="1817986" y="1019852"/>
          <a:ext cx="1435796" cy="71789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u-RU" sz="1200">
              <a:solidFill>
                <a:sysClr val="windowText" lastClr="000000">
                  <a:hueOff val="0"/>
                  <a:satOff val="0"/>
                  <a:lumOff val="0"/>
                  <a:alphaOff val="0"/>
                </a:sysClr>
              </a:solidFill>
              <a:latin typeface="Times New Roman" pitchFamily="18" charset="0"/>
              <a:ea typeface="+mn-ea"/>
              <a:cs typeface="Times New Roman" pitchFamily="18" charset="0"/>
            </a:rPr>
            <a:t>Главный бухгалтер </a:t>
          </a:r>
        </a:p>
      </dgm:t>
    </dgm:pt>
    <dgm:pt modelId="{F74613D1-5AD3-42C7-9C65-FCBC66FDFE91}" type="parTrans" cxnId="{39F8E507-6967-466C-BDE5-1B969A5A707D}">
      <dgm:prSet/>
      <dgm:spPr>
        <a:xfrm>
          <a:off x="3253782" y="718335"/>
          <a:ext cx="150758" cy="660466"/>
        </a:xfrm>
        <a:custGeom>
          <a:avLst/>
          <a:gdLst/>
          <a:ahLst/>
          <a:cxnLst/>
          <a:rect l="0" t="0" r="0" b="0"/>
          <a:pathLst>
            <a:path>
              <a:moveTo>
                <a:pt x="150758" y="0"/>
              </a:moveTo>
              <a:lnTo>
                <a:pt x="150758" y="660466"/>
              </a:lnTo>
              <a:lnTo>
                <a:pt x="0" y="660466"/>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sz="1200">
            <a:latin typeface="Times New Roman" pitchFamily="18" charset="0"/>
            <a:cs typeface="Times New Roman" pitchFamily="18" charset="0"/>
          </a:endParaRPr>
        </a:p>
      </dgm:t>
    </dgm:pt>
    <dgm:pt modelId="{C5AE965D-6A4D-4CB8-890F-D084764F3E83}" type="sibTrans" cxnId="{39F8E507-6967-466C-BDE5-1B969A5A707D}">
      <dgm:prSet/>
      <dgm:spPr/>
      <dgm:t>
        <a:bodyPr/>
        <a:lstStyle/>
        <a:p>
          <a:endParaRPr lang="ru-RU" sz="1200">
            <a:latin typeface="Times New Roman" pitchFamily="18" charset="0"/>
            <a:cs typeface="Times New Roman" pitchFamily="18" charset="0"/>
          </a:endParaRPr>
        </a:p>
      </dgm:t>
    </dgm:pt>
    <dgm:pt modelId="{4F1D7691-E5AE-4396-A43F-F82A75A1EDCE}">
      <dgm:prSet phldrT="[Текст]" custT="1"/>
      <dgm:spPr>
        <a:xfrm>
          <a:off x="1817986" y="2039267"/>
          <a:ext cx="1435796" cy="71789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u-RU" sz="1200">
              <a:solidFill>
                <a:sysClr val="windowText" lastClr="000000">
                  <a:hueOff val="0"/>
                  <a:satOff val="0"/>
                  <a:lumOff val="0"/>
                  <a:alphaOff val="0"/>
                </a:sysClr>
              </a:solidFill>
              <a:latin typeface="Times New Roman" pitchFamily="18" charset="0"/>
              <a:ea typeface="+mn-ea"/>
              <a:cs typeface="Times New Roman" pitchFamily="18" charset="0"/>
            </a:rPr>
            <a:t>Администраторы салонов цветов </a:t>
          </a:r>
        </a:p>
      </dgm:t>
    </dgm:pt>
    <dgm:pt modelId="{6A87E99E-F2BA-4618-AF49-F8FBE8DC2B5C}" type="parTrans" cxnId="{6B69F95E-6342-407E-AD61-3A15C8D06166}">
      <dgm:prSet/>
      <dgm:spPr>
        <a:xfrm>
          <a:off x="2535884" y="718335"/>
          <a:ext cx="868656" cy="1320932"/>
        </a:xfrm>
        <a:custGeom>
          <a:avLst/>
          <a:gdLst/>
          <a:ahLst/>
          <a:cxnLst/>
          <a:rect l="0" t="0" r="0" b="0"/>
          <a:pathLst>
            <a:path>
              <a:moveTo>
                <a:pt x="868656" y="0"/>
              </a:moveTo>
              <a:lnTo>
                <a:pt x="868656" y="1170173"/>
              </a:lnTo>
              <a:lnTo>
                <a:pt x="0" y="1170173"/>
              </a:lnTo>
              <a:lnTo>
                <a:pt x="0" y="132093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sz="1200">
            <a:latin typeface="Times New Roman" pitchFamily="18" charset="0"/>
            <a:cs typeface="Times New Roman" pitchFamily="18" charset="0"/>
          </a:endParaRPr>
        </a:p>
      </dgm:t>
    </dgm:pt>
    <dgm:pt modelId="{53609251-D41D-4E08-9FA5-EF1BF507D8FE}" type="sibTrans" cxnId="{6B69F95E-6342-407E-AD61-3A15C8D06166}">
      <dgm:prSet/>
      <dgm:spPr/>
      <dgm:t>
        <a:bodyPr/>
        <a:lstStyle/>
        <a:p>
          <a:endParaRPr lang="ru-RU" sz="1200">
            <a:latin typeface="Times New Roman" pitchFamily="18" charset="0"/>
            <a:cs typeface="Times New Roman" pitchFamily="18" charset="0"/>
          </a:endParaRPr>
        </a:p>
      </dgm:t>
    </dgm:pt>
    <dgm:pt modelId="{AD40AAED-9EB5-409A-906C-B3F31E42E852}">
      <dgm:prSet phldrT="[Текст]" custT="1"/>
      <dgm:spPr>
        <a:xfrm>
          <a:off x="3555299" y="2039267"/>
          <a:ext cx="1435796" cy="71789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u-RU" sz="1200">
              <a:solidFill>
                <a:sysClr val="windowText" lastClr="000000">
                  <a:hueOff val="0"/>
                  <a:satOff val="0"/>
                  <a:lumOff val="0"/>
                  <a:alphaOff val="0"/>
                </a:sysClr>
              </a:solidFill>
              <a:latin typeface="Times New Roman" pitchFamily="18" charset="0"/>
              <a:ea typeface="+mn-ea"/>
              <a:cs typeface="Times New Roman" pitchFamily="18" charset="0"/>
            </a:rPr>
            <a:t>Менеджеры по работе с корпоративными клиентами </a:t>
          </a:r>
        </a:p>
      </dgm:t>
    </dgm:pt>
    <dgm:pt modelId="{E9BEF13B-BCCC-46B4-9230-863220DAC4BB}" type="parTrans" cxnId="{8A5687D7-3A75-4356-AF70-2CF677DB3953}">
      <dgm:prSet/>
      <dgm:spPr>
        <a:xfrm>
          <a:off x="3404540" y="718335"/>
          <a:ext cx="868656" cy="1320932"/>
        </a:xfrm>
        <a:custGeom>
          <a:avLst/>
          <a:gdLst/>
          <a:ahLst/>
          <a:cxnLst/>
          <a:rect l="0" t="0" r="0" b="0"/>
          <a:pathLst>
            <a:path>
              <a:moveTo>
                <a:pt x="0" y="0"/>
              </a:moveTo>
              <a:lnTo>
                <a:pt x="0" y="1170173"/>
              </a:lnTo>
              <a:lnTo>
                <a:pt x="868656" y="1170173"/>
              </a:lnTo>
              <a:lnTo>
                <a:pt x="868656" y="132093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sz="1200">
            <a:latin typeface="Times New Roman" pitchFamily="18" charset="0"/>
            <a:cs typeface="Times New Roman" pitchFamily="18" charset="0"/>
          </a:endParaRPr>
        </a:p>
      </dgm:t>
    </dgm:pt>
    <dgm:pt modelId="{86CB246F-3EFB-4E8A-90B4-11E876F9F3CB}" type="sibTrans" cxnId="{8A5687D7-3A75-4356-AF70-2CF677DB3953}">
      <dgm:prSet/>
      <dgm:spPr/>
      <dgm:t>
        <a:bodyPr/>
        <a:lstStyle/>
        <a:p>
          <a:endParaRPr lang="ru-RU" sz="1200">
            <a:latin typeface="Times New Roman" pitchFamily="18" charset="0"/>
            <a:cs typeface="Times New Roman" pitchFamily="18" charset="0"/>
          </a:endParaRPr>
        </a:p>
      </dgm:t>
    </dgm:pt>
    <dgm:pt modelId="{052EB263-1F5E-4928-BDFE-F6CAD2DC7990}" type="asst">
      <dgm:prSet custT="1"/>
      <dgm:spPr>
        <a:xfrm>
          <a:off x="949329" y="3058682"/>
          <a:ext cx="1435796" cy="71789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u-RU" sz="1200">
              <a:solidFill>
                <a:sysClr val="windowText" lastClr="000000">
                  <a:hueOff val="0"/>
                  <a:satOff val="0"/>
                  <a:lumOff val="0"/>
                  <a:alphaOff val="0"/>
                </a:sysClr>
              </a:solidFill>
              <a:latin typeface="Times New Roman" pitchFamily="18" charset="0"/>
              <a:ea typeface="+mn-ea"/>
              <a:cs typeface="Times New Roman" pitchFamily="18" charset="0"/>
            </a:rPr>
            <a:t>Продавецы - консультанты </a:t>
          </a:r>
        </a:p>
      </dgm:t>
    </dgm:pt>
    <dgm:pt modelId="{2B97FA06-F9A9-41A0-AFC6-8CC41D5AA62D}" type="parTrans" cxnId="{0C47E620-A1A2-40D7-855F-240E2D8A19D3}">
      <dgm:prSet/>
      <dgm:spPr>
        <a:xfrm>
          <a:off x="2385125" y="2757165"/>
          <a:ext cx="150758" cy="660466"/>
        </a:xfrm>
        <a:custGeom>
          <a:avLst/>
          <a:gdLst/>
          <a:ahLst/>
          <a:cxnLst/>
          <a:rect l="0" t="0" r="0" b="0"/>
          <a:pathLst>
            <a:path>
              <a:moveTo>
                <a:pt x="150758" y="0"/>
              </a:moveTo>
              <a:lnTo>
                <a:pt x="150758" y="660466"/>
              </a:lnTo>
              <a:lnTo>
                <a:pt x="0" y="66046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sz="1200">
            <a:latin typeface="Times New Roman" pitchFamily="18" charset="0"/>
            <a:cs typeface="Times New Roman" pitchFamily="18" charset="0"/>
          </a:endParaRPr>
        </a:p>
      </dgm:t>
    </dgm:pt>
    <dgm:pt modelId="{D0EF3CE0-E2AB-465B-8028-D7E25DA70E11}" type="sibTrans" cxnId="{0C47E620-A1A2-40D7-855F-240E2D8A19D3}">
      <dgm:prSet/>
      <dgm:spPr/>
      <dgm:t>
        <a:bodyPr/>
        <a:lstStyle/>
        <a:p>
          <a:endParaRPr lang="ru-RU" sz="1200">
            <a:latin typeface="Times New Roman" pitchFamily="18" charset="0"/>
            <a:cs typeface="Times New Roman" pitchFamily="18" charset="0"/>
          </a:endParaRPr>
        </a:p>
      </dgm:t>
    </dgm:pt>
    <dgm:pt modelId="{C59D551A-4A5C-4BDF-9436-5F8FD555F947}" type="asst">
      <dgm:prSet custT="1"/>
      <dgm:spPr>
        <a:xfrm>
          <a:off x="2686642" y="3058682"/>
          <a:ext cx="1435796" cy="71789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u-RU" sz="1200">
              <a:solidFill>
                <a:sysClr val="windowText" lastClr="000000">
                  <a:hueOff val="0"/>
                  <a:satOff val="0"/>
                  <a:lumOff val="0"/>
                  <a:alphaOff val="0"/>
                </a:sysClr>
              </a:solidFill>
              <a:latin typeface="Times New Roman" pitchFamily="18" charset="0"/>
              <a:ea typeface="+mn-ea"/>
              <a:cs typeface="Times New Roman" pitchFamily="18" charset="0"/>
            </a:rPr>
            <a:t>Продавецы - консультанты </a:t>
          </a:r>
        </a:p>
      </dgm:t>
    </dgm:pt>
    <dgm:pt modelId="{3A15D90C-2C62-4A0F-B3A1-99E18AA86034}" type="parTrans" cxnId="{B5545F9E-07E8-49A7-905A-9DC9AEF3BA05}">
      <dgm:prSet/>
      <dgm:spPr>
        <a:xfrm>
          <a:off x="2535884" y="2757165"/>
          <a:ext cx="150758" cy="660466"/>
        </a:xfrm>
        <a:custGeom>
          <a:avLst/>
          <a:gdLst/>
          <a:ahLst/>
          <a:cxnLst/>
          <a:rect l="0" t="0" r="0" b="0"/>
          <a:pathLst>
            <a:path>
              <a:moveTo>
                <a:pt x="0" y="0"/>
              </a:moveTo>
              <a:lnTo>
                <a:pt x="0" y="660466"/>
              </a:lnTo>
              <a:lnTo>
                <a:pt x="150758" y="66046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sz="1200">
            <a:latin typeface="Times New Roman" pitchFamily="18" charset="0"/>
            <a:cs typeface="Times New Roman" pitchFamily="18" charset="0"/>
          </a:endParaRPr>
        </a:p>
      </dgm:t>
    </dgm:pt>
    <dgm:pt modelId="{45960EAB-5D1C-4150-9A2A-F32C6F50B13D}" type="sibTrans" cxnId="{B5545F9E-07E8-49A7-905A-9DC9AEF3BA05}">
      <dgm:prSet/>
      <dgm:spPr/>
      <dgm:t>
        <a:bodyPr/>
        <a:lstStyle/>
        <a:p>
          <a:endParaRPr lang="ru-RU" sz="1200">
            <a:latin typeface="Times New Roman" pitchFamily="18" charset="0"/>
            <a:cs typeface="Times New Roman" pitchFamily="18" charset="0"/>
          </a:endParaRPr>
        </a:p>
      </dgm:t>
    </dgm:pt>
    <dgm:pt modelId="{3548E677-185A-431C-B112-DF87B9E6E89F}" type="pres">
      <dgm:prSet presAssocID="{A2B4B188-4D38-4828-8104-6C0BF1EBBB21}" presName="hierChild1" presStyleCnt="0">
        <dgm:presLayoutVars>
          <dgm:orgChart val="1"/>
          <dgm:chPref val="1"/>
          <dgm:dir/>
          <dgm:animOne val="branch"/>
          <dgm:animLvl val="lvl"/>
          <dgm:resizeHandles/>
        </dgm:presLayoutVars>
      </dgm:prSet>
      <dgm:spPr/>
    </dgm:pt>
    <dgm:pt modelId="{BB2D5A94-653C-4FF2-9916-44D0AA81A246}" type="pres">
      <dgm:prSet presAssocID="{AB9A1940-9158-444A-8A78-8EC9DF62A3A7}" presName="hierRoot1" presStyleCnt="0">
        <dgm:presLayoutVars>
          <dgm:hierBranch val="init"/>
        </dgm:presLayoutVars>
      </dgm:prSet>
      <dgm:spPr/>
    </dgm:pt>
    <dgm:pt modelId="{3D3F7DC2-9ADF-4033-9B27-80E6D8064883}" type="pres">
      <dgm:prSet presAssocID="{AB9A1940-9158-444A-8A78-8EC9DF62A3A7}" presName="rootComposite1" presStyleCnt="0"/>
      <dgm:spPr/>
    </dgm:pt>
    <dgm:pt modelId="{C5732727-9A16-4565-B451-9699D36E3FEB}" type="pres">
      <dgm:prSet presAssocID="{AB9A1940-9158-444A-8A78-8EC9DF62A3A7}" presName="rootText1" presStyleLbl="node0" presStyleIdx="0" presStyleCnt="1">
        <dgm:presLayoutVars>
          <dgm:chPref val="3"/>
        </dgm:presLayoutVars>
      </dgm:prSet>
      <dgm:spPr/>
    </dgm:pt>
    <dgm:pt modelId="{005C7605-16F7-4187-A213-0CE8ADCF47A9}" type="pres">
      <dgm:prSet presAssocID="{AB9A1940-9158-444A-8A78-8EC9DF62A3A7}" presName="rootConnector1" presStyleLbl="node1" presStyleIdx="0" presStyleCnt="0"/>
      <dgm:spPr/>
    </dgm:pt>
    <dgm:pt modelId="{4DC6EE14-4748-424E-A3FF-69056ABCE765}" type="pres">
      <dgm:prSet presAssocID="{AB9A1940-9158-444A-8A78-8EC9DF62A3A7}" presName="hierChild2" presStyleCnt="0"/>
      <dgm:spPr/>
    </dgm:pt>
    <dgm:pt modelId="{78B0A1B1-782C-4FEE-BC3E-C6BF7E231845}" type="pres">
      <dgm:prSet presAssocID="{6A87E99E-F2BA-4618-AF49-F8FBE8DC2B5C}" presName="Name37" presStyleLbl="parChTrans1D2" presStyleIdx="0" presStyleCnt="3"/>
      <dgm:spPr/>
    </dgm:pt>
    <dgm:pt modelId="{88AA497F-9531-424E-BEE4-8B17AF12C6A9}" type="pres">
      <dgm:prSet presAssocID="{4F1D7691-E5AE-4396-A43F-F82A75A1EDCE}" presName="hierRoot2" presStyleCnt="0">
        <dgm:presLayoutVars>
          <dgm:hierBranch val="init"/>
        </dgm:presLayoutVars>
      </dgm:prSet>
      <dgm:spPr/>
    </dgm:pt>
    <dgm:pt modelId="{BB0B7041-B438-4518-B118-33F07C8D4258}" type="pres">
      <dgm:prSet presAssocID="{4F1D7691-E5AE-4396-A43F-F82A75A1EDCE}" presName="rootComposite" presStyleCnt="0"/>
      <dgm:spPr/>
    </dgm:pt>
    <dgm:pt modelId="{F222B155-38C8-49F6-87FD-924AAF3C178F}" type="pres">
      <dgm:prSet presAssocID="{4F1D7691-E5AE-4396-A43F-F82A75A1EDCE}" presName="rootText" presStyleLbl="node2" presStyleIdx="0" presStyleCnt="2">
        <dgm:presLayoutVars>
          <dgm:chPref val="3"/>
        </dgm:presLayoutVars>
      </dgm:prSet>
      <dgm:spPr/>
    </dgm:pt>
    <dgm:pt modelId="{AA6A754D-D597-4F35-B1BB-4D6F582DFA02}" type="pres">
      <dgm:prSet presAssocID="{4F1D7691-E5AE-4396-A43F-F82A75A1EDCE}" presName="rootConnector" presStyleLbl="node2" presStyleIdx="0" presStyleCnt="2"/>
      <dgm:spPr/>
    </dgm:pt>
    <dgm:pt modelId="{12E8CDE5-A2D2-4BE0-B6FC-9C7EDFBCA52E}" type="pres">
      <dgm:prSet presAssocID="{4F1D7691-E5AE-4396-A43F-F82A75A1EDCE}" presName="hierChild4" presStyleCnt="0"/>
      <dgm:spPr/>
    </dgm:pt>
    <dgm:pt modelId="{86C4D814-54FA-43FF-AC3D-5DD4996C0051}" type="pres">
      <dgm:prSet presAssocID="{4F1D7691-E5AE-4396-A43F-F82A75A1EDCE}" presName="hierChild5" presStyleCnt="0"/>
      <dgm:spPr/>
    </dgm:pt>
    <dgm:pt modelId="{9E4CA7C0-9BCE-4D42-8CF4-7CEE7EACE26E}" type="pres">
      <dgm:prSet presAssocID="{2B97FA06-F9A9-41A0-AFC6-8CC41D5AA62D}" presName="Name111" presStyleLbl="parChTrans1D3" presStyleIdx="0" presStyleCnt="2"/>
      <dgm:spPr/>
    </dgm:pt>
    <dgm:pt modelId="{5690C848-2580-4A26-BE35-0730AF5F2C92}" type="pres">
      <dgm:prSet presAssocID="{052EB263-1F5E-4928-BDFE-F6CAD2DC7990}" presName="hierRoot3" presStyleCnt="0">
        <dgm:presLayoutVars>
          <dgm:hierBranch val="init"/>
        </dgm:presLayoutVars>
      </dgm:prSet>
      <dgm:spPr/>
    </dgm:pt>
    <dgm:pt modelId="{14051B12-A67A-4C5C-A2C4-6FB684411423}" type="pres">
      <dgm:prSet presAssocID="{052EB263-1F5E-4928-BDFE-F6CAD2DC7990}" presName="rootComposite3" presStyleCnt="0"/>
      <dgm:spPr/>
    </dgm:pt>
    <dgm:pt modelId="{13F1FD21-3DAD-41EB-A150-815615236447}" type="pres">
      <dgm:prSet presAssocID="{052EB263-1F5E-4928-BDFE-F6CAD2DC7990}" presName="rootText3" presStyleLbl="asst2" presStyleIdx="0" presStyleCnt="2">
        <dgm:presLayoutVars>
          <dgm:chPref val="3"/>
        </dgm:presLayoutVars>
      </dgm:prSet>
      <dgm:spPr/>
    </dgm:pt>
    <dgm:pt modelId="{BA6D113E-F0E7-45D5-A987-2DC18147B2DA}" type="pres">
      <dgm:prSet presAssocID="{052EB263-1F5E-4928-BDFE-F6CAD2DC7990}" presName="rootConnector3" presStyleLbl="asst2" presStyleIdx="0" presStyleCnt="2"/>
      <dgm:spPr/>
    </dgm:pt>
    <dgm:pt modelId="{BF16B1E3-9AA7-4E80-88BB-6BB91BFF5F1F}" type="pres">
      <dgm:prSet presAssocID="{052EB263-1F5E-4928-BDFE-F6CAD2DC7990}" presName="hierChild6" presStyleCnt="0"/>
      <dgm:spPr/>
    </dgm:pt>
    <dgm:pt modelId="{4B27C801-0F22-4EFF-AAB8-52861B86759A}" type="pres">
      <dgm:prSet presAssocID="{052EB263-1F5E-4928-BDFE-F6CAD2DC7990}" presName="hierChild7" presStyleCnt="0"/>
      <dgm:spPr/>
    </dgm:pt>
    <dgm:pt modelId="{8B360FD6-77A5-4D4C-9884-2462FD2C4C05}" type="pres">
      <dgm:prSet presAssocID="{3A15D90C-2C62-4A0F-B3A1-99E18AA86034}" presName="Name111" presStyleLbl="parChTrans1D3" presStyleIdx="1" presStyleCnt="2"/>
      <dgm:spPr/>
    </dgm:pt>
    <dgm:pt modelId="{B179365A-9C08-4116-A93D-1511706D409F}" type="pres">
      <dgm:prSet presAssocID="{C59D551A-4A5C-4BDF-9436-5F8FD555F947}" presName="hierRoot3" presStyleCnt="0">
        <dgm:presLayoutVars>
          <dgm:hierBranch val="init"/>
        </dgm:presLayoutVars>
      </dgm:prSet>
      <dgm:spPr/>
    </dgm:pt>
    <dgm:pt modelId="{8BE14657-0218-4504-A644-C2C7DE8311D5}" type="pres">
      <dgm:prSet presAssocID="{C59D551A-4A5C-4BDF-9436-5F8FD555F947}" presName="rootComposite3" presStyleCnt="0"/>
      <dgm:spPr/>
    </dgm:pt>
    <dgm:pt modelId="{DEA31A05-FF54-488C-B21E-8B367F7D7B96}" type="pres">
      <dgm:prSet presAssocID="{C59D551A-4A5C-4BDF-9436-5F8FD555F947}" presName="rootText3" presStyleLbl="asst2" presStyleIdx="1" presStyleCnt="2">
        <dgm:presLayoutVars>
          <dgm:chPref val="3"/>
        </dgm:presLayoutVars>
      </dgm:prSet>
      <dgm:spPr/>
    </dgm:pt>
    <dgm:pt modelId="{80E3091F-8E0C-46C4-BB17-818520278D03}" type="pres">
      <dgm:prSet presAssocID="{C59D551A-4A5C-4BDF-9436-5F8FD555F947}" presName="rootConnector3" presStyleLbl="asst2" presStyleIdx="1" presStyleCnt="2"/>
      <dgm:spPr/>
    </dgm:pt>
    <dgm:pt modelId="{E1161EDE-56A5-47E4-B5F6-5E2E5DD5AEF3}" type="pres">
      <dgm:prSet presAssocID="{C59D551A-4A5C-4BDF-9436-5F8FD555F947}" presName="hierChild6" presStyleCnt="0"/>
      <dgm:spPr/>
    </dgm:pt>
    <dgm:pt modelId="{444EF6CC-F05E-459E-8E8D-32901EBB46EE}" type="pres">
      <dgm:prSet presAssocID="{C59D551A-4A5C-4BDF-9436-5F8FD555F947}" presName="hierChild7" presStyleCnt="0"/>
      <dgm:spPr/>
    </dgm:pt>
    <dgm:pt modelId="{DC37B08E-1695-4EB0-A146-990B16F1F72B}" type="pres">
      <dgm:prSet presAssocID="{E9BEF13B-BCCC-46B4-9230-863220DAC4BB}" presName="Name37" presStyleLbl="parChTrans1D2" presStyleIdx="1" presStyleCnt="3"/>
      <dgm:spPr/>
    </dgm:pt>
    <dgm:pt modelId="{CD32E0DE-9975-4662-8072-14A260101672}" type="pres">
      <dgm:prSet presAssocID="{AD40AAED-9EB5-409A-906C-B3F31E42E852}" presName="hierRoot2" presStyleCnt="0">
        <dgm:presLayoutVars>
          <dgm:hierBranch val="init"/>
        </dgm:presLayoutVars>
      </dgm:prSet>
      <dgm:spPr/>
    </dgm:pt>
    <dgm:pt modelId="{14668CF1-CF66-44DE-8644-1FD155E2073B}" type="pres">
      <dgm:prSet presAssocID="{AD40AAED-9EB5-409A-906C-B3F31E42E852}" presName="rootComposite" presStyleCnt="0"/>
      <dgm:spPr/>
    </dgm:pt>
    <dgm:pt modelId="{0BCD8EF4-70AF-44F0-921D-BB5E5B9B62CA}" type="pres">
      <dgm:prSet presAssocID="{AD40AAED-9EB5-409A-906C-B3F31E42E852}" presName="rootText" presStyleLbl="node2" presStyleIdx="1" presStyleCnt="2">
        <dgm:presLayoutVars>
          <dgm:chPref val="3"/>
        </dgm:presLayoutVars>
      </dgm:prSet>
      <dgm:spPr/>
    </dgm:pt>
    <dgm:pt modelId="{420D71B8-6FB8-4E32-9126-7E8378148AE5}" type="pres">
      <dgm:prSet presAssocID="{AD40AAED-9EB5-409A-906C-B3F31E42E852}" presName="rootConnector" presStyleLbl="node2" presStyleIdx="1" presStyleCnt="2"/>
      <dgm:spPr/>
    </dgm:pt>
    <dgm:pt modelId="{5472D829-EF7E-4CA5-83A2-F0A49015876C}" type="pres">
      <dgm:prSet presAssocID="{AD40AAED-9EB5-409A-906C-B3F31E42E852}" presName="hierChild4" presStyleCnt="0"/>
      <dgm:spPr/>
    </dgm:pt>
    <dgm:pt modelId="{449846BA-5305-4E6C-B34C-AB34F2A9DFD1}" type="pres">
      <dgm:prSet presAssocID="{AD40AAED-9EB5-409A-906C-B3F31E42E852}" presName="hierChild5" presStyleCnt="0"/>
      <dgm:spPr/>
    </dgm:pt>
    <dgm:pt modelId="{7842D6E0-B5B1-419E-8A8F-6CF2500AD1D3}" type="pres">
      <dgm:prSet presAssocID="{AB9A1940-9158-444A-8A78-8EC9DF62A3A7}" presName="hierChild3" presStyleCnt="0"/>
      <dgm:spPr/>
    </dgm:pt>
    <dgm:pt modelId="{40C77049-C873-48AD-AAAC-7B0982531C00}" type="pres">
      <dgm:prSet presAssocID="{F74613D1-5AD3-42C7-9C65-FCBC66FDFE91}" presName="Name111" presStyleLbl="parChTrans1D2" presStyleIdx="2" presStyleCnt="3"/>
      <dgm:spPr/>
    </dgm:pt>
    <dgm:pt modelId="{045C705D-74CA-467F-867E-693E1CB29B8A}" type="pres">
      <dgm:prSet presAssocID="{7949EB63-5C63-4278-B64D-EBC6C462F6FB}" presName="hierRoot3" presStyleCnt="0">
        <dgm:presLayoutVars>
          <dgm:hierBranch val="init"/>
        </dgm:presLayoutVars>
      </dgm:prSet>
      <dgm:spPr/>
    </dgm:pt>
    <dgm:pt modelId="{A36CFAF0-23FE-4488-BA2F-B05DC97AC955}" type="pres">
      <dgm:prSet presAssocID="{7949EB63-5C63-4278-B64D-EBC6C462F6FB}" presName="rootComposite3" presStyleCnt="0"/>
      <dgm:spPr/>
    </dgm:pt>
    <dgm:pt modelId="{189D56DD-48A6-4A78-B74B-DD252A4C1DCF}" type="pres">
      <dgm:prSet presAssocID="{7949EB63-5C63-4278-B64D-EBC6C462F6FB}" presName="rootText3" presStyleLbl="asst1" presStyleIdx="0" presStyleCnt="1">
        <dgm:presLayoutVars>
          <dgm:chPref val="3"/>
        </dgm:presLayoutVars>
      </dgm:prSet>
      <dgm:spPr/>
    </dgm:pt>
    <dgm:pt modelId="{EE3E926F-B253-4BA7-AEBF-F7849D00B580}" type="pres">
      <dgm:prSet presAssocID="{7949EB63-5C63-4278-B64D-EBC6C462F6FB}" presName="rootConnector3" presStyleLbl="asst1" presStyleIdx="0" presStyleCnt="1"/>
      <dgm:spPr/>
    </dgm:pt>
    <dgm:pt modelId="{B7711B22-A504-4FFB-884D-1FC4D2D025A8}" type="pres">
      <dgm:prSet presAssocID="{7949EB63-5C63-4278-B64D-EBC6C462F6FB}" presName="hierChild6" presStyleCnt="0"/>
      <dgm:spPr/>
    </dgm:pt>
    <dgm:pt modelId="{B56213D5-DFBD-4501-853B-41CCE56608DE}" type="pres">
      <dgm:prSet presAssocID="{7949EB63-5C63-4278-B64D-EBC6C462F6FB}" presName="hierChild7" presStyleCnt="0"/>
      <dgm:spPr/>
    </dgm:pt>
  </dgm:ptLst>
  <dgm:cxnLst>
    <dgm:cxn modelId="{7D7F0203-286C-4510-814A-244BAB2D016D}" type="presOf" srcId="{AB9A1940-9158-444A-8A78-8EC9DF62A3A7}" destId="{C5732727-9A16-4565-B451-9699D36E3FEB}" srcOrd="0" destOrd="0" presId="urn:microsoft.com/office/officeart/2005/8/layout/orgChart1"/>
    <dgm:cxn modelId="{39F8E507-6967-466C-BDE5-1B969A5A707D}" srcId="{AB9A1940-9158-444A-8A78-8EC9DF62A3A7}" destId="{7949EB63-5C63-4278-B64D-EBC6C462F6FB}" srcOrd="0" destOrd="0" parTransId="{F74613D1-5AD3-42C7-9C65-FCBC66FDFE91}" sibTransId="{C5AE965D-6A4D-4CB8-890F-D084764F3E83}"/>
    <dgm:cxn modelId="{900F4009-F807-4C25-9133-A3682F0DE3F4}" type="presOf" srcId="{F74613D1-5AD3-42C7-9C65-FCBC66FDFE91}" destId="{40C77049-C873-48AD-AAAC-7B0982531C00}" srcOrd="0" destOrd="0" presId="urn:microsoft.com/office/officeart/2005/8/layout/orgChart1"/>
    <dgm:cxn modelId="{BE9F6109-59A3-4406-9EAA-E60E81662AD5}" type="presOf" srcId="{E9BEF13B-BCCC-46B4-9230-863220DAC4BB}" destId="{DC37B08E-1695-4EB0-A146-990B16F1F72B}" srcOrd="0" destOrd="0" presId="urn:microsoft.com/office/officeart/2005/8/layout/orgChart1"/>
    <dgm:cxn modelId="{E6269D1C-5E15-4141-888A-F8DED2FD6AD5}" type="presOf" srcId="{AD40AAED-9EB5-409A-906C-B3F31E42E852}" destId="{420D71B8-6FB8-4E32-9126-7E8378148AE5}" srcOrd="1" destOrd="0" presId="urn:microsoft.com/office/officeart/2005/8/layout/orgChart1"/>
    <dgm:cxn modelId="{0C47E620-A1A2-40D7-855F-240E2D8A19D3}" srcId="{4F1D7691-E5AE-4396-A43F-F82A75A1EDCE}" destId="{052EB263-1F5E-4928-BDFE-F6CAD2DC7990}" srcOrd="0" destOrd="0" parTransId="{2B97FA06-F9A9-41A0-AFC6-8CC41D5AA62D}" sibTransId="{D0EF3CE0-E2AB-465B-8028-D7E25DA70E11}"/>
    <dgm:cxn modelId="{7EA78A21-4DA1-4E84-8B2E-1804A0D42404}" type="presOf" srcId="{3A15D90C-2C62-4A0F-B3A1-99E18AA86034}" destId="{8B360FD6-77A5-4D4C-9884-2462FD2C4C05}" srcOrd="0" destOrd="0" presId="urn:microsoft.com/office/officeart/2005/8/layout/orgChart1"/>
    <dgm:cxn modelId="{934B9F2A-37D2-4F0A-B42A-39CA01A6349F}" type="presOf" srcId="{AB9A1940-9158-444A-8A78-8EC9DF62A3A7}" destId="{005C7605-16F7-4187-A213-0CE8ADCF47A9}" srcOrd="1" destOrd="0" presId="urn:microsoft.com/office/officeart/2005/8/layout/orgChart1"/>
    <dgm:cxn modelId="{21F7E53D-0F74-472B-A950-A1897F456986}" type="presOf" srcId="{AD40AAED-9EB5-409A-906C-B3F31E42E852}" destId="{0BCD8EF4-70AF-44F0-921D-BB5E5B9B62CA}" srcOrd="0" destOrd="0" presId="urn:microsoft.com/office/officeart/2005/8/layout/orgChart1"/>
    <dgm:cxn modelId="{47DAA63F-798C-4F4E-9A6F-0E2FDDF2F359}" type="presOf" srcId="{7949EB63-5C63-4278-B64D-EBC6C462F6FB}" destId="{EE3E926F-B253-4BA7-AEBF-F7849D00B580}" srcOrd="1" destOrd="0" presId="urn:microsoft.com/office/officeart/2005/8/layout/orgChart1"/>
    <dgm:cxn modelId="{6B69F95E-6342-407E-AD61-3A15C8D06166}" srcId="{AB9A1940-9158-444A-8A78-8EC9DF62A3A7}" destId="{4F1D7691-E5AE-4396-A43F-F82A75A1EDCE}" srcOrd="1" destOrd="0" parTransId="{6A87E99E-F2BA-4618-AF49-F8FBE8DC2B5C}" sibTransId="{53609251-D41D-4E08-9FA5-EF1BF507D8FE}"/>
    <dgm:cxn modelId="{67749945-7517-482A-914D-0535674A8CE2}" type="presOf" srcId="{7949EB63-5C63-4278-B64D-EBC6C462F6FB}" destId="{189D56DD-48A6-4A78-B74B-DD252A4C1DCF}" srcOrd="0" destOrd="0" presId="urn:microsoft.com/office/officeart/2005/8/layout/orgChart1"/>
    <dgm:cxn modelId="{989E164B-865F-4479-93C4-850CDA908D4A}" type="presOf" srcId="{052EB263-1F5E-4928-BDFE-F6CAD2DC7990}" destId="{BA6D113E-F0E7-45D5-A987-2DC18147B2DA}" srcOrd="1" destOrd="0" presId="urn:microsoft.com/office/officeart/2005/8/layout/orgChart1"/>
    <dgm:cxn modelId="{07514154-8B4F-4584-A80F-B13433912400}" type="presOf" srcId="{C59D551A-4A5C-4BDF-9436-5F8FD555F947}" destId="{DEA31A05-FF54-488C-B21E-8B367F7D7B96}" srcOrd="0" destOrd="0" presId="urn:microsoft.com/office/officeart/2005/8/layout/orgChart1"/>
    <dgm:cxn modelId="{36840878-16A6-4D38-A0D1-3C8DBCB49BD0}" type="presOf" srcId="{4F1D7691-E5AE-4396-A43F-F82A75A1EDCE}" destId="{AA6A754D-D597-4F35-B1BB-4D6F582DFA02}" srcOrd="1" destOrd="0" presId="urn:microsoft.com/office/officeart/2005/8/layout/orgChart1"/>
    <dgm:cxn modelId="{CECEEF7F-1B60-4E19-9253-57FBE4B110D8}" type="presOf" srcId="{052EB263-1F5E-4928-BDFE-F6CAD2DC7990}" destId="{13F1FD21-3DAD-41EB-A150-815615236447}" srcOrd="0" destOrd="0" presId="urn:microsoft.com/office/officeart/2005/8/layout/orgChart1"/>
    <dgm:cxn modelId="{C46C7282-7ADE-427E-9FB3-C07A22B6197E}" type="presOf" srcId="{C59D551A-4A5C-4BDF-9436-5F8FD555F947}" destId="{80E3091F-8E0C-46C4-BB17-818520278D03}" srcOrd="1" destOrd="0" presId="urn:microsoft.com/office/officeart/2005/8/layout/orgChart1"/>
    <dgm:cxn modelId="{2578218E-055F-41A3-8D67-058D0A3DF5A0}" type="presOf" srcId="{2B97FA06-F9A9-41A0-AFC6-8CC41D5AA62D}" destId="{9E4CA7C0-9BCE-4D42-8CF4-7CEE7EACE26E}" srcOrd="0" destOrd="0" presId="urn:microsoft.com/office/officeart/2005/8/layout/orgChart1"/>
    <dgm:cxn modelId="{B5545F9E-07E8-49A7-905A-9DC9AEF3BA05}" srcId="{4F1D7691-E5AE-4396-A43F-F82A75A1EDCE}" destId="{C59D551A-4A5C-4BDF-9436-5F8FD555F947}" srcOrd="1" destOrd="0" parTransId="{3A15D90C-2C62-4A0F-B3A1-99E18AA86034}" sibTransId="{45960EAB-5D1C-4150-9A2A-F32C6F50B13D}"/>
    <dgm:cxn modelId="{F927869E-7443-4714-B03A-2A3EDBBDE501}" srcId="{A2B4B188-4D38-4828-8104-6C0BF1EBBB21}" destId="{AB9A1940-9158-444A-8A78-8EC9DF62A3A7}" srcOrd="0" destOrd="0" parTransId="{804F764E-EED0-43FD-95E3-9BF7DB9328BD}" sibTransId="{72C190DE-54CB-442D-913C-C5054725384E}"/>
    <dgm:cxn modelId="{D86EA3AA-9E8F-4026-AE47-ADD80ACB899D}" type="presOf" srcId="{6A87E99E-F2BA-4618-AF49-F8FBE8DC2B5C}" destId="{78B0A1B1-782C-4FEE-BC3E-C6BF7E231845}" srcOrd="0" destOrd="0" presId="urn:microsoft.com/office/officeart/2005/8/layout/orgChart1"/>
    <dgm:cxn modelId="{8A5687D7-3A75-4356-AF70-2CF677DB3953}" srcId="{AB9A1940-9158-444A-8A78-8EC9DF62A3A7}" destId="{AD40AAED-9EB5-409A-906C-B3F31E42E852}" srcOrd="2" destOrd="0" parTransId="{E9BEF13B-BCCC-46B4-9230-863220DAC4BB}" sibTransId="{86CB246F-3EFB-4E8A-90B4-11E876F9F3CB}"/>
    <dgm:cxn modelId="{1AE263DB-2210-4DFB-A4A5-5DEF9C179222}" type="presOf" srcId="{A2B4B188-4D38-4828-8104-6C0BF1EBBB21}" destId="{3548E677-185A-431C-B112-DF87B9E6E89F}" srcOrd="0" destOrd="0" presId="urn:microsoft.com/office/officeart/2005/8/layout/orgChart1"/>
    <dgm:cxn modelId="{F27DD7E5-F600-4D68-9B44-C5F3EF335FEF}" type="presOf" srcId="{4F1D7691-E5AE-4396-A43F-F82A75A1EDCE}" destId="{F222B155-38C8-49F6-87FD-924AAF3C178F}" srcOrd="0" destOrd="0" presId="urn:microsoft.com/office/officeart/2005/8/layout/orgChart1"/>
    <dgm:cxn modelId="{EE4E80C6-7964-4897-854A-1057543F6F92}" type="presParOf" srcId="{3548E677-185A-431C-B112-DF87B9E6E89F}" destId="{BB2D5A94-653C-4FF2-9916-44D0AA81A246}" srcOrd="0" destOrd="0" presId="urn:microsoft.com/office/officeart/2005/8/layout/orgChart1"/>
    <dgm:cxn modelId="{C0110D74-E360-4F19-AD9B-7C321BD2C380}" type="presParOf" srcId="{BB2D5A94-653C-4FF2-9916-44D0AA81A246}" destId="{3D3F7DC2-9ADF-4033-9B27-80E6D8064883}" srcOrd="0" destOrd="0" presId="urn:microsoft.com/office/officeart/2005/8/layout/orgChart1"/>
    <dgm:cxn modelId="{A6CDBC2B-488F-4111-95E0-8666A4066916}" type="presParOf" srcId="{3D3F7DC2-9ADF-4033-9B27-80E6D8064883}" destId="{C5732727-9A16-4565-B451-9699D36E3FEB}" srcOrd="0" destOrd="0" presId="urn:microsoft.com/office/officeart/2005/8/layout/orgChart1"/>
    <dgm:cxn modelId="{1EE93464-8DB5-4FF3-A559-C6DBD38ABDF3}" type="presParOf" srcId="{3D3F7DC2-9ADF-4033-9B27-80E6D8064883}" destId="{005C7605-16F7-4187-A213-0CE8ADCF47A9}" srcOrd="1" destOrd="0" presId="urn:microsoft.com/office/officeart/2005/8/layout/orgChart1"/>
    <dgm:cxn modelId="{0F24E1D9-3797-4E8B-B143-D4D5CD395C5F}" type="presParOf" srcId="{BB2D5A94-653C-4FF2-9916-44D0AA81A246}" destId="{4DC6EE14-4748-424E-A3FF-69056ABCE765}" srcOrd="1" destOrd="0" presId="urn:microsoft.com/office/officeart/2005/8/layout/orgChart1"/>
    <dgm:cxn modelId="{F9360FF2-9AC6-4892-9446-053DA9B791F9}" type="presParOf" srcId="{4DC6EE14-4748-424E-A3FF-69056ABCE765}" destId="{78B0A1B1-782C-4FEE-BC3E-C6BF7E231845}" srcOrd="0" destOrd="0" presId="urn:microsoft.com/office/officeart/2005/8/layout/orgChart1"/>
    <dgm:cxn modelId="{02B92EE6-53C0-481F-8D7E-D2DDA97AEB0D}" type="presParOf" srcId="{4DC6EE14-4748-424E-A3FF-69056ABCE765}" destId="{88AA497F-9531-424E-BEE4-8B17AF12C6A9}" srcOrd="1" destOrd="0" presId="urn:microsoft.com/office/officeart/2005/8/layout/orgChart1"/>
    <dgm:cxn modelId="{BF4E415C-7EE3-427E-8E66-0B1C43831DFB}" type="presParOf" srcId="{88AA497F-9531-424E-BEE4-8B17AF12C6A9}" destId="{BB0B7041-B438-4518-B118-33F07C8D4258}" srcOrd="0" destOrd="0" presId="urn:microsoft.com/office/officeart/2005/8/layout/orgChart1"/>
    <dgm:cxn modelId="{409727FF-DA96-46CB-9681-64B18228FBE3}" type="presParOf" srcId="{BB0B7041-B438-4518-B118-33F07C8D4258}" destId="{F222B155-38C8-49F6-87FD-924AAF3C178F}" srcOrd="0" destOrd="0" presId="urn:microsoft.com/office/officeart/2005/8/layout/orgChart1"/>
    <dgm:cxn modelId="{5AF51D11-5BF0-4B48-99CC-97D7A7461F2A}" type="presParOf" srcId="{BB0B7041-B438-4518-B118-33F07C8D4258}" destId="{AA6A754D-D597-4F35-B1BB-4D6F582DFA02}" srcOrd="1" destOrd="0" presId="urn:microsoft.com/office/officeart/2005/8/layout/orgChart1"/>
    <dgm:cxn modelId="{C73EAA4B-2967-4176-8687-FA83BA51E1B4}" type="presParOf" srcId="{88AA497F-9531-424E-BEE4-8B17AF12C6A9}" destId="{12E8CDE5-A2D2-4BE0-B6FC-9C7EDFBCA52E}" srcOrd="1" destOrd="0" presId="urn:microsoft.com/office/officeart/2005/8/layout/orgChart1"/>
    <dgm:cxn modelId="{16C80C18-E4CA-4B2B-B7DF-D473AC456A55}" type="presParOf" srcId="{88AA497F-9531-424E-BEE4-8B17AF12C6A9}" destId="{86C4D814-54FA-43FF-AC3D-5DD4996C0051}" srcOrd="2" destOrd="0" presId="urn:microsoft.com/office/officeart/2005/8/layout/orgChart1"/>
    <dgm:cxn modelId="{F4BA97BA-6213-40DF-838E-987C35434D17}" type="presParOf" srcId="{86C4D814-54FA-43FF-AC3D-5DD4996C0051}" destId="{9E4CA7C0-9BCE-4D42-8CF4-7CEE7EACE26E}" srcOrd="0" destOrd="0" presId="urn:microsoft.com/office/officeart/2005/8/layout/orgChart1"/>
    <dgm:cxn modelId="{70A1C9E3-C0B0-4891-BA9F-6940A1A4E546}" type="presParOf" srcId="{86C4D814-54FA-43FF-AC3D-5DD4996C0051}" destId="{5690C848-2580-4A26-BE35-0730AF5F2C92}" srcOrd="1" destOrd="0" presId="urn:microsoft.com/office/officeart/2005/8/layout/orgChart1"/>
    <dgm:cxn modelId="{2429130F-3A3B-49D9-B089-D926E3AA91F6}" type="presParOf" srcId="{5690C848-2580-4A26-BE35-0730AF5F2C92}" destId="{14051B12-A67A-4C5C-A2C4-6FB684411423}" srcOrd="0" destOrd="0" presId="urn:microsoft.com/office/officeart/2005/8/layout/orgChart1"/>
    <dgm:cxn modelId="{60AFBE08-C046-467F-8CDE-654842B8F95C}" type="presParOf" srcId="{14051B12-A67A-4C5C-A2C4-6FB684411423}" destId="{13F1FD21-3DAD-41EB-A150-815615236447}" srcOrd="0" destOrd="0" presId="urn:microsoft.com/office/officeart/2005/8/layout/orgChart1"/>
    <dgm:cxn modelId="{BABF630C-2C43-4FA8-A1B3-6DA9809C3929}" type="presParOf" srcId="{14051B12-A67A-4C5C-A2C4-6FB684411423}" destId="{BA6D113E-F0E7-45D5-A987-2DC18147B2DA}" srcOrd="1" destOrd="0" presId="urn:microsoft.com/office/officeart/2005/8/layout/orgChart1"/>
    <dgm:cxn modelId="{CBC8DD19-E5BA-4746-9037-E1F7B74DEAE1}" type="presParOf" srcId="{5690C848-2580-4A26-BE35-0730AF5F2C92}" destId="{BF16B1E3-9AA7-4E80-88BB-6BB91BFF5F1F}" srcOrd="1" destOrd="0" presId="urn:microsoft.com/office/officeart/2005/8/layout/orgChart1"/>
    <dgm:cxn modelId="{B4E0ACCD-F94E-4D00-A60C-0F38207CBA9B}" type="presParOf" srcId="{5690C848-2580-4A26-BE35-0730AF5F2C92}" destId="{4B27C801-0F22-4EFF-AAB8-52861B86759A}" srcOrd="2" destOrd="0" presId="urn:microsoft.com/office/officeart/2005/8/layout/orgChart1"/>
    <dgm:cxn modelId="{2D8C1945-403E-401A-951E-D9F2787FB8C4}" type="presParOf" srcId="{86C4D814-54FA-43FF-AC3D-5DD4996C0051}" destId="{8B360FD6-77A5-4D4C-9884-2462FD2C4C05}" srcOrd="2" destOrd="0" presId="urn:microsoft.com/office/officeart/2005/8/layout/orgChart1"/>
    <dgm:cxn modelId="{5729D146-43A4-44ED-B74C-B123E5E93779}" type="presParOf" srcId="{86C4D814-54FA-43FF-AC3D-5DD4996C0051}" destId="{B179365A-9C08-4116-A93D-1511706D409F}" srcOrd="3" destOrd="0" presId="urn:microsoft.com/office/officeart/2005/8/layout/orgChart1"/>
    <dgm:cxn modelId="{4263C6E0-E573-4646-B783-563F6357EEFD}" type="presParOf" srcId="{B179365A-9C08-4116-A93D-1511706D409F}" destId="{8BE14657-0218-4504-A644-C2C7DE8311D5}" srcOrd="0" destOrd="0" presId="urn:microsoft.com/office/officeart/2005/8/layout/orgChart1"/>
    <dgm:cxn modelId="{93D3C1D0-890C-434E-BC2B-B704B36548CE}" type="presParOf" srcId="{8BE14657-0218-4504-A644-C2C7DE8311D5}" destId="{DEA31A05-FF54-488C-B21E-8B367F7D7B96}" srcOrd="0" destOrd="0" presId="urn:microsoft.com/office/officeart/2005/8/layout/orgChart1"/>
    <dgm:cxn modelId="{8F7D1F99-C474-46AD-974A-B3BC2B16E520}" type="presParOf" srcId="{8BE14657-0218-4504-A644-C2C7DE8311D5}" destId="{80E3091F-8E0C-46C4-BB17-818520278D03}" srcOrd="1" destOrd="0" presId="urn:microsoft.com/office/officeart/2005/8/layout/orgChart1"/>
    <dgm:cxn modelId="{C2DDFF52-49F1-4AE5-92B8-8BD5FEAD0F5D}" type="presParOf" srcId="{B179365A-9C08-4116-A93D-1511706D409F}" destId="{E1161EDE-56A5-47E4-B5F6-5E2E5DD5AEF3}" srcOrd="1" destOrd="0" presId="urn:microsoft.com/office/officeart/2005/8/layout/orgChart1"/>
    <dgm:cxn modelId="{AD12522E-2A55-4FF6-8A3C-C5C5B2C5CCC0}" type="presParOf" srcId="{B179365A-9C08-4116-A93D-1511706D409F}" destId="{444EF6CC-F05E-459E-8E8D-32901EBB46EE}" srcOrd="2" destOrd="0" presId="urn:microsoft.com/office/officeart/2005/8/layout/orgChart1"/>
    <dgm:cxn modelId="{4AB67EA1-886D-4615-A1FD-08AC632771F9}" type="presParOf" srcId="{4DC6EE14-4748-424E-A3FF-69056ABCE765}" destId="{DC37B08E-1695-4EB0-A146-990B16F1F72B}" srcOrd="2" destOrd="0" presId="urn:microsoft.com/office/officeart/2005/8/layout/orgChart1"/>
    <dgm:cxn modelId="{EE11D00F-3EFE-4EEB-AA38-CDBFEFAA1FD4}" type="presParOf" srcId="{4DC6EE14-4748-424E-A3FF-69056ABCE765}" destId="{CD32E0DE-9975-4662-8072-14A260101672}" srcOrd="3" destOrd="0" presId="urn:microsoft.com/office/officeart/2005/8/layout/orgChart1"/>
    <dgm:cxn modelId="{CFB3488A-42E2-412A-96CF-1CECA4058D95}" type="presParOf" srcId="{CD32E0DE-9975-4662-8072-14A260101672}" destId="{14668CF1-CF66-44DE-8644-1FD155E2073B}" srcOrd="0" destOrd="0" presId="urn:microsoft.com/office/officeart/2005/8/layout/orgChart1"/>
    <dgm:cxn modelId="{66665C58-BFBA-4080-87E0-8813C82D6121}" type="presParOf" srcId="{14668CF1-CF66-44DE-8644-1FD155E2073B}" destId="{0BCD8EF4-70AF-44F0-921D-BB5E5B9B62CA}" srcOrd="0" destOrd="0" presId="urn:microsoft.com/office/officeart/2005/8/layout/orgChart1"/>
    <dgm:cxn modelId="{875395A9-E384-4529-BEC4-16E47D6656F6}" type="presParOf" srcId="{14668CF1-CF66-44DE-8644-1FD155E2073B}" destId="{420D71B8-6FB8-4E32-9126-7E8378148AE5}" srcOrd="1" destOrd="0" presId="urn:microsoft.com/office/officeart/2005/8/layout/orgChart1"/>
    <dgm:cxn modelId="{E8422436-8F0C-4F07-9877-97B834DC3FDB}" type="presParOf" srcId="{CD32E0DE-9975-4662-8072-14A260101672}" destId="{5472D829-EF7E-4CA5-83A2-F0A49015876C}" srcOrd="1" destOrd="0" presId="urn:microsoft.com/office/officeart/2005/8/layout/orgChart1"/>
    <dgm:cxn modelId="{FA7F2922-8DCA-4C43-96BC-D450AC8DA996}" type="presParOf" srcId="{CD32E0DE-9975-4662-8072-14A260101672}" destId="{449846BA-5305-4E6C-B34C-AB34F2A9DFD1}" srcOrd="2" destOrd="0" presId="urn:microsoft.com/office/officeart/2005/8/layout/orgChart1"/>
    <dgm:cxn modelId="{49E955A2-64C4-4832-8A0E-6F8EA878E534}" type="presParOf" srcId="{BB2D5A94-653C-4FF2-9916-44D0AA81A246}" destId="{7842D6E0-B5B1-419E-8A8F-6CF2500AD1D3}" srcOrd="2" destOrd="0" presId="urn:microsoft.com/office/officeart/2005/8/layout/orgChart1"/>
    <dgm:cxn modelId="{B58BF089-EA03-4468-A7E4-F8CEF42DEA12}" type="presParOf" srcId="{7842D6E0-B5B1-419E-8A8F-6CF2500AD1D3}" destId="{40C77049-C873-48AD-AAAC-7B0982531C00}" srcOrd="0" destOrd="0" presId="urn:microsoft.com/office/officeart/2005/8/layout/orgChart1"/>
    <dgm:cxn modelId="{CB8D830A-38D5-49C7-AC03-E7DFE33A6AEE}" type="presParOf" srcId="{7842D6E0-B5B1-419E-8A8F-6CF2500AD1D3}" destId="{045C705D-74CA-467F-867E-693E1CB29B8A}" srcOrd="1" destOrd="0" presId="urn:microsoft.com/office/officeart/2005/8/layout/orgChart1"/>
    <dgm:cxn modelId="{A556CADD-9694-49EE-9BEB-E583AD9731A8}" type="presParOf" srcId="{045C705D-74CA-467F-867E-693E1CB29B8A}" destId="{A36CFAF0-23FE-4488-BA2F-B05DC97AC955}" srcOrd="0" destOrd="0" presId="urn:microsoft.com/office/officeart/2005/8/layout/orgChart1"/>
    <dgm:cxn modelId="{51210185-50EF-43FA-9D6D-63FB01C08CE0}" type="presParOf" srcId="{A36CFAF0-23FE-4488-BA2F-B05DC97AC955}" destId="{189D56DD-48A6-4A78-B74B-DD252A4C1DCF}" srcOrd="0" destOrd="0" presId="urn:microsoft.com/office/officeart/2005/8/layout/orgChart1"/>
    <dgm:cxn modelId="{69AC8BBA-A404-4141-847D-1FF007C6E3CE}" type="presParOf" srcId="{A36CFAF0-23FE-4488-BA2F-B05DC97AC955}" destId="{EE3E926F-B253-4BA7-AEBF-F7849D00B580}" srcOrd="1" destOrd="0" presId="urn:microsoft.com/office/officeart/2005/8/layout/orgChart1"/>
    <dgm:cxn modelId="{0FCB96EF-ABB1-41CC-B394-C755FD99006D}" type="presParOf" srcId="{045C705D-74CA-467F-867E-693E1CB29B8A}" destId="{B7711B22-A504-4FFB-884D-1FC4D2D025A8}" srcOrd="1" destOrd="0" presId="urn:microsoft.com/office/officeart/2005/8/layout/orgChart1"/>
    <dgm:cxn modelId="{961FA1D5-E40D-4A4F-A03B-F53EC6BC94D9}" type="presParOf" srcId="{045C705D-74CA-467F-867E-693E1CB29B8A}" destId="{B56213D5-DFBD-4501-853B-41CCE56608D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557B6D-2D58-4D83-866E-4850520F70DD}"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D384C95B-96C5-4548-A3D4-F67405046F6D}">
      <dgm:prSet phldrT="[Текст]" custT="1"/>
      <dgm:spPr>
        <a:xfrm>
          <a:off x="291216" y="57014"/>
          <a:ext cx="4077031" cy="41328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u-RU" sz="1100">
              <a:solidFill>
                <a:sysClr val="windowText" lastClr="000000">
                  <a:hueOff val="0"/>
                  <a:satOff val="0"/>
                  <a:lumOff val="0"/>
                  <a:alphaOff val="0"/>
                </a:sysClr>
              </a:solidFill>
              <a:latin typeface="Times New Roman" pitchFamily="18" charset="0"/>
              <a:ea typeface="+mn-ea"/>
              <a:cs typeface="Times New Roman" pitchFamily="18" charset="0"/>
            </a:rPr>
            <a:t>Задача </a:t>
          </a:r>
          <a:r>
            <a:rPr lang="en-US" sz="1100">
              <a:solidFill>
                <a:sysClr val="windowText" lastClr="000000">
                  <a:hueOff val="0"/>
                  <a:satOff val="0"/>
                  <a:lumOff val="0"/>
                  <a:alphaOff val="0"/>
                </a:sysClr>
              </a:solidFill>
              <a:latin typeface="Times New Roman" pitchFamily="18" charset="0"/>
              <a:ea typeface="+mn-ea"/>
              <a:cs typeface="Times New Roman" pitchFamily="18" charset="0"/>
            </a:rPr>
            <a:t>I</a:t>
          </a:r>
          <a:endParaRPr lang="ru-RU"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946D63A-E9B1-491C-8363-657015318E3C}" type="parTrans" cxnId="{308BE59B-395D-4CCC-AF44-7173905413C3}">
      <dgm:prSet/>
      <dgm:spPr/>
      <dgm:t>
        <a:bodyPr/>
        <a:lstStyle/>
        <a:p>
          <a:endParaRPr lang="ru-RU" sz="1100">
            <a:latin typeface="Times New Roman" pitchFamily="18" charset="0"/>
            <a:cs typeface="Times New Roman" pitchFamily="18" charset="0"/>
          </a:endParaRPr>
        </a:p>
      </dgm:t>
    </dgm:pt>
    <dgm:pt modelId="{1E937566-7706-4BBE-8221-4B0C4B4EECA8}" type="sibTrans" cxnId="{308BE59B-395D-4CCC-AF44-7173905413C3}">
      <dgm:prSet/>
      <dgm:spPr/>
      <dgm:t>
        <a:bodyPr/>
        <a:lstStyle/>
        <a:p>
          <a:endParaRPr lang="ru-RU" sz="1100">
            <a:latin typeface="Times New Roman" pitchFamily="18" charset="0"/>
            <a:cs typeface="Times New Roman" pitchFamily="18" charset="0"/>
          </a:endParaRPr>
        </a:p>
      </dgm:t>
    </dgm:pt>
    <dgm:pt modelId="{E66A070D-18D1-47BC-BC01-140D094F3E97}">
      <dgm:prSet phldrT="[Текст]" custT="1"/>
      <dgm:spPr>
        <a:xfrm>
          <a:off x="291216" y="1111005"/>
          <a:ext cx="4077031" cy="41328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u-RU" sz="1100">
              <a:solidFill>
                <a:sysClr val="windowText" lastClr="000000">
                  <a:hueOff val="0"/>
                  <a:satOff val="0"/>
                  <a:lumOff val="0"/>
                  <a:alphaOff val="0"/>
                </a:sysClr>
              </a:solidFill>
              <a:latin typeface="Times New Roman" pitchFamily="18" charset="0"/>
              <a:ea typeface="+mn-ea"/>
              <a:cs typeface="Times New Roman" pitchFamily="18" charset="0"/>
            </a:rPr>
            <a:t>Задача </a:t>
          </a:r>
          <a:r>
            <a:rPr lang="en-US" sz="1100">
              <a:solidFill>
                <a:sysClr val="windowText" lastClr="000000">
                  <a:hueOff val="0"/>
                  <a:satOff val="0"/>
                  <a:lumOff val="0"/>
                  <a:alphaOff val="0"/>
                </a:sysClr>
              </a:solidFill>
              <a:latin typeface="Times New Roman" pitchFamily="18" charset="0"/>
              <a:ea typeface="+mn-ea"/>
              <a:cs typeface="Times New Roman" pitchFamily="18" charset="0"/>
            </a:rPr>
            <a:t>II</a:t>
          </a:r>
        </a:p>
      </dgm:t>
    </dgm:pt>
    <dgm:pt modelId="{6B7B094E-B685-4D67-A10A-0938278AA4DB}" type="parTrans" cxnId="{16F59A57-7BB9-4619-BE7B-EA5E7392B28D}">
      <dgm:prSet/>
      <dgm:spPr/>
      <dgm:t>
        <a:bodyPr/>
        <a:lstStyle/>
        <a:p>
          <a:endParaRPr lang="ru-RU" sz="1100">
            <a:latin typeface="Times New Roman" pitchFamily="18" charset="0"/>
            <a:cs typeface="Times New Roman" pitchFamily="18" charset="0"/>
          </a:endParaRPr>
        </a:p>
      </dgm:t>
    </dgm:pt>
    <dgm:pt modelId="{E754CD97-584C-4F82-9429-5D5B898EFBE9}" type="sibTrans" cxnId="{16F59A57-7BB9-4619-BE7B-EA5E7392B28D}">
      <dgm:prSet/>
      <dgm:spPr/>
      <dgm:t>
        <a:bodyPr/>
        <a:lstStyle/>
        <a:p>
          <a:endParaRPr lang="ru-RU" sz="1100">
            <a:latin typeface="Times New Roman" pitchFamily="18" charset="0"/>
            <a:cs typeface="Times New Roman" pitchFamily="18" charset="0"/>
          </a:endParaRPr>
        </a:p>
      </dgm:t>
    </dgm:pt>
    <dgm:pt modelId="{33F4AAA1-5950-4339-AE81-6A321A5A5C51}">
      <dgm:prSet phldrT="[Текст]" custT="1"/>
      <dgm:spPr>
        <a:xfrm>
          <a:off x="291216" y="2164995"/>
          <a:ext cx="4077031" cy="41328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u-RU" sz="1100">
              <a:solidFill>
                <a:sysClr val="windowText" lastClr="000000">
                  <a:hueOff val="0"/>
                  <a:satOff val="0"/>
                  <a:lumOff val="0"/>
                  <a:alphaOff val="0"/>
                </a:sysClr>
              </a:solidFill>
              <a:latin typeface="Times New Roman" pitchFamily="18" charset="0"/>
              <a:ea typeface="+mn-ea"/>
              <a:cs typeface="Times New Roman" pitchFamily="18" charset="0"/>
            </a:rPr>
            <a:t>Задача </a:t>
          </a:r>
          <a:r>
            <a:rPr lang="en-US" sz="1100">
              <a:solidFill>
                <a:sysClr val="windowText" lastClr="000000">
                  <a:hueOff val="0"/>
                  <a:satOff val="0"/>
                  <a:lumOff val="0"/>
                  <a:alphaOff val="0"/>
                </a:sysClr>
              </a:solidFill>
              <a:latin typeface="Times New Roman" pitchFamily="18" charset="0"/>
              <a:ea typeface="+mn-ea"/>
              <a:cs typeface="Times New Roman" pitchFamily="18" charset="0"/>
            </a:rPr>
            <a:t>III </a:t>
          </a:r>
          <a:endParaRPr lang="ru-RU"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F224488-8B7E-4079-90FF-8CFD5D2B9111}" type="parTrans" cxnId="{BEF7ED53-4BF8-4522-88D3-588A5695F2C1}">
      <dgm:prSet/>
      <dgm:spPr/>
      <dgm:t>
        <a:bodyPr/>
        <a:lstStyle/>
        <a:p>
          <a:endParaRPr lang="ru-RU" sz="1100">
            <a:latin typeface="Times New Roman" pitchFamily="18" charset="0"/>
            <a:cs typeface="Times New Roman" pitchFamily="18" charset="0"/>
          </a:endParaRPr>
        </a:p>
      </dgm:t>
    </dgm:pt>
    <dgm:pt modelId="{6BBBBA3C-36CB-4403-9615-AEC3A2451E46}" type="sibTrans" cxnId="{BEF7ED53-4BF8-4522-88D3-588A5695F2C1}">
      <dgm:prSet/>
      <dgm:spPr/>
      <dgm:t>
        <a:bodyPr/>
        <a:lstStyle/>
        <a:p>
          <a:endParaRPr lang="ru-RU" sz="1100">
            <a:latin typeface="Times New Roman" pitchFamily="18" charset="0"/>
            <a:cs typeface="Times New Roman" pitchFamily="18" charset="0"/>
          </a:endParaRPr>
        </a:p>
      </dgm:t>
    </dgm:pt>
    <dgm:pt modelId="{AFC3C9D5-C5EC-4D31-9E07-AC7599685D90}">
      <dgm:prSet custT="1"/>
      <dgm:spPr>
        <a:xfrm>
          <a:off x="0" y="263654"/>
          <a:ext cx="5824331" cy="77175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buChar char="•"/>
          </a:pPr>
          <a:r>
            <a:rPr lang="ru-RU" sz="1100">
              <a:solidFill>
                <a:sysClr val="windowText" lastClr="000000">
                  <a:hueOff val="0"/>
                  <a:satOff val="0"/>
                  <a:lumOff val="0"/>
                  <a:alphaOff val="0"/>
                </a:sysClr>
              </a:solidFill>
              <a:latin typeface="Times New Roman" pitchFamily="18" charset="0"/>
              <a:ea typeface="+mn-ea"/>
              <a:cs typeface="Times New Roman" pitchFamily="18" charset="0"/>
            </a:rPr>
            <a:t>Активизироваться перед сезонами и/или праздниками </a:t>
          </a:r>
        </a:p>
      </dgm:t>
    </dgm:pt>
    <dgm:pt modelId="{440648FD-8425-435F-9333-5B51BE6C56BD}" type="parTrans" cxnId="{0A58463D-C0F3-4C12-8843-7F993671C0EB}">
      <dgm:prSet/>
      <dgm:spPr/>
      <dgm:t>
        <a:bodyPr/>
        <a:lstStyle/>
        <a:p>
          <a:endParaRPr lang="ru-RU" sz="1100">
            <a:latin typeface="Times New Roman" pitchFamily="18" charset="0"/>
            <a:cs typeface="Times New Roman" pitchFamily="18" charset="0"/>
          </a:endParaRPr>
        </a:p>
      </dgm:t>
    </dgm:pt>
    <dgm:pt modelId="{3654721D-804F-4D4C-81AC-E91EAD5DB5D8}" type="sibTrans" cxnId="{0A58463D-C0F3-4C12-8843-7F993671C0EB}">
      <dgm:prSet/>
      <dgm:spPr/>
      <dgm:t>
        <a:bodyPr/>
        <a:lstStyle/>
        <a:p>
          <a:endParaRPr lang="ru-RU" sz="1100">
            <a:latin typeface="Times New Roman" pitchFamily="18" charset="0"/>
            <a:cs typeface="Times New Roman" pitchFamily="18" charset="0"/>
          </a:endParaRPr>
        </a:p>
      </dgm:t>
    </dgm:pt>
    <dgm:pt modelId="{44315822-1EAE-468B-8058-42569358F252}">
      <dgm:prSet custT="1"/>
      <dgm:spPr>
        <a:xfrm>
          <a:off x="0" y="1317645"/>
          <a:ext cx="5824331" cy="77175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buChar char="•"/>
          </a:pPr>
          <a:r>
            <a:rPr lang="ru-RU" sz="1100">
              <a:solidFill>
                <a:sysClr val="windowText" lastClr="000000">
                  <a:hueOff val="0"/>
                  <a:satOff val="0"/>
                  <a:lumOff val="0"/>
                  <a:alphaOff val="0"/>
                </a:sysClr>
              </a:solidFill>
              <a:latin typeface="Times New Roman" pitchFamily="18" charset="0"/>
              <a:ea typeface="+mn-ea"/>
              <a:cs typeface="Times New Roman" pitchFamily="18" charset="0"/>
            </a:rPr>
            <a:t>Информировать и напоминать о текущих и новых предложениях, специальных акциях</a:t>
          </a:r>
        </a:p>
      </dgm:t>
    </dgm:pt>
    <dgm:pt modelId="{EC2907C2-9B9B-4586-98D1-78CA1168E6B4}" type="parTrans" cxnId="{9B09270E-3D0C-4177-86F3-67CFD5E6C849}">
      <dgm:prSet/>
      <dgm:spPr/>
      <dgm:t>
        <a:bodyPr/>
        <a:lstStyle/>
        <a:p>
          <a:endParaRPr lang="ru-RU" sz="1100">
            <a:latin typeface="Times New Roman" pitchFamily="18" charset="0"/>
            <a:cs typeface="Times New Roman" pitchFamily="18" charset="0"/>
          </a:endParaRPr>
        </a:p>
      </dgm:t>
    </dgm:pt>
    <dgm:pt modelId="{16B80F9B-E98E-4235-A7B4-938C9CC92D80}" type="sibTrans" cxnId="{9B09270E-3D0C-4177-86F3-67CFD5E6C849}">
      <dgm:prSet/>
      <dgm:spPr/>
      <dgm:t>
        <a:bodyPr/>
        <a:lstStyle/>
        <a:p>
          <a:endParaRPr lang="ru-RU" sz="1100">
            <a:latin typeface="Times New Roman" pitchFamily="18" charset="0"/>
            <a:cs typeface="Times New Roman" pitchFamily="18" charset="0"/>
          </a:endParaRPr>
        </a:p>
      </dgm:t>
    </dgm:pt>
    <dgm:pt modelId="{A68DAB6E-6893-4A08-A2D7-0AE1F5E164D5}">
      <dgm:prSet custT="1"/>
      <dgm:spPr>
        <a:xfrm>
          <a:off x="0" y="2371635"/>
          <a:ext cx="5824331" cy="77175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buChar char="•"/>
          </a:pPr>
          <a:r>
            <a:rPr lang="ru-RU" sz="1100">
              <a:solidFill>
                <a:sysClr val="windowText" lastClr="000000">
                  <a:hueOff val="0"/>
                  <a:satOff val="0"/>
                  <a:lumOff val="0"/>
                  <a:alphaOff val="0"/>
                </a:sysClr>
              </a:solidFill>
              <a:latin typeface="Times New Roman" pitchFamily="18" charset="0"/>
              <a:ea typeface="+mn-ea"/>
              <a:cs typeface="Times New Roman" pitchFamily="18" charset="0"/>
            </a:rPr>
            <a:t>Удераживать внимание, интерес и быть запоминающейся за счет креативности</a:t>
          </a:r>
        </a:p>
      </dgm:t>
    </dgm:pt>
    <dgm:pt modelId="{66CD20CC-BA12-4C5C-82F3-FB99EB81687E}" type="parTrans" cxnId="{8A903AEB-8ACD-4A0B-B728-0274DFD6D95E}">
      <dgm:prSet/>
      <dgm:spPr/>
      <dgm:t>
        <a:bodyPr/>
        <a:lstStyle/>
        <a:p>
          <a:endParaRPr lang="ru-RU" sz="1100">
            <a:latin typeface="Times New Roman" pitchFamily="18" charset="0"/>
            <a:cs typeface="Times New Roman" pitchFamily="18" charset="0"/>
          </a:endParaRPr>
        </a:p>
      </dgm:t>
    </dgm:pt>
    <dgm:pt modelId="{B6BFC280-B471-4AD4-A521-6C1986D76FBB}" type="sibTrans" cxnId="{8A903AEB-8ACD-4A0B-B728-0274DFD6D95E}">
      <dgm:prSet/>
      <dgm:spPr/>
      <dgm:t>
        <a:bodyPr/>
        <a:lstStyle/>
        <a:p>
          <a:endParaRPr lang="ru-RU" sz="1100">
            <a:latin typeface="Times New Roman" pitchFamily="18" charset="0"/>
            <a:cs typeface="Times New Roman" pitchFamily="18" charset="0"/>
          </a:endParaRPr>
        </a:p>
      </dgm:t>
    </dgm:pt>
    <dgm:pt modelId="{E5CBD7AC-BCDB-4565-9469-379A5716C17C}" type="pres">
      <dgm:prSet presAssocID="{3B557B6D-2D58-4D83-866E-4850520F70DD}" presName="linear" presStyleCnt="0">
        <dgm:presLayoutVars>
          <dgm:dir/>
          <dgm:animLvl val="lvl"/>
          <dgm:resizeHandles val="exact"/>
        </dgm:presLayoutVars>
      </dgm:prSet>
      <dgm:spPr/>
    </dgm:pt>
    <dgm:pt modelId="{9E5A9D9B-C35A-4B80-AABB-713F953542A3}" type="pres">
      <dgm:prSet presAssocID="{D384C95B-96C5-4548-A3D4-F67405046F6D}" presName="parentLin" presStyleCnt="0"/>
      <dgm:spPr/>
    </dgm:pt>
    <dgm:pt modelId="{3BBA5DB8-CEF9-48A3-BD2B-DC7B51FCC9FA}" type="pres">
      <dgm:prSet presAssocID="{D384C95B-96C5-4548-A3D4-F67405046F6D}" presName="parentLeftMargin" presStyleLbl="node1" presStyleIdx="0" presStyleCnt="3"/>
      <dgm:spPr/>
    </dgm:pt>
    <dgm:pt modelId="{C2A0944B-DD0A-46D2-90F7-8AEC4E28AA02}" type="pres">
      <dgm:prSet presAssocID="{D384C95B-96C5-4548-A3D4-F67405046F6D}" presName="parentText" presStyleLbl="node1" presStyleIdx="0" presStyleCnt="3">
        <dgm:presLayoutVars>
          <dgm:chMax val="0"/>
          <dgm:bulletEnabled val="1"/>
        </dgm:presLayoutVars>
      </dgm:prSet>
      <dgm:spPr/>
    </dgm:pt>
    <dgm:pt modelId="{8D65C114-71BA-4B19-8F07-014F393F81E3}" type="pres">
      <dgm:prSet presAssocID="{D384C95B-96C5-4548-A3D4-F67405046F6D}" presName="negativeSpace" presStyleCnt="0"/>
      <dgm:spPr/>
    </dgm:pt>
    <dgm:pt modelId="{0CB3AA82-DF66-4DD2-9AF5-936F47C17BB9}" type="pres">
      <dgm:prSet presAssocID="{D384C95B-96C5-4548-A3D4-F67405046F6D}" presName="childText" presStyleLbl="conFgAcc1" presStyleIdx="0" presStyleCnt="3">
        <dgm:presLayoutVars>
          <dgm:bulletEnabled val="1"/>
        </dgm:presLayoutVars>
      </dgm:prSet>
      <dgm:spPr/>
    </dgm:pt>
    <dgm:pt modelId="{C30FD716-242A-42E3-A2B1-3AFBF48DDEE1}" type="pres">
      <dgm:prSet presAssocID="{1E937566-7706-4BBE-8221-4B0C4B4EECA8}" presName="spaceBetweenRectangles" presStyleCnt="0"/>
      <dgm:spPr/>
    </dgm:pt>
    <dgm:pt modelId="{B7D38BF5-3413-40CA-BA6E-B143E3CDDF12}" type="pres">
      <dgm:prSet presAssocID="{E66A070D-18D1-47BC-BC01-140D094F3E97}" presName="parentLin" presStyleCnt="0"/>
      <dgm:spPr/>
    </dgm:pt>
    <dgm:pt modelId="{F4F0DD9F-244C-4D63-A3B4-4B4A222EACBD}" type="pres">
      <dgm:prSet presAssocID="{E66A070D-18D1-47BC-BC01-140D094F3E97}" presName="parentLeftMargin" presStyleLbl="node1" presStyleIdx="0" presStyleCnt="3"/>
      <dgm:spPr/>
    </dgm:pt>
    <dgm:pt modelId="{AFC17EBA-FE8F-4A0F-AB96-BE88DDA2B34B}" type="pres">
      <dgm:prSet presAssocID="{E66A070D-18D1-47BC-BC01-140D094F3E97}" presName="parentText" presStyleLbl="node1" presStyleIdx="1" presStyleCnt="3">
        <dgm:presLayoutVars>
          <dgm:chMax val="0"/>
          <dgm:bulletEnabled val="1"/>
        </dgm:presLayoutVars>
      </dgm:prSet>
      <dgm:spPr/>
    </dgm:pt>
    <dgm:pt modelId="{524DC7B9-1BC9-4856-B7D0-071BB0D2A3CB}" type="pres">
      <dgm:prSet presAssocID="{E66A070D-18D1-47BC-BC01-140D094F3E97}" presName="negativeSpace" presStyleCnt="0"/>
      <dgm:spPr/>
    </dgm:pt>
    <dgm:pt modelId="{A23E80DA-3CBB-4F49-A08E-485383EE9857}" type="pres">
      <dgm:prSet presAssocID="{E66A070D-18D1-47BC-BC01-140D094F3E97}" presName="childText" presStyleLbl="conFgAcc1" presStyleIdx="1" presStyleCnt="3">
        <dgm:presLayoutVars>
          <dgm:bulletEnabled val="1"/>
        </dgm:presLayoutVars>
      </dgm:prSet>
      <dgm:spPr/>
    </dgm:pt>
    <dgm:pt modelId="{BBEAE3A8-3C87-43F6-A173-9EC5E48F1C0F}" type="pres">
      <dgm:prSet presAssocID="{E754CD97-584C-4F82-9429-5D5B898EFBE9}" presName="spaceBetweenRectangles" presStyleCnt="0"/>
      <dgm:spPr/>
    </dgm:pt>
    <dgm:pt modelId="{2D6A1634-2A0B-42E4-AA53-C946634692CB}" type="pres">
      <dgm:prSet presAssocID="{33F4AAA1-5950-4339-AE81-6A321A5A5C51}" presName="parentLin" presStyleCnt="0"/>
      <dgm:spPr/>
    </dgm:pt>
    <dgm:pt modelId="{638C9D4F-1441-4980-9A2F-0DCE5B5E9ADB}" type="pres">
      <dgm:prSet presAssocID="{33F4AAA1-5950-4339-AE81-6A321A5A5C51}" presName="parentLeftMargin" presStyleLbl="node1" presStyleIdx="1" presStyleCnt="3"/>
      <dgm:spPr/>
    </dgm:pt>
    <dgm:pt modelId="{3FE66B4C-65B4-4024-85F2-00ADD6FE5896}" type="pres">
      <dgm:prSet presAssocID="{33F4AAA1-5950-4339-AE81-6A321A5A5C51}" presName="parentText" presStyleLbl="node1" presStyleIdx="2" presStyleCnt="3">
        <dgm:presLayoutVars>
          <dgm:chMax val="0"/>
          <dgm:bulletEnabled val="1"/>
        </dgm:presLayoutVars>
      </dgm:prSet>
      <dgm:spPr/>
    </dgm:pt>
    <dgm:pt modelId="{2C0E8EF7-AF19-4094-90CB-9E14C444084B}" type="pres">
      <dgm:prSet presAssocID="{33F4AAA1-5950-4339-AE81-6A321A5A5C51}" presName="negativeSpace" presStyleCnt="0"/>
      <dgm:spPr/>
    </dgm:pt>
    <dgm:pt modelId="{08246234-B530-4A31-9A03-7EB4CED587CB}" type="pres">
      <dgm:prSet presAssocID="{33F4AAA1-5950-4339-AE81-6A321A5A5C51}" presName="childText" presStyleLbl="conFgAcc1" presStyleIdx="2" presStyleCnt="3">
        <dgm:presLayoutVars>
          <dgm:bulletEnabled val="1"/>
        </dgm:presLayoutVars>
      </dgm:prSet>
      <dgm:spPr/>
    </dgm:pt>
  </dgm:ptLst>
  <dgm:cxnLst>
    <dgm:cxn modelId="{85C65504-94EB-4C4D-94A9-C6CB793E8B30}" type="presOf" srcId="{3B557B6D-2D58-4D83-866E-4850520F70DD}" destId="{E5CBD7AC-BCDB-4565-9469-379A5716C17C}" srcOrd="0" destOrd="0" presId="urn:microsoft.com/office/officeart/2005/8/layout/list1"/>
    <dgm:cxn modelId="{9B09270E-3D0C-4177-86F3-67CFD5E6C849}" srcId="{E66A070D-18D1-47BC-BC01-140D094F3E97}" destId="{44315822-1EAE-468B-8058-42569358F252}" srcOrd="0" destOrd="0" parTransId="{EC2907C2-9B9B-4586-98D1-78CA1168E6B4}" sibTransId="{16B80F9B-E98E-4235-A7B4-938C9CC92D80}"/>
    <dgm:cxn modelId="{31D6FE0E-95F5-4F73-8CAA-BC05CAA432EB}" type="presOf" srcId="{33F4AAA1-5950-4339-AE81-6A321A5A5C51}" destId="{638C9D4F-1441-4980-9A2F-0DCE5B5E9ADB}" srcOrd="0" destOrd="0" presId="urn:microsoft.com/office/officeart/2005/8/layout/list1"/>
    <dgm:cxn modelId="{65EB6A1C-E3FA-4A72-9BFC-52E3709713AA}" type="presOf" srcId="{AFC3C9D5-C5EC-4D31-9E07-AC7599685D90}" destId="{0CB3AA82-DF66-4DD2-9AF5-936F47C17BB9}" srcOrd="0" destOrd="0" presId="urn:microsoft.com/office/officeart/2005/8/layout/list1"/>
    <dgm:cxn modelId="{93FE432C-5379-422A-854D-B30406A5BFE0}" type="presOf" srcId="{D384C95B-96C5-4548-A3D4-F67405046F6D}" destId="{3BBA5DB8-CEF9-48A3-BD2B-DC7B51FCC9FA}" srcOrd="0" destOrd="0" presId="urn:microsoft.com/office/officeart/2005/8/layout/list1"/>
    <dgm:cxn modelId="{0A58463D-C0F3-4C12-8843-7F993671C0EB}" srcId="{D384C95B-96C5-4548-A3D4-F67405046F6D}" destId="{AFC3C9D5-C5EC-4D31-9E07-AC7599685D90}" srcOrd="0" destOrd="0" parTransId="{440648FD-8425-435F-9333-5B51BE6C56BD}" sibTransId="{3654721D-804F-4D4C-81AC-E91EAD5DB5D8}"/>
    <dgm:cxn modelId="{2ADBF75B-757F-433D-ACD1-FA7418DEDB3E}" type="presOf" srcId="{E66A070D-18D1-47BC-BC01-140D094F3E97}" destId="{AFC17EBA-FE8F-4A0F-AB96-BE88DDA2B34B}" srcOrd="1" destOrd="0" presId="urn:microsoft.com/office/officeart/2005/8/layout/list1"/>
    <dgm:cxn modelId="{BEF7ED53-4BF8-4522-88D3-588A5695F2C1}" srcId="{3B557B6D-2D58-4D83-866E-4850520F70DD}" destId="{33F4AAA1-5950-4339-AE81-6A321A5A5C51}" srcOrd="2" destOrd="0" parTransId="{AF224488-8B7E-4079-90FF-8CFD5D2B9111}" sibTransId="{6BBBBA3C-36CB-4403-9615-AEC3A2451E46}"/>
    <dgm:cxn modelId="{05615475-5B7F-406D-9409-C458C3AD6E12}" type="presOf" srcId="{A68DAB6E-6893-4A08-A2D7-0AE1F5E164D5}" destId="{08246234-B530-4A31-9A03-7EB4CED587CB}" srcOrd="0" destOrd="0" presId="urn:microsoft.com/office/officeart/2005/8/layout/list1"/>
    <dgm:cxn modelId="{16F59A57-7BB9-4619-BE7B-EA5E7392B28D}" srcId="{3B557B6D-2D58-4D83-866E-4850520F70DD}" destId="{E66A070D-18D1-47BC-BC01-140D094F3E97}" srcOrd="1" destOrd="0" parTransId="{6B7B094E-B685-4D67-A10A-0938278AA4DB}" sibTransId="{E754CD97-584C-4F82-9429-5D5B898EFBE9}"/>
    <dgm:cxn modelId="{AB27D19B-B3A1-4D28-9895-EF5CA004B097}" type="presOf" srcId="{D384C95B-96C5-4548-A3D4-F67405046F6D}" destId="{C2A0944B-DD0A-46D2-90F7-8AEC4E28AA02}" srcOrd="1" destOrd="0" presId="urn:microsoft.com/office/officeart/2005/8/layout/list1"/>
    <dgm:cxn modelId="{308BE59B-395D-4CCC-AF44-7173905413C3}" srcId="{3B557B6D-2D58-4D83-866E-4850520F70DD}" destId="{D384C95B-96C5-4548-A3D4-F67405046F6D}" srcOrd="0" destOrd="0" parTransId="{C946D63A-E9B1-491C-8363-657015318E3C}" sibTransId="{1E937566-7706-4BBE-8221-4B0C4B4EECA8}"/>
    <dgm:cxn modelId="{B942F1B6-1DA7-4B34-BE40-BE9F232A6AF3}" type="presOf" srcId="{44315822-1EAE-468B-8058-42569358F252}" destId="{A23E80DA-3CBB-4F49-A08E-485383EE9857}" srcOrd="0" destOrd="0" presId="urn:microsoft.com/office/officeart/2005/8/layout/list1"/>
    <dgm:cxn modelId="{ED9105B9-AA4D-4F93-BB7A-BE18A1F3ED5F}" type="presOf" srcId="{33F4AAA1-5950-4339-AE81-6A321A5A5C51}" destId="{3FE66B4C-65B4-4024-85F2-00ADD6FE5896}" srcOrd="1" destOrd="0" presId="urn:microsoft.com/office/officeart/2005/8/layout/list1"/>
    <dgm:cxn modelId="{760E28DF-A721-4961-9FA4-701E15C8F0E7}" type="presOf" srcId="{E66A070D-18D1-47BC-BC01-140D094F3E97}" destId="{F4F0DD9F-244C-4D63-A3B4-4B4A222EACBD}" srcOrd="0" destOrd="0" presId="urn:microsoft.com/office/officeart/2005/8/layout/list1"/>
    <dgm:cxn modelId="{8A903AEB-8ACD-4A0B-B728-0274DFD6D95E}" srcId="{33F4AAA1-5950-4339-AE81-6A321A5A5C51}" destId="{A68DAB6E-6893-4A08-A2D7-0AE1F5E164D5}" srcOrd="0" destOrd="0" parTransId="{66CD20CC-BA12-4C5C-82F3-FB99EB81687E}" sibTransId="{B6BFC280-B471-4AD4-A521-6C1986D76FBB}"/>
    <dgm:cxn modelId="{B5282468-EFA5-477B-AD3F-3EE0A98DA387}" type="presParOf" srcId="{E5CBD7AC-BCDB-4565-9469-379A5716C17C}" destId="{9E5A9D9B-C35A-4B80-AABB-713F953542A3}" srcOrd="0" destOrd="0" presId="urn:microsoft.com/office/officeart/2005/8/layout/list1"/>
    <dgm:cxn modelId="{EF180E18-DA37-48E3-9EAA-6DFD21EBC2ED}" type="presParOf" srcId="{9E5A9D9B-C35A-4B80-AABB-713F953542A3}" destId="{3BBA5DB8-CEF9-48A3-BD2B-DC7B51FCC9FA}" srcOrd="0" destOrd="0" presId="urn:microsoft.com/office/officeart/2005/8/layout/list1"/>
    <dgm:cxn modelId="{AE3D928E-490B-4569-9B66-99EC176573F0}" type="presParOf" srcId="{9E5A9D9B-C35A-4B80-AABB-713F953542A3}" destId="{C2A0944B-DD0A-46D2-90F7-8AEC4E28AA02}" srcOrd="1" destOrd="0" presId="urn:microsoft.com/office/officeart/2005/8/layout/list1"/>
    <dgm:cxn modelId="{25478E4E-6F23-491E-B139-B15AB20B99D0}" type="presParOf" srcId="{E5CBD7AC-BCDB-4565-9469-379A5716C17C}" destId="{8D65C114-71BA-4B19-8F07-014F393F81E3}" srcOrd="1" destOrd="0" presId="urn:microsoft.com/office/officeart/2005/8/layout/list1"/>
    <dgm:cxn modelId="{1BFB1660-D477-48D5-A61C-A8C5F0C8BFBD}" type="presParOf" srcId="{E5CBD7AC-BCDB-4565-9469-379A5716C17C}" destId="{0CB3AA82-DF66-4DD2-9AF5-936F47C17BB9}" srcOrd="2" destOrd="0" presId="urn:microsoft.com/office/officeart/2005/8/layout/list1"/>
    <dgm:cxn modelId="{70F08B26-0211-4F8D-9B77-8E20A60E4202}" type="presParOf" srcId="{E5CBD7AC-BCDB-4565-9469-379A5716C17C}" destId="{C30FD716-242A-42E3-A2B1-3AFBF48DDEE1}" srcOrd="3" destOrd="0" presId="urn:microsoft.com/office/officeart/2005/8/layout/list1"/>
    <dgm:cxn modelId="{62D70A06-D9B9-4FB5-ACF1-D938040D55E7}" type="presParOf" srcId="{E5CBD7AC-BCDB-4565-9469-379A5716C17C}" destId="{B7D38BF5-3413-40CA-BA6E-B143E3CDDF12}" srcOrd="4" destOrd="0" presId="urn:microsoft.com/office/officeart/2005/8/layout/list1"/>
    <dgm:cxn modelId="{BDA552F2-808A-4C2E-A7EF-A6F991E819B6}" type="presParOf" srcId="{B7D38BF5-3413-40CA-BA6E-B143E3CDDF12}" destId="{F4F0DD9F-244C-4D63-A3B4-4B4A222EACBD}" srcOrd="0" destOrd="0" presId="urn:microsoft.com/office/officeart/2005/8/layout/list1"/>
    <dgm:cxn modelId="{FA494CB3-4591-4BF0-ACDD-FEF349F640F5}" type="presParOf" srcId="{B7D38BF5-3413-40CA-BA6E-B143E3CDDF12}" destId="{AFC17EBA-FE8F-4A0F-AB96-BE88DDA2B34B}" srcOrd="1" destOrd="0" presId="urn:microsoft.com/office/officeart/2005/8/layout/list1"/>
    <dgm:cxn modelId="{215A8298-9FA9-43AD-95A6-D22F2DAFEB94}" type="presParOf" srcId="{E5CBD7AC-BCDB-4565-9469-379A5716C17C}" destId="{524DC7B9-1BC9-4856-B7D0-071BB0D2A3CB}" srcOrd="5" destOrd="0" presId="urn:microsoft.com/office/officeart/2005/8/layout/list1"/>
    <dgm:cxn modelId="{5BEF68F9-1E95-41ED-A253-3D32ABCE96A6}" type="presParOf" srcId="{E5CBD7AC-BCDB-4565-9469-379A5716C17C}" destId="{A23E80DA-3CBB-4F49-A08E-485383EE9857}" srcOrd="6" destOrd="0" presId="urn:microsoft.com/office/officeart/2005/8/layout/list1"/>
    <dgm:cxn modelId="{73E0AD40-2060-402E-9D77-CCD3471ED010}" type="presParOf" srcId="{E5CBD7AC-BCDB-4565-9469-379A5716C17C}" destId="{BBEAE3A8-3C87-43F6-A173-9EC5E48F1C0F}" srcOrd="7" destOrd="0" presId="urn:microsoft.com/office/officeart/2005/8/layout/list1"/>
    <dgm:cxn modelId="{4D45C0F5-0349-40F5-8D9A-79607FBC7FE7}" type="presParOf" srcId="{E5CBD7AC-BCDB-4565-9469-379A5716C17C}" destId="{2D6A1634-2A0B-42E4-AA53-C946634692CB}" srcOrd="8" destOrd="0" presId="urn:microsoft.com/office/officeart/2005/8/layout/list1"/>
    <dgm:cxn modelId="{A25824C9-46B6-4B42-B538-C9D2F6B2BE68}" type="presParOf" srcId="{2D6A1634-2A0B-42E4-AA53-C946634692CB}" destId="{638C9D4F-1441-4980-9A2F-0DCE5B5E9ADB}" srcOrd="0" destOrd="0" presId="urn:microsoft.com/office/officeart/2005/8/layout/list1"/>
    <dgm:cxn modelId="{B67BD40F-20C4-4A2D-81E2-000CCE9064AF}" type="presParOf" srcId="{2D6A1634-2A0B-42E4-AA53-C946634692CB}" destId="{3FE66B4C-65B4-4024-85F2-00ADD6FE5896}" srcOrd="1" destOrd="0" presId="urn:microsoft.com/office/officeart/2005/8/layout/list1"/>
    <dgm:cxn modelId="{CC2A3FBA-B575-4077-9808-24F05AE91885}" type="presParOf" srcId="{E5CBD7AC-BCDB-4565-9469-379A5716C17C}" destId="{2C0E8EF7-AF19-4094-90CB-9E14C444084B}" srcOrd="9" destOrd="0" presId="urn:microsoft.com/office/officeart/2005/8/layout/list1"/>
    <dgm:cxn modelId="{9CD8D891-303D-46EC-8CCF-3B53F5F2423B}" type="presParOf" srcId="{E5CBD7AC-BCDB-4565-9469-379A5716C17C}" destId="{08246234-B530-4A31-9A03-7EB4CED587CB}" srcOrd="10" destOrd="0" presId="urn:microsoft.com/office/officeart/2005/8/layout/lis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C78A909-F631-498B-AE68-3F2A8EA0E19C}"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2C1E8E85-75BB-4CB6-9FA9-477ED224ECBC}">
      <dgm:prSet phldrT="[Текст]" custT="1"/>
      <dgm:spPr>
        <a:xfrm>
          <a:off x="296683" y="9594"/>
          <a:ext cx="4153562" cy="47232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u-RU" sz="1100">
              <a:solidFill>
                <a:sysClr val="windowText" lastClr="000000">
                  <a:hueOff val="0"/>
                  <a:satOff val="0"/>
                  <a:lumOff val="0"/>
                  <a:alphaOff val="0"/>
                </a:sysClr>
              </a:solidFill>
              <a:latin typeface="Times New Roman" pitchFamily="18" charset="0"/>
              <a:ea typeface="+mn-ea"/>
              <a:cs typeface="Times New Roman" pitchFamily="18" charset="0"/>
            </a:rPr>
            <a:t>Задача </a:t>
          </a:r>
          <a:r>
            <a:rPr lang="en-US" sz="1100">
              <a:solidFill>
                <a:sysClr val="windowText" lastClr="000000">
                  <a:hueOff val="0"/>
                  <a:satOff val="0"/>
                  <a:lumOff val="0"/>
                  <a:alphaOff val="0"/>
                </a:sysClr>
              </a:solidFill>
              <a:latin typeface="Times New Roman" pitchFamily="18" charset="0"/>
              <a:ea typeface="+mn-ea"/>
              <a:cs typeface="Times New Roman" pitchFamily="18" charset="0"/>
            </a:rPr>
            <a:t>I </a:t>
          </a:r>
          <a:endParaRPr lang="ru-RU"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83BB40C-9155-4CAC-B288-8CA148F706F4}" type="parTrans" cxnId="{658C0655-BD49-4CEC-8A71-CF6E4F4D10B4}">
      <dgm:prSet/>
      <dgm:spPr/>
      <dgm:t>
        <a:bodyPr/>
        <a:lstStyle/>
        <a:p>
          <a:endParaRPr lang="ru-RU" sz="1100">
            <a:latin typeface="Times New Roman" pitchFamily="18" charset="0"/>
            <a:cs typeface="Times New Roman" pitchFamily="18" charset="0"/>
          </a:endParaRPr>
        </a:p>
      </dgm:t>
    </dgm:pt>
    <dgm:pt modelId="{56EB8735-E40E-4FF4-A483-439E4A2576D6}" type="sibTrans" cxnId="{658C0655-BD49-4CEC-8A71-CF6E4F4D10B4}">
      <dgm:prSet/>
      <dgm:spPr/>
      <dgm:t>
        <a:bodyPr/>
        <a:lstStyle/>
        <a:p>
          <a:endParaRPr lang="ru-RU" sz="1100">
            <a:latin typeface="Times New Roman" pitchFamily="18" charset="0"/>
            <a:cs typeface="Times New Roman" pitchFamily="18" charset="0"/>
          </a:endParaRPr>
        </a:p>
      </dgm:t>
    </dgm:pt>
    <dgm:pt modelId="{FCFF3D5C-F45E-42F2-90A6-89F8E167F4A6}">
      <dgm:prSet phldrT="[Текст]" custT="1"/>
      <dgm:spPr>
        <a:xfrm>
          <a:off x="296683" y="1138554"/>
          <a:ext cx="4153562" cy="47232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u-RU" sz="1100">
              <a:solidFill>
                <a:sysClr val="windowText" lastClr="000000">
                  <a:hueOff val="0"/>
                  <a:satOff val="0"/>
                  <a:lumOff val="0"/>
                  <a:alphaOff val="0"/>
                </a:sysClr>
              </a:solidFill>
              <a:latin typeface="Times New Roman" pitchFamily="18" charset="0"/>
              <a:ea typeface="+mn-ea"/>
              <a:cs typeface="Times New Roman" pitchFamily="18" charset="0"/>
            </a:rPr>
            <a:t>Задача </a:t>
          </a:r>
          <a:r>
            <a:rPr lang="en-US" sz="1100">
              <a:solidFill>
                <a:sysClr val="windowText" lastClr="000000">
                  <a:hueOff val="0"/>
                  <a:satOff val="0"/>
                  <a:lumOff val="0"/>
                  <a:alphaOff val="0"/>
                </a:sysClr>
              </a:solidFill>
              <a:latin typeface="Times New Roman" pitchFamily="18" charset="0"/>
              <a:ea typeface="+mn-ea"/>
              <a:cs typeface="Times New Roman" pitchFamily="18" charset="0"/>
            </a:rPr>
            <a:t>II </a:t>
          </a:r>
          <a:endParaRPr lang="ru-RU"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5237DC56-7BDA-4FEB-8801-52C03FF821BD}" type="parTrans" cxnId="{1ADDB131-8230-41E3-A058-BC33F1FBC3ED}">
      <dgm:prSet/>
      <dgm:spPr/>
      <dgm:t>
        <a:bodyPr/>
        <a:lstStyle/>
        <a:p>
          <a:endParaRPr lang="ru-RU" sz="1100">
            <a:latin typeface="Times New Roman" pitchFamily="18" charset="0"/>
            <a:cs typeface="Times New Roman" pitchFamily="18" charset="0"/>
          </a:endParaRPr>
        </a:p>
      </dgm:t>
    </dgm:pt>
    <dgm:pt modelId="{21CD0434-4023-489A-84D3-0AFD89C85DDD}" type="sibTrans" cxnId="{1ADDB131-8230-41E3-A058-BC33F1FBC3ED}">
      <dgm:prSet/>
      <dgm:spPr/>
      <dgm:t>
        <a:bodyPr/>
        <a:lstStyle/>
        <a:p>
          <a:endParaRPr lang="ru-RU" sz="1100">
            <a:latin typeface="Times New Roman" pitchFamily="18" charset="0"/>
            <a:cs typeface="Times New Roman" pitchFamily="18" charset="0"/>
          </a:endParaRPr>
        </a:p>
      </dgm:t>
    </dgm:pt>
    <dgm:pt modelId="{CF3192A6-0B29-45DB-84C8-2CCD13348FA7}">
      <dgm:prSet phldrT="[Текст]" custT="1"/>
      <dgm:spPr>
        <a:xfrm>
          <a:off x="296683" y="2267514"/>
          <a:ext cx="4153562" cy="47232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u-RU" sz="1100">
              <a:solidFill>
                <a:sysClr val="windowText" lastClr="000000">
                  <a:hueOff val="0"/>
                  <a:satOff val="0"/>
                  <a:lumOff val="0"/>
                  <a:alphaOff val="0"/>
                </a:sysClr>
              </a:solidFill>
              <a:latin typeface="Times New Roman" pitchFamily="18" charset="0"/>
              <a:ea typeface="+mn-ea"/>
              <a:cs typeface="Times New Roman" pitchFamily="18" charset="0"/>
            </a:rPr>
            <a:t>Задача </a:t>
          </a:r>
          <a:r>
            <a:rPr lang="en-US" sz="1100">
              <a:solidFill>
                <a:sysClr val="windowText" lastClr="000000">
                  <a:hueOff val="0"/>
                  <a:satOff val="0"/>
                  <a:lumOff val="0"/>
                  <a:alphaOff val="0"/>
                </a:sysClr>
              </a:solidFill>
              <a:latin typeface="Times New Roman" pitchFamily="18" charset="0"/>
              <a:ea typeface="+mn-ea"/>
              <a:cs typeface="Times New Roman" pitchFamily="18" charset="0"/>
            </a:rPr>
            <a:t>III </a:t>
          </a:r>
          <a:endParaRPr lang="ru-RU"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F5948BD-0150-4DF5-839B-235D6D9A9894}" type="parTrans" cxnId="{CBBB32CB-6092-4D04-9DF6-5FB02C361EC8}">
      <dgm:prSet/>
      <dgm:spPr/>
      <dgm:t>
        <a:bodyPr/>
        <a:lstStyle/>
        <a:p>
          <a:endParaRPr lang="ru-RU" sz="1100">
            <a:latin typeface="Times New Roman" pitchFamily="18" charset="0"/>
            <a:cs typeface="Times New Roman" pitchFamily="18" charset="0"/>
          </a:endParaRPr>
        </a:p>
      </dgm:t>
    </dgm:pt>
    <dgm:pt modelId="{B143BC15-3078-43A4-9111-875AF3B6FD09}" type="sibTrans" cxnId="{CBBB32CB-6092-4D04-9DF6-5FB02C361EC8}">
      <dgm:prSet/>
      <dgm:spPr/>
      <dgm:t>
        <a:bodyPr/>
        <a:lstStyle/>
        <a:p>
          <a:endParaRPr lang="ru-RU" sz="1100">
            <a:latin typeface="Times New Roman" pitchFamily="18" charset="0"/>
            <a:cs typeface="Times New Roman" pitchFamily="18" charset="0"/>
          </a:endParaRPr>
        </a:p>
      </dgm:t>
    </dgm:pt>
    <dgm:pt modelId="{173E70F6-8AC3-4C45-9C57-2FB7CF7A9A35}">
      <dgm:prSet custT="1"/>
      <dgm:spPr>
        <a:xfrm>
          <a:off x="0" y="245754"/>
          <a:ext cx="5933661" cy="8064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buChar char="•"/>
          </a:pPr>
          <a:r>
            <a:rPr lang="ru-RU" sz="1100">
              <a:solidFill>
                <a:sysClr val="windowText" lastClr="000000">
                  <a:hueOff val="0"/>
                  <a:satOff val="0"/>
                  <a:lumOff val="0"/>
                  <a:alphaOff val="0"/>
                </a:sysClr>
              </a:solidFill>
              <a:latin typeface="Times New Roman" pitchFamily="18" charset="0"/>
              <a:ea typeface="+mn-ea"/>
              <a:cs typeface="Times New Roman" pitchFamily="18" charset="0"/>
            </a:rPr>
            <a:t>постоянная генерация информационных поводов и стимулирование потребителей к их обсуждению </a:t>
          </a:r>
        </a:p>
      </dgm:t>
    </dgm:pt>
    <dgm:pt modelId="{E82D1F36-1979-4232-B599-E2C0AB74F6F7}" type="parTrans" cxnId="{DF40C4AA-CF34-4B96-9422-F959C499DD70}">
      <dgm:prSet/>
      <dgm:spPr/>
      <dgm:t>
        <a:bodyPr/>
        <a:lstStyle/>
        <a:p>
          <a:endParaRPr lang="ru-RU" sz="1100">
            <a:latin typeface="Times New Roman" pitchFamily="18" charset="0"/>
            <a:cs typeface="Times New Roman" pitchFamily="18" charset="0"/>
          </a:endParaRPr>
        </a:p>
      </dgm:t>
    </dgm:pt>
    <dgm:pt modelId="{E50BF17B-4427-46C0-8CBA-62C005D60E18}" type="sibTrans" cxnId="{DF40C4AA-CF34-4B96-9422-F959C499DD70}">
      <dgm:prSet/>
      <dgm:spPr/>
      <dgm:t>
        <a:bodyPr/>
        <a:lstStyle/>
        <a:p>
          <a:endParaRPr lang="ru-RU" sz="1100">
            <a:latin typeface="Times New Roman" pitchFamily="18" charset="0"/>
            <a:cs typeface="Times New Roman" pitchFamily="18" charset="0"/>
          </a:endParaRPr>
        </a:p>
      </dgm:t>
    </dgm:pt>
    <dgm:pt modelId="{FBEBA931-23EC-4506-BEFB-34FB23697056}">
      <dgm:prSet custT="1"/>
      <dgm:spPr>
        <a:xfrm>
          <a:off x="0" y="1374714"/>
          <a:ext cx="5933661" cy="8064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buChar char="•"/>
          </a:pPr>
          <a:r>
            <a:rPr lang="ru-RU" sz="1100">
              <a:solidFill>
                <a:sysClr val="windowText" lastClr="000000">
                  <a:hueOff val="0"/>
                  <a:satOff val="0"/>
                  <a:lumOff val="0"/>
                  <a:alphaOff val="0"/>
                </a:sysClr>
              </a:solidFill>
              <a:latin typeface="Times New Roman" pitchFamily="18" charset="0"/>
              <a:ea typeface="+mn-ea"/>
              <a:cs typeface="Times New Roman" pitchFamily="18" charset="0"/>
            </a:rPr>
            <a:t>создание условий для реализации инструментов вирусного маркетинга </a:t>
          </a:r>
        </a:p>
      </dgm:t>
    </dgm:pt>
    <dgm:pt modelId="{571DA671-D1FE-4C41-9BBB-629C75E41F4B}" type="parTrans" cxnId="{09A9DB62-1C74-493B-94B4-77A416031848}">
      <dgm:prSet/>
      <dgm:spPr/>
      <dgm:t>
        <a:bodyPr/>
        <a:lstStyle/>
        <a:p>
          <a:endParaRPr lang="ru-RU" sz="1100">
            <a:latin typeface="Times New Roman" pitchFamily="18" charset="0"/>
            <a:cs typeface="Times New Roman" pitchFamily="18" charset="0"/>
          </a:endParaRPr>
        </a:p>
      </dgm:t>
    </dgm:pt>
    <dgm:pt modelId="{6DA12C51-E6A4-439E-8549-FF66CC212221}" type="sibTrans" cxnId="{09A9DB62-1C74-493B-94B4-77A416031848}">
      <dgm:prSet/>
      <dgm:spPr/>
      <dgm:t>
        <a:bodyPr/>
        <a:lstStyle/>
        <a:p>
          <a:endParaRPr lang="ru-RU" sz="1100">
            <a:latin typeface="Times New Roman" pitchFamily="18" charset="0"/>
            <a:cs typeface="Times New Roman" pitchFamily="18" charset="0"/>
          </a:endParaRPr>
        </a:p>
      </dgm:t>
    </dgm:pt>
    <dgm:pt modelId="{8C65667F-D741-4DF2-BE33-36CF4C07185C}">
      <dgm:prSet custT="1"/>
      <dgm:spPr>
        <a:xfrm>
          <a:off x="0" y="2503674"/>
          <a:ext cx="5933661" cy="8064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buChar char="•"/>
          </a:pPr>
          <a:r>
            <a:rPr lang="ru-RU" sz="1100">
              <a:solidFill>
                <a:sysClr val="windowText" lastClr="000000">
                  <a:hueOff val="0"/>
                  <a:satOff val="0"/>
                  <a:lumOff val="0"/>
                  <a:alphaOff val="0"/>
                </a:sysClr>
              </a:solidFill>
              <a:latin typeface="Times New Roman" pitchFamily="18" charset="0"/>
              <a:ea typeface="+mn-ea"/>
              <a:cs typeface="Times New Roman" pitchFamily="18" charset="0"/>
            </a:rPr>
            <a:t>акцентирование внимания на качестве и социальной ответственности компании </a:t>
          </a:r>
        </a:p>
      </dgm:t>
    </dgm:pt>
    <dgm:pt modelId="{1AC70CAD-7E7D-48D8-A9EA-2A72C4AA48D8}" type="parTrans" cxnId="{2496DCF6-30F5-48C5-BC1B-180126165436}">
      <dgm:prSet/>
      <dgm:spPr/>
      <dgm:t>
        <a:bodyPr/>
        <a:lstStyle/>
        <a:p>
          <a:endParaRPr lang="ru-RU" sz="1100">
            <a:latin typeface="Times New Roman" pitchFamily="18" charset="0"/>
            <a:cs typeface="Times New Roman" pitchFamily="18" charset="0"/>
          </a:endParaRPr>
        </a:p>
      </dgm:t>
    </dgm:pt>
    <dgm:pt modelId="{3450C1D8-F869-425C-A38E-EEF1DE766976}" type="sibTrans" cxnId="{2496DCF6-30F5-48C5-BC1B-180126165436}">
      <dgm:prSet/>
      <dgm:spPr/>
      <dgm:t>
        <a:bodyPr/>
        <a:lstStyle/>
        <a:p>
          <a:endParaRPr lang="ru-RU" sz="1100">
            <a:latin typeface="Times New Roman" pitchFamily="18" charset="0"/>
            <a:cs typeface="Times New Roman" pitchFamily="18" charset="0"/>
          </a:endParaRPr>
        </a:p>
      </dgm:t>
    </dgm:pt>
    <dgm:pt modelId="{6FBAE5BF-D402-4724-83DB-2B0EE2671DEE}" type="pres">
      <dgm:prSet presAssocID="{8C78A909-F631-498B-AE68-3F2A8EA0E19C}" presName="linear" presStyleCnt="0">
        <dgm:presLayoutVars>
          <dgm:dir/>
          <dgm:animLvl val="lvl"/>
          <dgm:resizeHandles val="exact"/>
        </dgm:presLayoutVars>
      </dgm:prSet>
      <dgm:spPr/>
    </dgm:pt>
    <dgm:pt modelId="{9C27C67F-A141-4F6E-8467-059E1761D31D}" type="pres">
      <dgm:prSet presAssocID="{2C1E8E85-75BB-4CB6-9FA9-477ED224ECBC}" presName="parentLin" presStyleCnt="0"/>
      <dgm:spPr/>
    </dgm:pt>
    <dgm:pt modelId="{372C90E7-D6ED-4405-89FC-23E1AB94A839}" type="pres">
      <dgm:prSet presAssocID="{2C1E8E85-75BB-4CB6-9FA9-477ED224ECBC}" presName="parentLeftMargin" presStyleLbl="node1" presStyleIdx="0" presStyleCnt="3"/>
      <dgm:spPr/>
    </dgm:pt>
    <dgm:pt modelId="{AD82CEBC-96B4-4EDC-A98D-14CF305BD84F}" type="pres">
      <dgm:prSet presAssocID="{2C1E8E85-75BB-4CB6-9FA9-477ED224ECBC}" presName="parentText" presStyleLbl="node1" presStyleIdx="0" presStyleCnt="3">
        <dgm:presLayoutVars>
          <dgm:chMax val="0"/>
          <dgm:bulletEnabled val="1"/>
        </dgm:presLayoutVars>
      </dgm:prSet>
      <dgm:spPr/>
    </dgm:pt>
    <dgm:pt modelId="{8E1B2195-E78C-457D-AC84-54DAC7CB3BCC}" type="pres">
      <dgm:prSet presAssocID="{2C1E8E85-75BB-4CB6-9FA9-477ED224ECBC}" presName="negativeSpace" presStyleCnt="0"/>
      <dgm:spPr/>
    </dgm:pt>
    <dgm:pt modelId="{86FACE99-3894-4602-B963-00A031808470}" type="pres">
      <dgm:prSet presAssocID="{2C1E8E85-75BB-4CB6-9FA9-477ED224ECBC}" presName="childText" presStyleLbl="conFgAcc1" presStyleIdx="0" presStyleCnt="3">
        <dgm:presLayoutVars>
          <dgm:bulletEnabled val="1"/>
        </dgm:presLayoutVars>
      </dgm:prSet>
      <dgm:spPr/>
    </dgm:pt>
    <dgm:pt modelId="{8BE8B558-C810-4C14-9494-4BE845C93A21}" type="pres">
      <dgm:prSet presAssocID="{56EB8735-E40E-4FF4-A483-439E4A2576D6}" presName="spaceBetweenRectangles" presStyleCnt="0"/>
      <dgm:spPr/>
    </dgm:pt>
    <dgm:pt modelId="{865A42D2-1632-4F32-A3F5-96913513C52C}" type="pres">
      <dgm:prSet presAssocID="{FCFF3D5C-F45E-42F2-90A6-89F8E167F4A6}" presName="parentLin" presStyleCnt="0"/>
      <dgm:spPr/>
    </dgm:pt>
    <dgm:pt modelId="{950F5D90-21D1-4E09-9E7C-F93B4F7A53A5}" type="pres">
      <dgm:prSet presAssocID="{FCFF3D5C-F45E-42F2-90A6-89F8E167F4A6}" presName="parentLeftMargin" presStyleLbl="node1" presStyleIdx="0" presStyleCnt="3"/>
      <dgm:spPr/>
    </dgm:pt>
    <dgm:pt modelId="{C9DFE579-888B-4D2F-B106-EC6FAC52B32F}" type="pres">
      <dgm:prSet presAssocID="{FCFF3D5C-F45E-42F2-90A6-89F8E167F4A6}" presName="parentText" presStyleLbl="node1" presStyleIdx="1" presStyleCnt="3">
        <dgm:presLayoutVars>
          <dgm:chMax val="0"/>
          <dgm:bulletEnabled val="1"/>
        </dgm:presLayoutVars>
      </dgm:prSet>
      <dgm:spPr/>
    </dgm:pt>
    <dgm:pt modelId="{6FCDA71E-E283-4B04-9A91-17AAF07EEA6D}" type="pres">
      <dgm:prSet presAssocID="{FCFF3D5C-F45E-42F2-90A6-89F8E167F4A6}" presName="negativeSpace" presStyleCnt="0"/>
      <dgm:spPr/>
    </dgm:pt>
    <dgm:pt modelId="{8448602C-C951-4303-A92C-A41876E502F0}" type="pres">
      <dgm:prSet presAssocID="{FCFF3D5C-F45E-42F2-90A6-89F8E167F4A6}" presName="childText" presStyleLbl="conFgAcc1" presStyleIdx="1" presStyleCnt="3">
        <dgm:presLayoutVars>
          <dgm:bulletEnabled val="1"/>
        </dgm:presLayoutVars>
      </dgm:prSet>
      <dgm:spPr/>
    </dgm:pt>
    <dgm:pt modelId="{EC1CF6D4-C8CD-44A0-847F-B997FB35C095}" type="pres">
      <dgm:prSet presAssocID="{21CD0434-4023-489A-84D3-0AFD89C85DDD}" presName="spaceBetweenRectangles" presStyleCnt="0"/>
      <dgm:spPr/>
    </dgm:pt>
    <dgm:pt modelId="{70F1D097-886B-415E-97FC-666626E055E8}" type="pres">
      <dgm:prSet presAssocID="{CF3192A6-0B29-45DB-84C8-2CCD13348FA7}" presName="parentLin" presStyleCnt="0"/>
      <dgm:spPr/>
    </dgm:pt>
    <dgm:pt modelId="{05C7966B-D09D-4961-87B9-EE8871CB0066}" type="pres">
      <dgm:prSet presAssocID="{CF3192A6-0B29-45DB-84C8-2CCD13348FA7}" presName="parentLeftMargin" presStyleLbl="node1" presStyleIdx="1" presStyleCnt="3"/>
      <dgm:spPr/>
    </dgm:pt>
    <dgm:pt modelId="{0B3C62B3-56A4-4357-9707-DD72BE0273B6}" type="pres">
      <dgm:prSet presAssocID="{CF3192A6-0B29-45DB-84C8-2CCD13348FA7}" presName="parentText" presStyleLbl="node1" presStyleIdx="2" presStyleCnt="3">
        <dgm:presLayoutVars>
          <dgm:chMax val="0"/>
          <dgm:bulletEnabled val="1"/>
        </dgm:presLayoutVars>
      </dgm:prSet>
      <dgm:spPr/>
    </dgm:pt>
    <dgm:pt modelId="{5F81CEB2-5353-4DF4-A4FB-6E12EC395175}" type="pres">
      <dgm:prSet presAssocID="{CF3192A6-0B29-45DB-84C8-2CCD13348FA7}" presName="negativeSpace" presStyleCnt="0"/>
      <dgm:spPr/>
    </dgm:pt>
    <dgm:pt modelId="{BCC2EFEC-2C7D-4585-B5E3-610FDF53F93C}" type="pres">
      <dgm:prSet presAssocID="{CF3192A6-0B29-45DB-84C8-2CCD13348FA7}" presName="childText" presStyleLbl="conFgAcc1" presStyleIdx="2" presStyleCnt="3">
        <dgm:presLayoutVars>
          <dgm:bulletEnabled val="1"/>
        </dgm:presLayoutVars>
      </dgm:prSet>
      <dgm:spPr/>
    </dgm:pt>
  </dgm:ptLst>
  <dgm:cxnLst>
    <dgm:cxn modelId="{1ADDB131-8230-41E3-A058-BC33F1FBC3ED}" srcId="{8C78A909-F631-498B-AE68-3F2A8EA0E19C}" destId="{FCFF3D5C-F45E-42F2-90A6-89F8E167F4A6}" srcOrd="1" destOrd="0" parTransId="{5237DC56-7BDA-4FEB-8801-52C03FF821BD}" sibTransId="{21CD0434-4023-489A-84D3-0AFD89C85DDD}"/>
    <dgm:cxn modelId="{54841F5C-8962-4325-9BEB-925A4C66CB9D}" type="presOf" srcId="{FCFF3D5C-F45E-42F2-90A6-89F8E167F4A6}" destId="{950F5D90-21D1-4E09-9E7C-F93B4F7A53A5}" srcOrd="0" destOrd="0" presId="urn:microsoft.com/office/officeart/2005/8/layout/list1"/>
    <dgm:cxn modelId="{C6C4455E-BF55-4524-A211-8DE527D52923}" type="presOf" srcId="{8C65667F-D741-4DF2-BE33-36CF4C07185C}" destId="{BCC2EFEC-2C7D-4585-B5E3-610FDF53F93C}" srcOrd="0" destOrd="0" presId="urn:microsoft.com/office/officeart/2005/8/layout/list1"/>
    <dgm:cxn modelId="{09A9DB62-1C74-493B-94B4-77A416031848}" srcId="{FCFF3D5C-F45E-42F2-90A6-89F8E167F4A6}" destId="{FBEBA931-23EC-4506-BEFB-34FB23697056}" srcOrd="0" destOrd="0" parTransId="{571DA671-D1FE-4C41-9BBB-629C75E41F4B}" sibTransId="{6DA12C51-E6A4-439E-8549-FF66CC212221}"/>
    <dgm:cxn modelId="{658C0655-BD49-4CEC-8A71-CF6E4F4D10B4}" srcId="{8C78A909-F631-498B-AE68-3F2A8EA0E19C}" destId="{2C1E8E85-75BB-4CB6-9FA9-477ED224ECBC}" srcOrd="0" destOrd="0" parTransId="{383BB40C-9155-4CAC-B288-8CA148F706F4}" sibTransId="{56EB8735-E40E-4FF4-A483-439E4A2576D6}"/>
    <dgm:cxn modelId="{1D79817C-FD04-4CE1-93D0-D4C4BE313A4F}" type="presOf" srcId="{CF3192A6-0B29-45DB-84C8-2CCD13348FA7}" destId="{0B3C62B3-56A4-4357-9707-DD72BE0273B6}" srcOrd="1" destOrd="0" presId="urn:microsoft.com/office/officeart/2005/8/layout/list1"/>
    <dgm:cxn modelId="{82677D92-55DA-46DC-A448-C7685C8051E1}" type="presOf" srcId="{2C1E8E85-75BB-4CB6-9FA9-477ED224ECBC}" destId="{AD82CEBC-96B4-4EDC-A98D-14CF305BD84F}" srcOrd="1" destOrd="0" presId="urn:microsoft.com/office/officeart/2005/8/layout/list1"/>
    <dgm:cxn modelId="{BEA6A49D-EF0A-4C8E-B69C-D03B5A89A559}" type="presOf" srcId="{8C78A909-F631-498B-AE68-3F2A8EA0E19C}" destId="{6FBAE5BF-D402-4724-83DB-2B0EE2671DEE}" srcOrd="0" destOrd="0" presId="urn:microsoft.com/office/officeart/2005/8/layout/list1"/>
    <dgm:cxn modelId="{DF40C4AA-CF34-4B96-9422-F959C499DD70}" srcId="{2C1E8E85-75BB-4CB6-9FA9-477ED224ECBC}" destId="{173E70F6-8AC3-4C45-9C57-2FB7CF7A9A35}" srcOrd="0" destOrd="0" parTransId="{E82D1F36-1979-4232-B599-E2C0AB74F6F7}" sibTransId="{E50BF17B-4427-46C0-8CBA-62C005D60E18}"/>
    <dgm:cxn modelId="{CBBB32CB-6092-4D04-9DF6-5FB02C361EC8}" srcId="{8C78A909-F631-498B-AE68-3F2A8EA0E19C}" destId="{CF3192A6-0B29-45DB-84C8-2CCD13348FA7}" srcOrd="2" destOrd="0" parTransId="{8F5948BD-0150-4DF5-839B-235D6D9A9894}" sibTransId="{B143BC15-3078-43A4-9111-875AF3B6FD09}"/>
    <dgm:cxn modelId="{741F30CD-6245-4048-9A9C-1F7D48E5EE27}" type="presOf" srcId="{2C1E8E85-75BB-4CB6-9FA9-477ED224ECBC}" destId="{372C90E7-D6ED-4405-89FC-23E1AB94A839}" srcOrd="0" destOrd="0" presId="urn:microsoft.com/office/officeart/2005/8/layout/list1"/>
    <dgm:cxn modelId="{653B19E0-A876-45F6-A3F2-400AE2B614F1}" type="presOf" srcId="{FCFF3D5C-F45E-42F2-90A6-89F8E167F4A6}" destId="{C9DFE579-888B-4D2F-B106-EC6FAC52B32F}" srcOrd="1" destOrd="0" presId="urn:microsoft.com/office/officeart/2005/8/layout/list1"/>
    <dgm:cxn modelId="{48A198E1-1BB5-4C3F-BAA6-A52BC05AF31A}" type="presOf" srcId="{FBEBA931-23EC-4506-BEFB-34FB23697056}" destId="{8448602C-C951-4303-A92C-A41876E502F0}" srcOrd="0" destOrd="0" presId="urn:microsoft.com/office/officeart/2005/8/layout/list1"/>
    <dgm:cxn modelId="{F9B95BEE-5C67-40BB-B95F-A79D72CC1420}" type="presOf" srcId="{CF3192A6-0B29-45DB-84C8-2CCD13348FA7}" destId="{05C7966B-D09D-4961-87B9-EE8871CB0066}" srcOrd="0" destOrd="0" presId="urn:microsoft.com/office/officeart/2005/8/layout/list1"/>
    <dgm:cxn modelId="{2496DCF6-30F5-48C5-BC1B-180126165436}" srcId="{CF3192A6-0B29-45DB-84C8-2CCD13348FA7}" destId="{8C65667F-D741-4DF2-BE33-36CF4C07185C}" srcOrd="0" destOrd="0" parTransId="{1AC70CAD-7E7D-48D8-A9EA-2A72C4AA48D8}" sibTransId="{3450C1D8-F869-425C-A38E-EEF1DE766976}"/>
    <dgm:cxn modelId="{7E4976FE-F21D-4552-9C90-44E6338A9691}" type="presOf" srcId="{173E70F6-8AC3-4C45-9C57-2FB7CF7A9A35}" destId="{86FACE99-3894-4602-B963-00A031808470}" srcOrd="0" destOrd="0" presId="urn:microsoft.com/office/officeart/2005/8/layout/list1"/>
    <dgm:cxn modelId="{D0E46743-64C7-4150-92E1-FE86F2B8ED00}" type="presParOf" srcId="{6FBAE5BF-D402-4724-83DB-2B0EE2671DEE}" destId="{9C27C67F-A141-4F6E-8467-059E1761D31D}" srcOrd="0" destOrd="0" presId="urn:microsoft.com/office/officeart/2005/8/layout/list1"/>
    <dgm:cxn modelId="{0DA7BA6E-D080-4C15-90EA-75B99782CB56}" type="presParOf" srcId="{9C27C67F-A141-4F6E-8467-059E1761D31D}" destId="{372C90E7-D6ED-4405-89FC-23E1AB94A839}" srcOrd="0" destOrd="0" presId="urn:microsoft.com/office/officeart/2005/8/layout/list1"/>
    <dgm:cxn modelId="{52984DE7-450C-439F-9D03-D0394C1E96E0}" type="presParOf" srcId="{9C27C67F-A141-4F6E-8467-059E1761D31D}" destId="{AD82CEBC-96B4-4EDC-A98D-14CF305BD84F}" srcOrd="1" destOrd="0" presId="urn:microsoft.com/office/officeart/2005/8/layout/list1"/>
    <dgm:cxn modelId="{0ACF9750-B64A-4F51-B829-3B3E3E239805}" type="presParOf" srcId="{6FBAE5BF-D402-4724-83DB-2B0EE2671DEE}" destId="{8E1B2195-E78C-457D-AC84-54DAC7CB3BCC}" srcOrd="1" destOrd="0" presId="urn:microsoft.com/office/officeart/2005/8/layout/list1"/>
    <dgm:cxn modelId="{AF9244D1-52C3-4573-BB6C-FCAB3794BE75}" type="presParOf" srcId="{6FBAE5BF-D402-4724-83DB-2B0EE2671DEE}" destId="{86FACE99-3894-4602-B963-00A031808470}" srcOrd="2" destOrd="0" presId="urn:microsoft.com/office/officeart/2005/8/layout/list1"/>
    <dgm:cxn modelId="{1DA23F01-5412-4712-B35E-B9152B331012}" type="presParOf" srcId="{6FBAE5BF-D402-4724-83DB-2B0EE2671DEE}" destId="{8BE8B558-C810-4C14-9494-4BE845C93A21}" srcOrd="3" destOrd="0" presId="urn:microsoft.com/office/officeart/2005/8/layout/list1"/>
    <dgm:cxn modelId="{ADB0A294-059C-4FE4-8EF9-31F237F9CD47}" type="presParOf" srcId="{6FBAE5BF-D402-4724-83DB-2B0EE2671DEE}" destId="{865A42D2-1632-4F32-A3F5-96913513C52C}" srcOrd="4" destOrd="0" presId="urn:microsoft.com/office/officeart/2005/8/layout/list1"/>
    <dgm:cxn modelId="{33595C24-E165-41E2-81CC-0D76421FEC33}" type="presParOf" srcId="{865A42D2-1632-4F32-A3F5-96913513C52C}" destId="{950F5D90-21D1-4E09-9E7C-F93B4F7A53A5}" srcOrd="0" destOrd="0" presId="urn:microsoft.com/office/officeart/2005/8/layout/list1"/>
    <dgm:cxn modelId="{D09FCCC0-0F20-4A2B-9601-427C2CC5143D}" type="presParOf" srcId="{865A42D2-1632-4F32-A3F5-96913513C52C}" destId="{C9DFE579-888B-4D2F-B106-EC6FAC52B32F}" srcOrd="1" destOrd="0" presId="urn:microsoft.com/office/officeart/2005/8/layout/list1"/>
    <dgm:cxn modelId="{0B86C625-11C1-461A-8F37-7DE735BE6359}" type="presParOf" srcId="{6FBAE5BF-D402-4724-83DB-2B0EE2671DEE}" destId="{6FCDA71E-E283-4B04-9A91-17AAF07EEA6D}" srcOrd="5" destOrd="0" presId="urn:microsoft.com/office/officeart/2005/8/layout/list1"/>
    <dgm:cxn modelId="{82A0DC51-AFF5-40D6-90A8-9711BB25222F}" type="presParOf" srcId="{6FBAE5BF-D402-4724-83DB-2B0EE2671DEE}" destId="{8448602C-C951-4303-A92C-A41876E502F0}" srcOrd="6" destOrd="0" presId="urn:microsoft.com/office/officeart/2005/8/layout/list1"/>
    <dgm:cxn modelId="{0CCCEBFA-F6C4-4D5E-8FB6-8BE4A71E4891}" type="presParOf" srcId="{6FBAE5BF-D402-4724-83DB-2B0EE2671DEE}" destId="{EC1CF6D4-C8CD-44A0-847F-B997FB35C095}" srcOrd="7" destOrd="0" presId="urn:microsoft.com/office/officeart/2005/8/layout/list1"/>
    <dgm:cxn modelId="{CEE231E4-7E7E-478D-888C-5A3843751667}" type="presParOf" srcId="{6FBAE5BF-D402-4724-83DB-2B0EE2671DEE}" destId="{70F1D097-886B-415E-97FC-666626E055E8}" srcOrd="8" destOrd="0" presId="urn:microsoft.com/office/officeart/2005/8/layout/list1"/>
    <dgm:cxn modelId="{6BCC96CE-8F29-42E6-B91B-7689AA7DA70B}" type="presParOf" srcId="{70F1D097-886B-415E-97FC-666626E055E8}" destId="{05C7966B-D09D-4961-87B9-EE8871CB0066}" srcOrd="0" destOrd="0" presId="urn:microsoft.com/office/officeart/2005/8/layout/list1"/>
    <dgm:cxn modelId="{159DA57E-0C7E-49E5-A848-8C5EB6D4B86E}" type="presParOf" srcId="{70F1D097-886B-415E-97FC-666626E055E8}" destId="{0B3C62B3-56A4-4357-9707-DD72BE0273B6}" srcOrd="1" destOrd="0" presId="urn:microsoft.com/office/officeart/2005/8/layout/list1"/>
    <dgm:cxn modelId="{EB292E24-C0B9-4685-A165-F9F4CAA96164}" type="presParOf" srcId="{6FBAE5BF-D402-4724-83DB-2B0EE2671DEE}" destId="{5F81CEB2-5353-4DF4-A4FB-6E12EC395175}" srcOrd="9" destOrd="0" presId="urn:microsoft.com/office/officeart/2005/8/layout/list1"/>
    <dgm:cxn modelId="{967C42F9-2B14-4195-9BEE-00C39932D221}" type="presParOf" srcId="{6FBAE5BF-D402-4724-83DB-2B0EE2671DEE}" destId="{BCC2EFEC-2C7D-4585-B5E3-610FDF53F93C}" srcOrd="10" destOrd="0" presId="urn:microsoft.com/office/officeart/2005/8/layout/lis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AA9DF9C-F9A1-438C-8C9A-652E89562099}" type="doc">
      <dgm:prSet loTypeId="urn:diagrams.loki3.com/BracketList+Icon" loCatId="officeonline" qsTypeId="urn:microsoft.com/office/officeart/2005/8/quickstyle/simple1" qsCatId="simple" csTypeId="urn:microsoft.com/office/officeart/2005/8/colors/accent0_1" csCatId="mainScheme" phldr="1"/>
      <dgm:spPr/>
      <dgm:t>
        <a:bodyPr/>
        <a:lstStyle/>
        <a:p>
          <a:endParaRPr lang="ru-RU"/>
        </a:p>
      </dgm:t>
    </dgm:pt>
    <dgm:pt modelId="{CC4BC8DA-2D9A-4CA0-BBC9-A13F6B3A1EF3}">
      <dgm:prSet phldrT="[Текст]" custT="1"/>
      <dgm:spPr>
        <a:xfrm>
          <a:off x="2" y="339484"/>
          <a:ext cx="1594706" cy="423225"/>
        </a:xfrm>
        <a:prstGeom prst="rect">
          <a:avLst/>
        </a:prstGeom>
        <a:noFill/>
        <a:ln>
          <a:noFill/>
        </a:ln>
        <a:effectLst/>
      </dgm:spPr>
      <dgm:t>
        <a:bodyPr/>
        <a:lstStyle/>
        <a:p>
          <a:pPr algn="ctr">
            <a:buNone/>
          </a:pPr>
          <a:r>
            <a:rPr lang="ru-RU" sz="1100" b="1">
              <a:solidFill>
                <a:sysClr val="windowText" lastClr="000000">
                  <a:hueOff val="0"/>
                  <a:satOff val="0"/>
                  <a:lumOff val="0"/>
                  <a:alphaOff val="0"/>
                </a:sysClr>
              </a:solidFill>
              <a:latin typeface="Times New Roman" pitchFamily="18" charset="0"/>
              <a:ea typeface="+mn-ea"/>
              <a:cs typeface="Times New Roman" pitchFamily="18" charset="0"/>
            </a:rPr>
            <a:t>Стратегические задачи </a:t>
          </a:r>
        </a:p>
      </dgm:t>
    </dgm:pt>
    <dgm:pt modelId="{9A7AB595-652B-4A1C-ABED-BFC045BFC8C2}" type="parTrans" cxnId="{1B32B10F-16BE-48D3-BBBB-6E48B4212EED}">
      <dgm:prSet/>
      <dgm:spPr/>
      <dgm:t>
        <a:bodyPr/>
        <a:lstStyle/>
        <a:p>
          <a:pPr algn="ctr"/>
          <a:endParaRPr lang="ru-RU" sz="1100">
            <a:latin typeface="Times New Roman" pitchFamily="18" charset="0"/>
            <a:cs typeface="Times New Roman" pitchFamily="18" charset="0"/>
          </a:endParaRPr>
        </a:p>
      </dgm:t>
    </dgm:pt>
    <dgm:pt modelId="{2C0DFF2F-4ABE-444F-8FC9-216153BAB0FE}" type="sibTrans" cxnId="{1B32B10F-16BE-48D3-BBBB-6E48B4212EED}">
      <dgm:prSet/>
      <dgm:spPr/>
      <dgm:t>
        <a:bodyPr/>
        <a:lstStyle/>
        <a:p>
          <a:pPr algn="ctr"/>
          <a:endParaRPr lang="ru-RU" sz="1100">
            <a:latin typeface="Times New Roman" pitchFamily="18" charset="0"/>
            <a:cs typeface="Times New Roman" pitchFamily="18" charset="0"/>
          </a:endParaRPr>
        </a:p>
      </dgm:t>
    </dgm:pt>
    <dgm:pt modelId="{5B492947-9A4B-460A-9FCD-D0F838B5291B}">
      <dgm:prSet phldrT="[Текст]" custT="1"/>
      <dgm:spPr>
        <a:xfrm>
          <a:off x="1994918" y="200616"/>
          <a:ext cx="3887783" cy="7009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buChar char="•"/>
          </a:pPr>
          <a:r>
            <a:rPr lang="ru-RU" sz="1100">
              <a:solidFill>
                <a:sysClr val="windowText" lastClr="000000">
                  <a:hueOff val="0"/>
                  <a:satOff val="0"/>
                  <a:lumOff val="0"/>
                  <a:alphaOff val="0"/>
                </a:sysClr>
              </a:solidFill>
              <a:latin typeface="Times New Roman" pitchFamily="18" charset="0"/>
              <a:ea typeface="+mn-ea"/>
              <a:cs typeface="Times New Roman" pitchFamily="18" charset="0"/>
            </a:rPr>
            <a:t>1. Формирование имиджа компании </a:t>
          </a:r>
        </a:p>
        <a:p>
          <a:pPr algn="ctr"/>
          <a:r>
            <a:rPr lang="ru-RU" sz="1100">
              <a:solidFill>
                <a:sysClr val="windowText" lastClr="000000">
                  <a:hueOff val="0"/>
                  <a:satOff val="0"/>
                  <a:lumOff val="0"/>
                  <a:alphaOff val="0"/>
                </a:sysClr>
              </a:solidFill>
              <a:latin typeface="Times New Roman" pitchFamily="18" charset="0"/>
              <a:ea typeface="+mn-ea"/>
              <a:cs typeface="Times New Roman" pitchFamily="18" charset="0"/>
            </a:rPr>
            <a:t>2. Формирование позиций торговой марки компании и ее продвижение </a:t>
          </a:r>
        </a:p>
      </dgm:t>
    </dgm:pt>
    <dgm:pt modelId="{C1D7977D-C842-4085-B971-380C46FC335A}" type="parTrans" cxnId="{2CD4DF39-5B08-4570-8D8C-180A48C26D2D}">
      <dgm:prSet/>
      <dgm:spPr/>
      <dgm:t>
        <a:bodyPr/>
        <a:lstStyle/>
        <a:p>
          <a:pPr algn="ctr"/>
          <a:endParaRPr lang="ru-RU" sz="1100">
            <a:latin typeface="Times New Roman" pitchFamily="18" charset="0"/>
            <a:cs typeface="Times New Roman" pitchFamily="18" charset="0"/>
          </a:endParaRPr>
        </a:p>
      </dgm:t>
    </dgm:pt>
    <dgm:pt modelId="{3F0994A5-D5DD-41A9-8D5D-EDD14C7E4CE1}" type="sibTrans" cxnId="{2CD4DF39-5B08-4570-8D8C-180A48C26D2D}">
      <dgm:prSet/>
      <dgm:spPr/>
      <dgm:t>
        <a:bodyPr/>
        <a:lstStyle/>
        <a:p>
          <a:pPr algn="ctr"/>
          <a:endParaRPr lang="ru-RU" sz="1100">
            <a:latin typeface="Times New Roman" pitchFamily="18" charset="0"/>
            <a:cs typeface="Times New Roman" pitchFamily="18" charset="0"/>
          </a:endParaRPr>
        </a:p>
      </dgm:t>
    </dgm:pt>
    <dgm:pt modelId="{1C07038D-1978-4EE4-9C25-BB6B21DE3C13}">
      <dgm:prSet phldrT="[Текст]" custT="1"/>
      <dgm:spPr>
        <a:xfrm>
          <a:off x="1262" y="1816179"/>
          <a:ext cx="1594706" cy="446737"/>
        </a:xfrm>
        <a:prstGeom prst="rect">
          <a:avLst/>
        </a:prstGeom>
        <a:noFill/>
        <a:ln>
          <a:noFill/>
        </a:ln>
        <a:effectLst/>
      </dgm:spPr>
      <dgm:t>
        <a:bodyPr/>
        <a:lstStyle/>
        <a:p>
          <a:pPr algn="ctr">
            <a:buNone/>
          </a:pPr>
          <a:r>
            <a:rPr lang="ru-RU" sz="1100" b="1">
              <a:solidFill>
                <a:sysClr val="windowText" lastClr="000000">
                  <a:hueOff val="0"/>
                  <a:satOff val="0"/>
                  <a:lumOff val="0"/>
                  <a:alphaOff val="0"/>
                </a:sysClr>
              </a:solidFill>
              <a:latin typeface="Times New Roman" pitchFamily="18" charset="0"/>
              <a:ea typeface="+mn-ea"/>
              <a:cs typeface="Times New Roman" pitchFamily="18" charset="0"/>
            </a:rPr>
            <a:t>Операционные задачи </a:t>
          </a:r>
        </a:p>
      </dgm:t>
    </dgm:pt>
    <dgm:pt modelId="{294C4626-1CFF-4755-A5FD-AB0361B86AE9}" type="parTrans" cxnId="{5801D3CA-44DE-4574-B93D-08A8633AF785}">
      <dgm:prSet/>
      <dgm:spPr/>
      <dgm:t>
        <a:bodyPr/>
        <a:lstStyle/>
        <a:p>
          <a:pPr algn="ctr"/>
          <a:endParaRPr lang="ru-RU" sz="1100">
            <a:latin typeface="Times New Roman" pitchFamily="18" charset="0"/>
            <a:cs typeface="Times New Roman" pitchFamily="18" charset="0"/>
          </a:endParaRPr>
        </a:p>
      </dgm:t>
    </dgm:pt>
    <dgm:pt modelId="{BC18D257-9E23-4917-BA64-1AF85E34E724}" type="sibTrans" cxnId="{5801D3CA-44DE-4574-B93D-08A8633AF785}">
      <dgm:prSet/>
      <dgm:spPr/>
      <dgm:t>
        <a:bodyPr/>
        <a:lstStyle/>
        <a:p>
          <a:pPr algn="ctr"/>
          <a:endParaRPr lang="ru-RU" sz="1100">
            <a:latin typeface="Times New Roman" pitchFamily="18" charset="0"/>
            <a:cs typeface="Times New Roman" pitchFamily="18" charset="0"/>
          </a:endParaRPr>
        </a:p>
      </dgm:t>
    </dgm:pt>
    <dgm:pt modelId="{CB3E851D-B9D5-4F71-8781-FA9E2A390441}">
      <dgm:prSet phldrT="[Текст]" custT="1"/>
      <dgm:spPr>
        <a:xfrm>
          <a:off x="1996181" y="1397366"/>
          <a:ext cx="3887783" cy="128437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buChar char="•"/>
          </a:pPr>
          <a:r>
            <a:rPr lang="ru-RU" sz="1100">
              <a:solidFill>
                <a:sysClr val="windowText" lastClr="000000">
                  <a:hueOff val="0"/>
                  <a:satOff val="0"/>
                  <a:lumOff val="0"/>
                  <a:alphaOff val="0"/>
                </a:sysClr>
              </a:solidFill>
              <a:latin typeface="Times New Roman" pitchFamily="18" charset="0"/>
              <a:ea typeface="+mn-ea"/>
              <a:cs typeface="Times New Roman" pitchFamily="18" charset="0"/>
            </a:rPr>
            <a:t>1. Увеличение потребительского интереса и формирование пула лояльных потребителей </a:t>
          </a:r>
        </a:p>
        <a:p>
          <a:pPr algn="ctr"/>
          <a:r>
            <a:rPr lang="ru-RU" sz="1100">
              <a:solidFill>
                <a:sysClr val="windowText" lastClr="000000">
                  <a:hueOff val="0"/>
                  <a:satOff val="0"/>
                  <a:lumOff val="0"/>
                  <a:alphaOff val="0"/>
                </a:sysClr>
              </a:solidFill>
              <a:latin typeface="Times New Roman" pitchFamily="18" charset="0"/>
              <a:ea typeface="+mn-ea"/>
              <a:cs typeface="Times New Roman" pitchFamily="18" charset="0"/>
            </a:rPr>
            <a:t>2. Обеспечение стабильности потребительских предпочтений в выборе поставщика услуг</a:t>
          </a:r>
        </a:p>
        <a:p>
          <a:pPr algn="ctr"/>
          <a:r>
            <a:rPr lang="ru-RU" sz="1100">
              <a:solidFill>
                <a:sysClr val="windowText" lastClr="000000">
                  <a:hueOff val="0"/>
                  <a:satOff val="0"/>
                  <a:lumOff val="0"/>
                  <a:alphaOff val="0"/>
                </a:sysClr>
              </a:solidFill>
              <a:latin typeface="Times New Roman" pitchFamily="18" charset="0"/>
              <a:ea typeface="+mn-ea"/>
              <a:cs typeface="Times New Roman" pitchFamily="18" charset="0"/>
            </a:rPr>
            <a:t>3. Стимулирование текущего и будущего спроса на продукцию</a:t>
          </a:r>
        </a:p>
      </dgm:t>
    </dgm:pt>
    <dgm:pt modelId="{82019CDD-D997-4E45-BFC4-50126FBC79C6}" type="parTrans" cxnId="{445A8A36-9ECF-410E-A1D6-8C2537783F56}">
      <dgm:prSet/>
      <dgm:spPr/>
      <dgm:t>
        <a:bodyPr/>
        <a:lstStyle/>
        <a:p>
          <a:pPr algn="ctr"/>
          <a:endParaRPr lang="ru-RU" sz="1100">
            <a:latin typeface="Times New Roman" pitchFamily="18" charset="0"/>
            <a:cs typeface="Times New Roman" pitchFamily="18" charset="0"/>
          </a:endParaRPr>
        </a:p>
      </dgm:t>
    </dgm:pt>
    <dgm:pt modelId="{440E1E4F-B6C6-4E78-A6BB-09634F411320}" type="sibTrans" cxnId="{445A8A36-9ECF-410E-A1D6-8C2537783F56}">
      <dgm:prSet/>
      <dgm:spPr/>
      <dgm:t>
        <a:bodyPr/>
        <a:lstStyle/>
        <a:p>
          <a:pPr algn="ctr"/>
          <a:endParaRPr lang="ru-RU" sz="1100">
            <a:latin typeface="Times New Roman" pitchFamily="18" charset="0"/>
            <a:cs typeface="Times New Roman" pitchFamily="18" charset="0"/>
          </a:endParaRPr>
        </a:p>
      </dgm:t>
    </dgm:pt>
    <dgm:pt modelId="{AC854820-6062-4961-83A6-DC87105DD9F7}" type="pres">
      <dgm:prSet presAssocID="{1AA9DF9C-F9A1-438C-8C9A-652E89562099}" presName="Name0" presStyleCnt="0">
        <dgm:presLayoutVars>
          <dgm:dir/>
          <dgm:animLvl val="lvl"/>
          <dgm:resizeHandles val="exact"/>
        </dgm:presLayoutVars>
      </dgm:prSet>
      <dgm:spPr/>
    </dgm:pt>
    <dgm:pt modelId="{B61C0D96-ACD2-472F-BDDB-C03A614B7C42}" type="pres">
      <dgm:prSet presAssocID="{CC4BC8DA-2D9A-4CA0-BBC9-A13F6B3A1EF3}" presName="linNode" presStyleCnt="0"/>
      <dgm:spPr/>
    </dgm:pt>
    <dgm:pt modelId="{55A9D4B5-1E0E-4C39-82F3-C7C77C666130}" type="pres">
      <dgm:prSet presAssocID="{CC4BC8DA-2D9A-4CA0-BBC9-A13F6B3A1EF3}" presName="parTx" presStyleLbl="revTx" presStyleIdx="0" presStyleCnt="2" custScaleX="111570" custLinFactNeighborX="-220" custLinFactNeighborY="-49317">
        <dgm:presLayoutVars>
          <dgm:chMax val="1"/>
          <dgm:bulletEnabled val="1"/>
        </dgm:presLayoutVars>
      </dgm:prSet>
      <dgm:spPr/>
    </dgm:pt>
    <dgm:pt modelId="{9E65BA9F-BA9E-45E5-8FBF-67FB55ED338A}" type="pres">
      <dgm:prSet presAssocID="{CC4BC8DA-2D9A-4CA0-BBC9-A13F6B3A1EF3}" presName="bracket" presStyleLbl="parChTrans1D1" presStyleIdx="0" presStyleCnt="2" custLinFactNeighborX="-552" custLinFactNeighborY="-29776"/>
      <dgm:spPr>
        <a:xfrm>
          <a:off x="1594705" y="200616"/>
          <a:ext cx="285866" cy="700966"/>
        </a:xfrm>
        <a:prstGeom prst="leftBrace">
          <a:avLst>
            <a:gd name="adj1" fmla="val 35000"/>
            <a:gd name="adj2" fmla="val 50000"/>
          </a:avLst>
        </a:prstGeom>
        <a:noFill/>
        <a:ln w="25400" cap="flat" cmpd="sng" algn="ctr">
          <a:solidFill>
            <a:sysClr val="windowText" lastClr="000000">
              <a:shade val="60000"/>
              <a:hueOff val="0"/>
              <a:satOff val="0"/>
              <a:lumOff val="0"/>
              <a:alphaOff val="0"/>
            </a:sysClr>
          </a:solidFill>
          <a:prstDash val="solid"/>
        </a:ln>
        <a:effectLst/>
      </dgm:spPr>
    </dgm:pt>
    <dgm:pt modelId="{EF2B3501-C047-4978-A20C-C77500C5C5A5}" type="pres">
      <dgm:prSet presAssocID="{CC4BC8DA-2D9A-4CA0-BBC9-A13F6B3A1EF3}" presName="spH" presStyleCnt="0"/>
      <dgm:spPr/>
    </dgm:pt>
    <dgm:pt modelId="{8574F5C4-2EF2-4915-A20F-AC4586956FAD}" type="pres">
      <dgm:prSet presAssocID="{CC4BC8DA-2D9A-4CA0-BBC9-A13F6B3A1EF3}" presName="desTx" presStyleLbl="node1" presStyleIdx="0" presStyleCnt="2" custLinFactNeighborX="-552" custLinFactNeighborY="-29776">
        <dgm:presLayoutVars>
          <dgm:bulletEnabled val="1"/>
        </dgm:presLayoutVars>
      </dgm:prSet>
      <dgm:spPr/>
    </dgm:pt>
    <dgm:pt modelId="{A6F55157-9CE0-423E-B2EB-0DE6252441C9}" type="pres">
      <dgm:prSet presAssocID="{2C0DFF2F-4ABE-444F-8FC9-216153BAB0FE}" presName="spV" presStyleCnt="0"/>
      <dgm:spPr/>
    </dgm:pt>
    <dgm:pt modelId="{5EDB6016-A95F-4305-9833-C86DCA84B782}" type="pres">
      <dgm:prSet presAssocID="{1C07038D-1978-4EE4-9C25-BB6B21DE3C13}" presName="linNode" presStyleCnt="0"/>
      <dgm:spPr/>
    </dgm:pt>
    <dgm:pt modelId="{7CCCF4C9-5176-4075-8CCD-D37466EFA5CC}" type="pres">
      <dgm:prSet presAssocID="{1C07038D-1978-4EE4-9C25-BB6B21DE3C13}" presName="parTx" presStyleLbl="revTx" presStyleIdx="1" presStyleCnt="2" custScaleX="111570" custLinFactNeighborX="221" custLinFactNeighborY="48946">
        <dgm:presLayoutVars>
          <dgm:chMax val="1"/>
          <dgm:bulletEnabled val="1"/>
        </dgm:presLayoutVars>
      </dgm:prSet>
      <dgm:spPr/>
    </dgm:pt>
    <dgm:pt modelId="{1058B74B-28E9-4FDC-865D-4F66982FBAF3}" type="pres">
      <dgm:prSet presAssocID="{1C07038D-1978-4EE4-9C25-BB6B21DE3C13}" presName="bracket" presStyleLbl="parChTrans1D1" presStyleIdx="1" presStyleCnt="2" custLinFactNeighborX="552" custLinFactNeighborY="17025"/>
      <dgm:spPr>
        <a:xfrm>
          <a:off x="1595968" y="1397366"/>
          <a:ext cx="285866" cy="1284370"/>
        </a:xfrm>
        <a:prstGeom prst="leftBrace">
          <a:avLst>
            <a:gd name="adj1" fmla="val 35000"/>
            <a:gd name="adj2" fmla="val 50000"/>
          </a:avLst>
        </a:prstGeom>
        <a:noFill/>
        <a:ln w="25400" cap="flat" cmpd="sng" algn="ctr">
          <a:solidFill>
            <a:sysClr val="windowText" lastClr="000000">
              <a:shade val="60000"/>
              <a:hueOff val="0"/>
              <a:satOff val="0"/>
              <a:lumOff val="0"/>
              <a:alphaOff val="0"/>
            </a:sysClr>
          </a:solidFill>
          <a:prstDash val="solid"/>
        </a:ln>
        <a:effectLst/>
      </dgm:spPr>
    </dgm:pt>
    <dgm:pt modelId="{71205392-C9E7-40D9-9174-FFAB789EB177}" type="pres">
      <dgm:prSet presAssocID="{1C07038D-1978-4EE4-9C25-BB6B21DE3C13}" presName="spH" presStyleCnt="0"/>
      <dgm:spPr/>
    </dgm:pt>
    <dgm:pt modelId="{0E4588D2-625A-446D-8A95-86C1A7C9C0D9}" type="pres">
      <dgm:prSet presAssocID="{1C07038D-1978-4EE4-9C25-BB6B21DE3C13}" presName="desTx" presStyleLbl="node1" presStyleIdx="1" presStyleCnt="2" custLinFactNeighborX="552" custLinFactNeighborY="17025">
        <dgm:presLayoutVars>
          <dgm:bulletEnabled val="1"/>
        </dgm:presLayoutVars>
      </dgm:prSet>
      <dgm:spPr/>
    </dgm:pt>
  </dgm:ptLst>
  <dgm:cxnLst>
    <dgm:cxn modelId="{1B32B10F-16BE-48D3-BBBB-6E48B4212EED}" srcId="{1AA9DF9C-F9A1-438C-8C9A-652E89562099}" destId="{CC4BC8DA-2D9A-4CA0-BBC9-A13F6B3A1EF3}" srcOrd="0" destOrd="0" parTransId="{9A7AB595-652B-4A1C-ABED-BFC045BFC8C2}" sibTransId="{2C0DFF2F-4ABE-444F-8FC9-216153BAB0FE}"/>
    <dgm:cxn modelId="{445A8A36-9ECF-410E-A1D6-8C2537783F56}" srcId="{1C07038D-1978-4EE4-9C25-BB6B21DE3C13}" destId="{CB3E851D-B9D5-4F71-8781-FA9E2A390441}" srcOrd="0" destOrd="0" parTransId="{82019CDD-D997-4E45-BFC4-50126FBC79C6}" sibTransId="{440E1E4F-B6C6-4E78-A6BB-09634F411320}"/>
    <dgm:cxn modelId="{2CD4DF39-5B08-4570-8D8C-180A48C26D2D}" srcId="{CC4BC8DA-2D9A-4CA0-BBC9-A13F6B3A1EF3}" destId="{5B492947-9A4B-460A-9FCD-D0F838B5291B}" srcOrd="0" destOrd="0" parTransId="{C1D7977D-C842-4085-B971-380C46FC335A}" sibTransId="{3F0994A5-D5DD-41A9-8D5D-EDD14C7E4CE1}"/>
    <dgm:cxn modelId="{7609EE62-523C-412C-BAB5-7442C9609810}" type="presOf" srcId="{1AA9DF9C-F9A1-438C-8C9A-652E89562099}" destId="{AC854820-6062-4961-83A6-DC87105DD9F7}" srcOrd="0" destOrd="0" presId="urn:diagrams.loki3.com/BracketList+Icon"/>
    <dgm:cxn modelId="{F82E5EB9-BADB-4BDD-8D67-33858277E520}" type="presOf" srcId="{CB3E851D-B9D5-4F71-8781-FA9E2A390441}" destId="{0E4588D2-625A-446D-8A95-86C1A7C9C0D9}" srcOrd="0" destOrd="0" presId="urn:diagrams.loki3.com/BracketList+Icon"/>
    <dgm:cxn modelId="{226C7CC0-0812-4C33-A84A-3E0242FE95E1}" type="presOf" srcId="{CC4BC8DA-2D9A-4CA0-BBC9-A13F6B3A1EF3}" destId="{55A9D4B5-1E0E-4C39-82F3-C7C77C666130}" srcOrd="0" destOrd="0" presId="urn:diagrams.loki3.com/BracketList+Icon"/>
    <dgm:cxn modelId="{5801D3CA-44DE-4574-B93D-08A8633AF785}" srcId="{1AA9DF9C-F9A1-438C-8C9A-652E89562099}" destId="{1C07038D-1978-4EE4-9C25-BB6B21DE3C13}" srcOrd="1" destOrd="0" parTransId="{294C4626-1CFF-4755-A5FD-AB0361B86AE9}" sibTransId="{BC18D257-9E23-4917-BA64-1AF85E34E724}"/>
    <dgm:cxn modelId="{B82422DC-1BF6-4BB9-BA11-26FDB422D970}" type="presOf" srcId="{1C07038D-1978-4EE4-9C25-BB6B21DE3C13}" destId="{7CCCF4C9-5176-4075-8CCD-D37466EFA5CC}" srcOrd="0" destOrd="0" presId="urn:diagrams.loki3.com/BracketList+Icon"/>
    <dgm:cxn modelId="{F1A6BFE0-DD97-4ED1-BB68-7682D41A9AE3}" type="presOf" srcId="{5B492947-9A4B-460A-9FCD-D0F838B5291B}" destId="{8574F5C4-2EF2-4915-A20F-AC4586956FAD}" srcOrd="0" destOrd="0" presId="urn:diagrams.loki3.com/BracketList+Icon"/>
    <dgm:cxn modelId="{96D5849D-11D9-4467-B1A2-DF6111DFC4F0}" type="presParOf" srcId="{AC854820-6062-4961-83A6-DC87105DD9F7}" destId="{B61C0D96-ACD2-472F-BDDB-C03A614B7C42}" srcOrd="0" destOrd="0" presId="urn:diagrams.loki3.com/BracketList+Icon"/>
    <dgm:cxn modelId="{904C5BE6-5E0D-4610-AEC1-84ED8F1F50EE}" type="presParOf" srcId="{B61C0D96-ACD2-472F-BDDB-C03A614B7C42}" destId="{55A9D4B5-1E0E-4C39-82F3-C7C77C666130}" srcOrd="0" destOrd="0" presId="urn:diagrams.loki3.com/BracketList+Icon"/>
    <dgm:cxn modelId="{0ECADFB0-05B6-40EE-8F46-BE99819178CD}" type="presParOf" srcId="{B61C0D96-ACD2-472F-BDDB-C03A614B7C42}" destId="{9E65BA9F-BA9E-45E5-8FBF-67FB55ED338A}" srcOrd="1" destOrd="0" presId="urn:diagrams.loki3.com/BracketList+Icon"/>
    <dgm:cxn modelId="{3BB0CFFD-3011-4C6F-A225-EA5D2FB8BA3A}" type="presParOf" srcId="{B61C0D96-ACD2-472F-BDDB-C03A614B7C42}" destId="{EF2B3501-C047-4978-A20C-C77500C5C5A5}" srcOrd="2" destOrd="0" presId="urn:diagrams.loki3.com/BracketList+Icon"/>
    <dgm:cxn modelId="{AE9514EF-9EFC-4CB4-98EA-8B25F62E72C5}" type="presParOf" srcId="{B61C0D96-ACD2-472F-BDDB-C03A614B7C42}" destId="{8574F5C4-2EF2-4915-A20F-AC4586956FAD}" srcOrd="3" destOrd="0" presId="urn:diagrams.loki3.com/BracketList+Icon"/>
    <dgm:cxn modelId="{4C009C99-1D88-4137-A5D7-651EC8ED2512}" type="presParOf" srcId="{AC854820-6062-4961-83A6-DC87105DD9F7}" destId="{A6F55157-9CE0-423E-B2EB-0DE6252441C9}" srcOrd="1" destOrd="0" presId="urn:diagrams.loki3.com/BracketList+Icon"/>
    <dgm:cxn modelId="{FACFA8CE-F300-480C-ACE0-17B5114D1E37}" type="presParOf" srcId="{AC854820-6062-4961-83A6-DC87105DD9F7}" destId="{5EDB6016-A95F-4305-9833-C86DCA84B782}" srcOrd="2" destOrd="0" presId="urn:diagrams.loki3.com/BracketList+Icon"/>
    <dgm:cxn modelId="{717D4448-7F03-4382-9A52-FD1F320D3E20}" type="presParOf" srcId="{5EDB6016-A95F-4305-9833-C86DCA84B782}" destId="{7CCCF4C9-5176-4075-8CCD-D37466EFA5CC}" srcOrd="0" destOrd="0" presId="urn:diagrams.loki3.com/BracketList+Icon"/>
    <dgm:cxn modelId="{2B8C6430-7914-4812-BDFB-425FE87B971E}" type="presParOf" srcId="{5EDB6016-A95F-4305-9833-C86DCA84B782}" destId="{1058B74B-28E9-4FDC-865D-4F66982FBAF3}" srcOrd="1" destOrd="0" presId="urn:diagrams.loki3.com/BracketList+Icon"/>
    <dgm:cxn modelId="{4A0A7337-AAD4-4DDB-B9E5-E27B3C3748F5}" type="presParOf" srcId="{5EDB6016-A95F-4305-9833-C86DCA84B782}" destId="{71205392-C9E7-40D9-9174-FFAB789EB177}" srcOrd="2" destOrd="0" presId="urn:diagrams.loki3.com/BracketList+Icon"/>
    <dgm:cxn modelId="{A0A5BB1F-27EE-47F6-B8F7-05C2D1E95ABF}" type="presParOf" srcId="{5EDB6016-A95F-4305-9833-C86DCA84B782}" destId="{0E4588D2-625A-446D-8A95-86C1A7C9C0D9}" srcOrd="3" destOrd="0" presId="urn:diagrams.loki3.com/BracketList+Icon"/>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C77049-C873-48AD-AAAC-7B0982531C00}">
      <dsp:nvSpPr>
        <dsp:cNvPr id="0" name=""/>
        <dsp:cNvSpPr/>
      </dsp:nvSpPr>
      <dsp:spPr>
        <a:xfrm>
          <a:off x="3253782" y="718335"/>
          <a:ext cx="150758" cy="660466"/>
        </a:xfrm>
        <a:custGeom>
          <a:avLst/>
          <a:gdLst/>
          <a:ahLst/>
          <a:cxnLst/>
          <a:rect l="0" t="0" r="0" b="0"/>
          <a:pathLst>
            <a:path>
              <a:moveTo>
                <a:pt x="150758" y="0"/>
              </a:moveTo>
              <a:lnTo>
                <a:pt x="150758" y="660466"/>
              </a:lnTo>
              <a:lnTo>
                <a:pt x="0" y="660466"/>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C37B08E-1695-4EB0-A146-990B16F1F72B}">
      <dsp:nvSpPr>
        <dsp:cNvPr id="0" name=""/>
        <dsp:cNvSpPr/>
      </dsp:nvSpPr>
      <dsp:spPr>
        <a:xfrm>
          <a:off x="3404540" y="718335"/>
          <a:ext cx="868656" cy="1320932"/>
        </a:xfrm>
        <a:custGeom>
          <a:avLst/>
          <a:gdLst/>
          <a:ahLst/>
          <a:cxnLst/>
          <a:rect l="0" t="0" r="0" b="0"/>
          <a:pathLst>
            <a:path>
              <a:moveTo>
                <a:pt x="0" y="0"/>
              </a:moveTo>
              <a:lnTo>
                <a:pt x="0" y="1170173"/>
              </a:lnTo>
              <a:lnTo>
                <a:pt x="868656" y="1170173"/>
              </a:lnTo>
              <a:lnTo>
                <a:pt x="868656" y="132093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B360FD6-77A5-4D4C-9884-2462FD2C4C05}">
      <dsp:nvSpPr>
        <dsp:cNvPr id="0" name=""/>
        <dsp:cNvSpPr/>
      </dsp:nvSpPr>
      <dsp:spPr>
        <a:xfrm>
          <a:off x="2535884" y="2757165"/>
          <a:ext cx="150758" cy="660466"/>
        </a:xfrm>
        <a:custGeom>
          <a:avLst/>
          <a:gdLst/>
          <a:ahLst/>
          <a:cxnLst/>
          <a:rect l="0" t="0" r="0" b="0"/>
          <a:pathLst>
            <a:path>
              <a:moveTo>
                <a:pt x="0" y="0"/>
              </a:moveTo>
              <a:lnTo>
                <a:pt x="0" y="660466"/>
              </a:lnTo>
              <a:lnTo>
                <a:pt x="150758" y="66046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E4CA7C0-9BCE-4D42-8CF4-7CEE7EACE26E}">
      <dsp:nvSpPr>
        <dsp:cNvPr id="0" name=""/>
        <dsp:cNvSpPr/>
      </dsp:nvSpPr>
      <dsp:spPr>
        <a:xfrm>
          <a:off x="2385125" y="2757165"/>
          <a:ext cx="150758" cy="660466"/>
        </a:xfrm>
        <a:custGeom>
          <a:avLst/>
          <a:gdLst/>
          <a:ahLst/>
          <a:cxnLst/>
          <a:rect l="0" t="0" r="0" b="0"/>
          <a:pathLst>
            <a:path>
              <a:moveTo>
                <a:pt x="150758" y="0"/>
              </a:moveTo>
              <a:lnTo>
                <a:pt x="150758" y="660466"/>
              </a:lnTo>
              <a:lnTo>
                <a:pt x="0" y="66046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8B0A1B1-782C-4FEE-BC3E-C6BF7E231845}">
      <dsp:nvSpPr>
        <dsp:cNvPr id="0" name=""/>
        <dsp:cNvSpPr/>
      </dsp:nvSpPr>
      <dsp:spPr>
        <a:xfrm>
          <a:off x="2535884" y="718335"/>
          <a:ext cx="868656" cy="1320932"/>
        </a:xfrm>
        <a:custGeom>
          <a:avLst/>
          <a:gdLst/>
          <a:ahLst/>
          <a:cxnLst/>
          <a:rect l="0" t="0" r="0" b="0"/>
          <a:pathLst>
            <a:path>
              <a:moveTo>
                <a:pt x="868656" y="0"/>
              </a:moveTo>
              <a:lnTo>
                <a:pt x="868656" y="1170173"/>
              </a:lnTo>
              <a:lnTo>
                <a:pt x="0" y="1170173"/>
              </a:lnTo>
              <a:lnTo>
                <a:pt x="0" y="132093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5732727-9A16-4565-B451-9699D36E3FEB}">
      <dsp:nvSpPr>
        <dsp:cNvPr id="0" name=""/>
        <dsp:cNvSpPr/>
      </dsp:nvSpPr>
      <dsp:spPr>
        <a:xfrm>
          <a:off x="2686642" y="437"/>
          <a:ext cx="1435796" cy="71789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Генеральный директор</a:t>
          </a:r>
        </a:p>
      </dsp:txBody>
      <dsp:txXfrm>
        <a:off x="2686642" y="437"/>
        <a:ext cx="1435796" cy="717898"/>
      </dsp:txXfrm>
    </dsp:sp>
    <dsp:sp modelId="{F222B155-38C8-49F6-87FD-924AAF3C178F}">
      <dsp:nvSpPr>
        <dsp:cNvPr id="0" name=""/>
        <dsp:cNvSpPr/>
      </dsp:nvSpPr>
      <dsp:spPr>
        <a:xfrm>
          <a:off x="1817986" y="2039267"/>
          <a:ext cx="1435796" cy="71789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Администраторы салонов цветов </a:t>
          </a:r>
        </a:p>
      </dsp:txBody>
      <dsp:txXfrm>
        <a:off x="1817986" y="2039267"/>
        <a:ext cx="1435796" cy="717898"/>
      </dsp:txXfrm>
    </dsp:sp>
    <dsp:sp modelId="{13F1FD21-3DAD-41EB-A150-815615236447}">
      <dsp:nvSpPr>
        <dsp:cNvPr id="0" name=""/>
        <dsp:cNvSpPr/>
      </dsp:nvSpPr>
      <dsp:spPr>
        <a:xfrm>
          <a:off x="949329" y="3058682"/>
          <a:ext cx="1435796" cy="71789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Продавецы - консультанты </a:t>
          </a:r>
        </a:p>
      </dsp:txBody>
      <dsp:txXfrm>
        <a:off x="949329" y="3058682"/>
        <a:ext cx="1435796" cy="717898"/>
      </dsp:txXfrm>
    </dsp:sp>
    <dsp:sp modelId="{DEA31A05-FF54-488C-B21E-8B367F7D7B96}">
      <dsp:nvSpPr>
        <dsp:cNvPr id="0" name=""/>
        <dsp:cNvSpPr/>
      </dsp:nvSpPr>
      <dsp:spPr>
        <a:xfrm>
          <a:off x="2686642" y="3058682"/>
          <a:ext cx="1435796" cy="71789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Продавецы - консультанты </a:t>
          </a:r>
        </a:p>
      </dsp:txBody>
      <dsp:txXfrm>
        <a:off x="2686642" y="3058682"/>
        <a:ext cx="1435796" cy="717898"/>
      </dsp:txXfrm>
    </dsp:sp>
    <dsp:sp modelId="{0BCD8EF4-70AF-44F0-921D-BB5E5B9B62CA}">
      <dsp:nvSpPr>
        <dsp:cNvPr id="0" name=""/>
        <dsp:cNvSpPr/>
      </dsp:nvSpPr>
      <dsp:spPr>
        <a:xfrm>
          <a:off x="3555299" y="2039267"/>
          <a:ext cx="1435796" cy="71789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Менеджеры по работе с корпоративными клиентами </a:t>
          </a:r>
        </a:p>
      </dsp:txBody>
      <dsp:txXfrm>
        <a:off x="3555299" y="2039267"/>
        <a:ext cx="1435796" cy="717898"/>
      </dsp:txXfrm>
    </dsp:sp>
    <dsp:sp modelId="{189D56DD-48A6-4A78-B74B-DD252A4C1DCF}">
      <dsp:nvSpPr>
        <dsp:cNvPr id="0" name=""/>
        <dsp:cNvSpPr/>
      </dsp:nvSpPr>
      <dsp:spPr>
        <a:xfrm>
          <a:off x="1817986" y="1019852"/>
          <a:ext cx="1435796" cy="71789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Главный бухгалтер </a:t>
          </a:r>
        </a:p>
      </dsp:txBody>
      <dsp:txXfrm>
        <a:off x="1817986" y="1019852"/>
        <a:ext cx="1435796" cy="7178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B3AA82-DF66-4DD2-9AF5-936F47C17BB9}">
      <dsp:nvSpPr>
        <dsp:cNvPr id="0" name=""/>
        <dsp:cNvSpPr/>
      </dsp:nvSpPr>
      <dsp:spPr>
        <a:xfrm>
          <a:off x="0" y="305100"/>
          <a:ext cx="5824331" cy="64575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2033" tIns="416560" rIns="452033" bIns="78232"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Активизироваться перед сезонами и/или праздниками </a:t>
          </a:r>
        </a:p>
      </dsp:txBody>
      <dsp:txXfrm>
        <a:off x="0" y="305100"/>
        <a:ext cx="5824331" cy="645750"/>
      </dsp:txXfrm>
    </dsp:sp>
    <dsp:sp modelId="{C2A0944B-DD0A-46D2-90F7-8AEC4E28AA02}">
      <dsp:nvSpPr>
        <dsp:cNvPr id="0" name=""/>
        <dsp:cNvSpPr/>
      </dsp:nvSpPr>
      <dsp:spPr>
        <a:xfrm>
          <a:off x="291216" y="9899"/>
          <a:ext cx="4077031" cy="59040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4102" tIns="0" rIns="154102" bIns="0" numCol="1" spcCol="1270" anchor="ctr" anchorCtr="0">
          <a:noAutofit/>
        </a:bodyPr>
        <a:lstStyle/>
        <a:p>
          <a:pPr marL="0" lvl="0" indent="0" algn="l"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Задача </a:t>
          </a:r>
          <a:r>
            <a:rPr lang="en-US" sz="1100" kern="1200">
              <a:solidFill>
                <a:sysClr val="windowText" lastClr="000000">
                  <a:hueOff val="0"/>
                  <a:satOff val="0"/>
                  <a:lumOff val="0"/>
                  <a:alphaOff val="0"/>
                </a:sysClr>
              </a:solidFill>
              <a:latin typeface="Times New Roman" pitchFamily="18" charset="0"/>
              <a:ea typeface="+mn-ea"/>
              <a:cs typeface="Times New Roman" pitchFamily="18" charset="0"/>
            </a:rPr>
            <a:t>I</a:t>
          </a:r>
          <a:endParaRPr lang="ru-RU"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20037" y="38720"/>
        <a:ext cx="4019389" cy="532758"/>
      </dsp:txXfrm>
    </dsp:sp>
    <dsp:sp modelId="{A23E80DA-3CBB-4F49-A08E-485383EE9857}">
      <dsp:nvSpPr>
        <dsp:cNvPr id="0" name=""/>
        <dsp:cNvSpPr/>
      </dsp:nvSpPr>
      <dsp:spPr>
        <a:xfrm>
          <a:off x="0" y="1354050"/>
          <a:ext cx="5824331" cy="7875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2033" tIns="416560" rIns="452033" bIns="78232"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Информировать и напоминать о текущих и новых предложениях, специальных акциях</a:t>
          </a:r>
        </a:p>
      </dsp:txBody>
      <dsp:txXfrm>
        <a:off x="0" y="1354050"/>
        <a:ext cx="5824331" cy="787500"/>
      </dsp:txXfrm>
    </dsp:sp>
    <dsp:sp modelId="{AFC17EBA-FE8F-4A0F-AB96-BE88DDA2B34B}">
      <dsp:nvSpPr>
        <dsp:cNvPr id="0" name=""/>
        <dsp:cNvSpPr/>
      </dsp:nvSpPr>
      <dsp:spPr>
        <a:xfrm>
          <a:off x="291216" y="1058850"/>
          <a:ext cx="4077031" cy="59040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4102" tIns="0" rIns="154102" bIns="0" numCol="1" spcCol="1270" anchor="ctr" anchorCtr="0">
          <a:noAutofit/>
        </a:bodyPr>
        <a:lstStyle/>
        <a:p>
          <a:pPr marL="0" lvl="0" indent="0" algn="l"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Задача </a:t>
          </a:r>
          <a:r>
            <a:rPr lang="en-US" sz="1100" kern="1200">
              <a:solidFill>
                <a:sysClr val="windowText" lastClr="000000">
                  <a:hueOff val="0"/>
                  <a:satOff val="0"/>
                  <a:lumOff val="0"/>
                  <a:alphaOff val="0"/>
                </a:sysClr>
              </a:solidFill>
              <a:latin typeface="Times New Roman" pitchFamily="18" charset="0"/>
              <a:ea typeface="+mn-ea"/>
              <a:cs typeface="Times New Roman" pitchFamily="18" charset="0"/>
            </a:rPr>
            <a:t>II</a:t>
          </a:r>
        </a:p>
      </dsp:txBody>
      <dsp:txXfrm>
        <a:off x="320037" y="1087671"/>
        <a:ext cx="4019389" cy="532758"/>
      </dsp:txXfrm>
    </dsp:sp>
    <dsp:sp modelId="{08246234-B530-4A31-9A03-7EB4CED587CB}">
      <dsp:nvSpPr>
        <dsp:cNvPr id="0" name=""/>
        <dsp:cNvSpPr/>
      </dsp:nvSpPr>
      <dsp:spPr>
        <a:xfrm>
          <a:off x="0" y="2544750"/>
          <a:ext cx="5824331" cy="64575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2033" tIns="416560" rIns="452033" bIns="78232"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Удераживать внимание, интерес и быть запоминающейся за счет креативности</a:t>
          </a:r>
        </a:p>
      </dsp:txBody>
      <dsp:txXfrm>
        <a:off x="0" y="2544750"/>
        <a:ext cx="5824331" cy="645750"/>
      </dsp:txXfrm>
    </dsp:sp>
    <dsp:sp modelId="{3FE66B4C-65B4-4024-85F2-00ADD6FE5896}">
      <dsp:nvSpPr>
        <dsp:cNvPr id="0" name=""/>
        <dsp:cNvSpPr/>
      </dsp:nvSpPr>
      <dsp:spPr>
        <a:xfrm>
          <a:off x="291216" y="2249550"/>
          <a:ext cx="4077031" cy="59040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4102" tIns="0" rIns="154102" bIns="0" numCol="1" spcCol="1270" anchor="ctr" anchorCtr="0">
          <a:noAutofit/>
        </a:bodyPr>
        <a:lstStyle/>
        <a:p>
          <a:pPr marL="0" lvl="0" indent="0" algn="l"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Задача </a:t>
          </a:r>
          <a:r>
            <a:rPr lang="en-US" sz="1100" kern="1200">
              <a:solidFill>
                <a:sysClr val="windowText" lastClr="000000">
                  <a:hueOff val="0"/>
                  <a:satOff val="0"/>
                  <a:lumOff val="0"/>
                  <a:alphaOff val="0"/>
                </a:sysClr>
              </a:solidFill>
              <a:latin typeface="Times New Roman" pitchFamily="18" charset="0"/>
              <a:ea typeface="+mn-ea"/>
              <a:cs typeface="Times New Roman" pitchFamily="18" charset="0"/>
            </a:rPr>
            <a:t>III </a:t>
          </a:r>
          <a:endParaRPr lang="ru-RU"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20037" y="2278371"/>
        <a:ext cx="4019389" cy="5327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FACE99-3894-4602-B963-00A031808470}">
      <dsp:nvSpPr>
        <dsp:cNvPr id="0" name=""/>
        <dsp:cNvSpPr/>
      </dsp:nvSpPr>
      <dsp:spPr>
        <a:xfrm>
          <a:off x="0" y="324785"/>
          <a:ext cx="5933661" cy="810337"/>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0518" tIns="437388" rIns="460518" bIns="78232"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постоянная генерация информационных поводов и стимулирование потребителей к их обсуждению </a:t>
          </a:r>
        </a:p>
      </dsp:txBody>
      <dsp:txXfrm>
        <a:off x="0" y="324785"/>
        <a:ext cx="5933661" cy="810337"/>
      </dsp:txXfrm>
    </dsp:sp>
    <dsp:sp modelId="{AD82CEBC-96B4-4EDC-A98D-14CF305BD84F}">
      <dsp:nvSpPr>
        <dsp:cNvPr id="0" name=""/>
        <dsp:cNvSpPr/>
      </dsp:nvSpPr>
      <dsp:spPr>
        <a:xfrm>
          <a:off x="296683" y="14825"/>
          <a:ext cx="4153562" cy="61992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995" tIns="0" rIns="156995" bIns="0" numCol="1" spcCol="1270" anchor="ctr" anchorCtr="0">
          <a:noAutofit/>
        </a:bodyPr>
        <a:lstStyle/>
        <a:p>
          <a:pPr marL="0" lvl="0" indent="0" algn="l"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Задача </a:t>
          </a:r>
          <a:r>
            <a:rPr lang="en-US" sz="1100" kern="1200">
              <a:solidFill>
                <a:sysClr val="windowText" lastClr="000000">
                  <a:hueOff val="0"/>
                  <a:satOff val="0"/>
                  <a:lumOff val="0"/>
                  <a:alphaOff val="0"/>
                </a:sysClr>
              </a:solidFill>
              <a:latin typeface="Times New Roman" pitchFamily="18" charset="0"/>
              <a:ea typeface="+mn-ea"/>
              <a:cs typeface="Times New Roman" pitchFamily="18" charset="0"/>
            </a:rPr>
            <a:t>I </a:t>
          </a:r>
          <a:endParaRPr lang="ru-RU"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26945" y="45087"/>
        <a:ext cx="4093038" cy="559396"/>
      </dsp:txXfrm>
    </dsp:sp>
    <dsp:sp modelId="{8448602C-C951-4303-A92C-A41876E502F0}">
      <dsp:nvSpPr>
        <dsp:cNvPr id="0" name=""/>
        <dsp:cNvSpPr/>
      </dsp:nvSpPr>
      <dsp:spPr>
        <a:xfrm>
          <a:off x="0" y="1558483"/>
          <a:ext cx="5933661" cy="6615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0518" tIns="437388" rIns="460518" bIns="78232"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создание условий для реализации инструментов вирусного маркетинга </a:t>
          </a:r>
        </a:p>
      </dsp:txBody>
      <dsp:txXfrm>
        <a:off x="0" y="1558483"/>
        <a:ext cx="5933661" cy="661500"/>
      </dsp:txXfrm>
    </dsp:sp>
    <dsp:sp modelId="{C9DFE579-888B-4D2F-B106-EC6FAC52B32F}">
      <dsp:nvSpPr>
        <dsp:cNvPr id="0" name=""/>
        <dsp:cNvSpPr/>
      </dsp:nvSpPr>
      <dsp:spPr>
        <a:xfrm>
          <a:off x="296683" y="1248523"/>
          <a:ext cx="4153562" cy="61992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995" tIns="0" rIns="156995" bIns="0" numCol="1" spcCol="1270" anchor="ctr" anchorCtr="0">
          <a:noAutofit/>
        </a:bodyPr>
        <a:lstStyle/>
        <a:p>
          <a:pPr marL="0" lvl="0" indent="0" algn="l"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Задача </a:t>
          </a:r>
          <a:r>
            <a:rPr lang="en-US" sz="1100" kern="1200">
              <a:solidFill>
                <a:sysClr val="windowText" lastClr="000000">
                  <a:hueOff val="0"/>
                  <a:satOff val="0"/>
                  <a:lumOff val="0"/>
                  <a:alphaOff val="0"/>
                </a:sysClr>
              </a:solidFill>
              <a:latin typeface="Times New Roman" pitchFamily="18" charset="0"/>
              <a:ea typeface="+mn-ea"/>
              <a:cs typeface="Times New Roman" pitchFamily="18" charset="0"/>
            </a:rPr>
            <a:t>II </a:t>
          </a:r>
          <a:endParaRPr lang="ru-RU"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26945" y="1278785"/>
        <a:ext cx="4093038" cy="559396"/>
      </dsp:txXfrm>
    </dsp:sp>
    <dsp:sp modelId="{BCC2EFEC-2C7D-4585-B5E3-610FDF53F93C}">
      <dsp:nvSpPr>
        <dsp:cNvPr id="0" name=""/>
        <dsp:cNvSpPr/>
      </dsp:nvSpPr>
      <dsp:spPr>
        <a:xfrm>
          <a:off x="0" y="2643343"/>
          <a:ext cx="5933661" cy="6615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0518" tIns="437388" rIns="460518" bIns="78232"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акцентирование внимания на качестве и социальной ответственности компании </a:t>
          </a:r>
        </a:p>
      </dsp:txBody>
      <dsp:txXfrm>
        <a:off x="0" y="2643343"/>
        <a:ext cx="5933661" cy="661500"/>
      </dsp:txXfrm>
    </dsp:sp>
    <dsp:sp modelId="{0B3C62B3-56A4-4357-9707-DD72BE0273B6}">
      <dsp:nvSpPr>
        <dsp:cNvPr id="0" name=""/>
        <dsp:cNvSpPr/>
      </dsp:nvSpPr>
      <dsp:spPr>
        <a:xfrm>
          <a:off x="296683" y="2333383"/>
          <a:ext cx="4153562" cy="61992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995" tIns="0" rIns="156995" bIns="0" numCol="1" spcCol="1270" anchor="ctr" anchorCtr="0">
          <a:noAutofit/>
        </a:bodyPr>
        <a:lstStyle/>
        <a:p>
          <a:pPr marL="0" lvl="0" indent="0" algn="l"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Задача </a:t>
          </a:r>
          <a:r>
            <a:rPr lang="en-US" sz="1100" kern="1200">
              <a:solidFill>
                <a:sysClr val="windowText" lastClr="000000">
                  <a:hueOff val="0"/>
                  <a:satOff val="0"/>
                  <a:lumOff val="0"/>
                  <a:alphaOff val="0"/>
                </a:sysClr>
              </a:solidFill>
              <a:latin typeface="Times New Roman" pitchFamily="18" charset="0"/>
              <a:ea typeface="+mn-ea"/>
              <a:cs typeface="Times New Roman" pitchFamily="18" charset="0"/>
            </a:rPr>
            <a:t>III </a:t>
          </a:r>
          <a:endParaRPr lang="ru-RU"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26945" y="2363645"/>
        <a:ext cx="4093038" cy="55939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A9D4B5-1E0E-4C39-82F3-C7C77C666130}">
      <dsp:nvSpPr>
        <dsp:cNvPr id="0" name=""/>
        <dsp:cNvSpPr/>
      </dsp:nvSpPr>
      <dsp:spPr>
        <a:xfrm>
          <a:off x="2" y="0"/>
          <a:ext cx="1594706"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hueOff val="0"/>
                  <a:satOff val="0"/>
                  <a:lumOff val="0"/>
                  <a:alphaOff val="0"/>
                </a:sysClr>
              </a:solidFill>
              <a:latin typeface="Times New Roman" pitchFamily="18" charset="0"/>
              <a:ea typeface="+mn-ea"/>
              <a:cs typeface="Times New Roman" pitchFamily="18" charset="0"/>
            </a:rPr>
            <a:t>Стратегические задачи </a:t>
          </a:r>
        </a:p>
      </dsp:txBody>
      <dsp:txXfrm>
        <a:off x="2" y="0"/>
        <a:ext cx="1594706" cy="1287000"/>
      </dsp:txXfrm>
    </dsp:sp>
    <dsp:sp modelId="{9E65BA9F-BA9E-45E5-8FBF-67FB55ED338A}">
      <dsp:nvSpPr>
        <dsp:cNvPr id="0" name=""/>
        <dsp:cNvSpPr/>
      </dsp:nvSpPr>
      <dsp:spPr>
        <a:xfrm>
          <a:off x="1594705" y="0"/>
          <a:ext cx="285866" cy="1287000"/>
        </a:xfrm>
        <a:prstGeom prst="leftBrace">
          <a:avLst>
            <a:gd name="adj1" fmla="val 35000"/>
            <a:gd name="adj2" fmla="val 50000"/>
          </a:avLst>
        </a:pr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574F5C4-2EF2-4915-A20F-AC4586956FAD}">
      <dsp:nvSpPr>
        <dsp:cNvPr id="0" name=""/>
        <dsp:cNvSpPr/>
      </dsp:nvSpPr>
      <dsp:spPr>
        <a:xfrm>
          <a:off x="1994918" y="0"/>
          <a:ext cx="3887783" cy="12870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1. Формирование имиджа компании </a:t>
          </a:r>
        </a:p>
        <a:p>
          <a:pPr marL="57150" lvl="1" indent="-57150" algn="ctr" defTabSz="488950">
            <a:lnSpc>
              <a:spcPct val="90000"/>
            </a:lnSpc>
            <a:spcBef>
              <a:spcPct val="0"/>
            </a:spcBef>
            <a:spcAft>
              <a:spcPct val="1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2. Формирование позиций торговой марки компании и ее продвижение </a:t>
          </a:r>
        </a:p>
      </dsp:txBody>
      <dsp:txXfrm>
        <a:off x="1994918" y="0"/>
        <a:ext cx="3887783" cy="1287000"/>
      </dsp:txXfrm>
    </dsp:sp>
    <dsp:sp modelId="{7CCCF4C9-5176-4075-8CCD-D37466EFA5CC}">
      <dsp:nvSpPr>
        <dsp:cNvPr id="0" name=""/>
        <dsp:cNvSpPr/>
      </dsp:nvSpPr>
      <dsp:spPr>
        <a:xfrm>
          <a:off x="1262" y="1585408"/>
          <a:ext cx="1594706"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hueOff val="0"/>
                  <a:satOff val="0"/>
                  <a:lumOff val="0"/>
                  <a:alphaOff val="0"/>
                </a:sysClr>
              </a:solidFill>
              <a:latin typeface="Times New Roman" pitchFamily="18" charset="0"/>
              <a:ea typeface="+mn-ea"/>
              <a:cs typeface="Times New Roman" pitchFamily="18" charset="0"/>
            </a:rPr>
            <a:t>Операционные задачи </a:t>
          </a:r>
        </a:p>
      </dsp:txBody>
      <dsp:txXfrm>
        <a:off x="1262" y="1585408"/>
        <a:ext cx="1594706" cy="1287000"/>
      </dsp:txXfrm>
    </dsp:sp>
    <dsp:sp modelId="{1058B74B-28E9-4FDC-865D-4F66982FBAF3}">
      <dsp:nvSpPr>
        <dsp:cNvPr id="0" name=""/>
        <dsp:cNvSpPr/>
      </dsp:nvSpPr>
      <dsp:spPr>
        <a:xfrm>
          <a:off x="1595968" y="1585408"/>
          <a:ext cx="285866" cy="1287000"/>
        </a:xfrm>
        <a:prstGeom prst="leftBrace">
          <a:avLst>
            <a:gd name="adj1" fmla="val 35000"/>
            <a:gd name="adj2" fmla="val 50000"/>
          </a:avLst>
        </a:pr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E4588D2-625A-446D-8A95-86C1A7C9C0D9}">
      <dsp:nvSpPr>
        <dsp:cNvPr id="0" name=""/>
        <dsp:cNvSpPr/>
      </dsp:nvSpPr>
      <dsp:spPr>
        <a:xfrm>
          <a:off x="1996181" y="1585408"/>
          <a:ext cx="3887783" cy="12870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1. Увеличение потребительского интереса и формирование пула лояльных потребителей </a:t>
          </a:r>
        </a:p>
        <a:p>
          <a:pPr marL="57150" lvl="1" indent="-57150" algn="ctr" defTabSz="488950">
            <a:lnSpc>
              <a:spcPct val="90000"/>
            </a:lnSpc>
            <a:spcBef>
              <a:spcPct val="0"/>
            </a:spcBef>
            <a:spcAft>
              <a:spcPct val="1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2. Обеспечение стабильности потребительских предпочтений в выборе поставщика услуг</a:t>
          </a:r>
        </a:p>
        <a:p>
          <a:pPr marL="57150" lvl="1" indent="-57150" algn="ctr" defTabSz="488950">
            <a:lnSpc>
              <a:spcPct val="90000"/>
            </a:lnSpc>
            <a:spcBef>
              <a:spcPct val="0"/>
            </a:spcBef>
            <a:spcAft>
              <a:spcPct val="1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3. Стимулирование текущего и будущего спроса на продукцию</a:t>
          </a:r>
        </a:p>
      </dsp:txBody>
      <dsp:txXfrm>
        <a:off x="1996181" y="1585408"/>
        <a:ext cx="3887783" cy="12870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diagrams.loki3.com/BracketList+Icon">
  <dgm:title val="Список с вертикальной скобкой"/>
  <dgm:desc val="Служит для отображения сгруппированных блоков данных.  Хорошо подходит для размещения большого количества текста уровня 2."/>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Override>
</file>

<file path=word/theme/themeOverride4.xml><?xml version="1.0" encoding="utf-8"?>
<a:themeOverride xmlns:a="http://schemas.openxmlformats.org/drawingml/2006/main">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Override>
</file>

<file path=word/theme/themeOverride5.xml><?xml version="1.0" encoding="utf-8"?>
<a:themeOverride xmlns:a="http://schemas.openxmlformats.org/drawingml/2006/main">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Override>
</file>

<file path=word/theme/themeOverride6.xml><?xml version="1.0" encoding="utf-8"?>
<a:themeOverride xmlns:a="http://schemas.openxmlformats.org/drawingml/2006/main">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Override>
</file>

<file path=word/theme/themeOverride7.xml><?xml version="1.0" encoding="utf-8"?>
<a:themeOverride xmlns:a="http://schemas.openxmlformats.org/drawingml/2006/main">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Override>
</file>

<file path=word/theme/themeOverride8.xml><?xml version="1.0" encoding="utf-8"?>
<a:themeOverride xmlns:a="http://schemas.openxmlformats.org/drawingml/2006/main">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Override>
</file>

<file path=word/theme/themeOverride9.xml><?xml version="1.0" encoding="utf-8"?>
<a:themeOverride xmlns:a="http://schemas.openxmlformats.org/drawingml/2006/main">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E4F4B-AC6B-401C-A11D-6C13B2B7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89</Pages>
  <Words>18526</Words>
  <Characters>105602</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aydit</dc:creator>
  <cp:lastModifiedBy>aydit</cp:lastModifiedBy>
  <cp:revision>284</cp:revision>
  <dcterms:created xsi:type="dcterms:W3CDTF">2022-01-28T20:33:00Z</dcterms:created>
  <dcterms:modified xsi:type="dcterms:W3CDTF">2022-01-30T23:25:00Z</dcterms:modified>
</cp:coreProperties>
</file>