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E2DB1" w14:textId="77777777" w:rsidR="00131BC9" w:rsidRPr="00131BC9" w:rsidRDefault="00131BC9" w:rsidP="00131BC9">
      <w:pPr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577D494" wp14:editId="212305C3">
            <wp:extent cx="6020435" cy="1565275"/>
            <wp:effectExtent l="19050" t="0" r="0" b="0"/>
            <wp:docPr id="3" name="Рисунок 1" descr="E:\TC\TC\Programm\SoftMaker Office\SoftMaker\Settings\temp\26b80aa7.tmp\img17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TC\TC\Programm\SoftMaker Office\SoftMaker\Settings\temp\26b80aa7.tmp\img1729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BC2BB" w14:textId="77777777" w:rsidR="00131BC9" w:rsidRPr="00131BC9" w:rsidRDefault="00131BC9" w:rsidP="00131BC9">
      <w:pPr>
        <w:spacing w:before="60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Факультет: </w:t>
      </w:r>
      <w:r w:rsidRPr="00131BC9">
        <w:rPr>
          <w:rFonts w:ascii="Times New Roman" w:hAnsi="Times New Roman" w:cs="Times New Roman"/>
          <w:color w:val="000000"/>
          <w:sz w:val="28"/>
          <w:szCs w:val="28"/>
          <w:u w:val="single"/>
        </w:rPr>
        <w:t>38.03.05</w:t>
      </w:r>
    </w:p>
    <w:p w14:paraId="324A5B33" w14:textId="77777777" w:rsidR="00131BC9" w:rsidRPr="00131BC9" w:rsidRDefault="00131BC9" w:rsidP="00131BC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Специальность: </w:t>
      </w:r>
      <w:r w:rsidRPr="00131BC9">
        <w:rPr>
          <w:rFonts w:ascii="Times New Roman" w:hAnsi="Times New Roman" w:cs="Times New Roman"/>
          <w:color w:val="000000"/>
          <w:u w:val="single"/>
        </w:rPr>
        <w:t>Бизнес-информатика</w:t>
      </w:r>
    </w:p>
    <w:p w14:paraId="69997024" w14:textId="77777777" w:rsidR="00131BC9" w:rsidRPr="00131BC9" w:rsidRDefault="00131BC9" w:rsidP="00131BC9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b/>
          <w:bCs/>
          <w:color w:val="000000"/>
          <w:sz w:val="8"/>
          <w:szCs w:val="8"/>
        </w:rPr>
        <w:t> </w:t>
      </w:r>
    </w:p>
    <w:p w14:paraId="3E701342" w14:textId="77777777" w:rsidR="00131BC9" w:rsidRPr="00131BC9" w:rsidRDefault="00131BC9" w:rsidP="00131BC9">
      <w:pPr>
        <w:spacing w:before="240" w:after="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b/>
          <w:bCs/>
          <w:i/>
          <w:iCs/>
          <w:caps/>
          <w:color w:val="000000"/>
          <w:sz w:val="48"/>
          <w:szCs w:val="48"/>
        </w:rPr>
        <w:t>  Кейс-задание</w:t>
      </w:r>
    </w:p>
    <w:p w14:paraId="6C9FA051" w14:textId="77777777" w:rsidR="00131BC9" w:rsidRPr="00131BC9" w:rsidRDefault="00131BC9" w:rsidP="00131BC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b/>
          <w:bCs/>
          <w:color w:val="000000"/>
        </w:rPr>
        <w:t>  </w:t>
      </w:r>
    </w:p>
    <w:tbl>
      <w:tblPr>
        <w:tblW w:w="9465" w:type="dxa"/>
        <w:tblCellSpacing w:w="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00"/>
      </w:tblGrid>
      <w:tr w:rsidR="00131BC9" w:rsidRPr="00131BC9" w14:paraId="0C74AF43" w14:textId="77777777" w:rsidTr="009F12F9">
        <w:trPr>
          <w:trHeight w:val="435"/>
          <w:tblCellSpacing w:w="0" w:type="dxa"/>
        </w:trPr>
        <w:tc>
          <w:tcPr>
            <w:tcW w:w="2265" w:type="dxa"/>
            <w:hideMark/>
          </w:tcPr>
          <w:p w14:paraId="42D63F5B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дисциплине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304970AF" w14:textId="77777777" w:rsidR="00131BC9" w:rsidRPr="00131BC9" w:rsidRDefault="00131BC9" w:rsidP="009F1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операций</w:t>
            </w:r>
          </w:p>
        </w:tc>
      </w:tr>
    </w:tbl>
    <w:p w14:paraId="73744DF7" w14:textId="77777777" w:rsidR="00131BC9" w:rsidRPr="00131BC9" w:rsidRDefault="00131BC9" w:rsidP="00131BC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color w:val="000000"/>
        </w:rPr>
        <w:t xml:space="preserve">  </w:t>
      </w:r>
      <w:r w:rsidRPr="00131BC9">
        <w:rPr>
          <w:rFonts w:ascii="Times New Roman" w:hAnsi="Times New Roman" w:cs="Times New Roman"/>
          <w:color w:val="000000"/>
          <w:sz w:val="16"/>
          <w:szCs w:val="16"/>
        </w:rPr>
        <w:t>(название дисциплины)</w:t>
      </w:r>
    </w:p>
    <w:tbl>
      <w:tblPr>
        <w:tblW w:w="9465" w:type="dxa"/>
        <w:tblCellSpacing w:w="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00"/>
      </w:tblGrid>
      <w:tr w:rsidR="00131BC9" w:rsidRPr="00131BC9" w14:paraId="61852FFA" w14:textId="77777777" w:rsidTr="009F12F9">
        <w:trPr>
          <w:trHeight w:val="660"/>
          <w:tblCellSpacing w:w="0" w:type="dxa"/>
        </w:trPr>
        <w:tc>
          <w:tcPr>
            <w:tcW w:w="2265" w:type="dxa"/>
            <w:hideMark/>
          </w:tcPr>
          <w:p w14:paraId="4FDFF883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Тема: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5E4D9620" w14:textId="77777777" w:rsidR="00131BC9" w:rsidRPr="00131BC9" w:rsidRDefault="00131BC9" w:rsidP="00131B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Кейс-задание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№5</w:t>
            </w:r>
          </w:p>
        </w:tc>
      </w:tr>
      <w:tr w:rsidR="00131BC9" w:rsidRPr="00131BC9" w14:paraId="375936CA" w14:textId="77777777" w:rsidTr="009F12F9">
        <w:trPr>
          <w:trHeight w:val="435"/>
          <w:tblCellSpacing w:w="0" w:type="dxa"/>
        </w:trPr>
        <w:tc>
          <w:tcPr>
            <w:tcW w:w="2265" w:type="dxa"/>
            <w:hideMark/>
          </w:tcPr>
          <w:p w14:paraId="4D8E684E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6B44540C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31BC9" w:rsidRPr="00131BC9" w14:paraId="5846F2B3" w14:textId="77777777" w:rsidTr="009F12F9">
        <w:trPr>
          <w:trHeight w:val="300"/>
          <w:tblCellSpacing w:w="0" w:type="dxa"/>
        </w:trPr>
        <w:tc>
          <w:tcPr>
            <w:tcW w:w="2265" w:type="dxa"/>
            <w:hideMark/>
          </w:tcPr>
          <w:p w14:paraId="7497A28B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7843B36A" w14:textId="77777777" w:rsidR="00131BC9" w:rsidRPr="00131BC9" w:rsidRDefault="00131BC9" w:rsidP="009F1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(тема работы)</w:t>
            </w:r>
          </w:p>
        </w:tc>
      </w:tr>
    </w:tbl>
    <w:p w14:paraId="34D9AD59" w14:textId="77777777" w:rsidR="00131BC9" w:rsidRPr="00131BC9" w:rsidRDefault="00131BC9" w:rsidP="00131BC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b/>
          <w:bCs/>
          <w:color w:val="000000"/>
        </w:rPr>
        <w:t> </w:t>
      </w:r>
    </w:p>
    <w:p w14:paraId="1DDBED86" w14:textId="77777777" w:rsidR="00131BC9" w:rsidRPr="00131BC9" w:rsidRDefault="00131BC9" w:rsidP="00131BC9">
      <w:pPr>
        <w:ind w:left="2120" w:hanging="2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color w:val="000000"/>
          <w:sz w:val="16"/>
          <w:szCs w:val="16"/>
        </w:rPr>
        <w:t xml:space="preserve">  </w:t>
      </w:r>
    </w:p>
    <w:tbl>
      <w:tblPr>
        <w:tblW w:w="9465" w:type="dxa"/>
        <w:tblCellSpacing w:w="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140"/>
      </w:tblGrid>
      <w:tr w:rsidR="00131BC9" w:rsidRPr="00131BC9" w14:paraId="56521089" w14:textId="77777777" w:rsidTr="009F12F9">
        <w:trPr>
          <w:trHeight w:val="690"/>
          <w:tblCellSpacing w:w="0" w:type="dxa"/>
        </w:trPr>
        <w:tc>
          <w:tcPr>
            <w:tcW w:w="2325" w:type="dxa"/>
            <w:hideMark/>
          </w:tcPr>
          <w:p w14:paraId="1933FE61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Выполнил студент</w:t>
            </w:r>
          </w:p>
        </w:tc>
        <w:tc>
          <w:tcPr>
            <w:tcW w:w="71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30E82EA4" w14:textId="768524CC" w:rsidR="00131BC9" w:rsidRPr="00131BC9" w:rsidRDefault="00131BC9" w:rsidP="00A25B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31BC9" w:rsidRPr="00131BC9" w14:paraId="27859198" w14:textId="77777777" w:rsidTr="009F12F9">
        <w:trPr>
          <w:trHeight w:val="300"/>
          <w:tblCellSpacing w:w="0" w:type="dxa"/>
        </w:trPr>
        <w:tc>
          <w:tcPr>
            <w:tcW w:w="2325" w:type="dxa"/>
            <w:hideMark/>
          </w:tcPr>
          <w:p w14:paraId="25513223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36FD1E70" w14:textId="77777777" w:rsidR="00131BC9" w:rsidRPr="00131BC9" w:rsidRDefault="00131BC9" w:rsidP="009F1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(курс, группа, фамилия, имя, отчество)</w:t>
            </w:r>
          </w:p>
        </w:tc>
      </w:tr>
    </w:tbl>
    <w:p w14:paraId="4A2F4511" w14:textId="77777777" w:rsidR="00131BC9" w:rsidRPr="00131BC9" w:rsidRDefault="00131BC9" w:rsidP="00131BC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</w:t>
      </w:r>
      <w:r w:rsidRPr="00131BC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570" w:type="dxa"/>
        <w:tblCellSpacing w:w="0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340"/>
        <w:gridCol w:w="4860"/>
        <w:gridCol w:w="105"/>
      </w:tblGrid>
      <w:tr w:rsidR="00131BC9" w:rsidRPr="00131BC9" w14:paraId="3CACE190" w14:textId="77777777" w:rsidTr="009F12F9">
        <w:trPr>
          <w:gridAfter w:val="1"/>
          <w:wAfter w:w="105" w:type="dxa"/>
          <w:trHeight w:val="570"/>
          <w:tblCellSpacing w:w="0" w:type="dxa"/>
        </w:trPr>
        <w:tc>
          <w:tcPr>
            <w:tcW w:w="2265" w:type="dxa"/>
            <w:hideMark/>
          </w:tcPr>
          <w:p w14:paraId="127976A5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720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58C946C5" w14:textId="44DF3294" w:rsidR="00131BC9" w:rsidRPr="00131BC9" w:rsidRDefault="00131BC9" w:rsidP="009F12F9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1BC9" w:rsidRPr="00131BC9" w14:paraId="29EEC52D" w14:textId="77777777" w:rsidTr="009F12F9">
        <w:trPr>
          <w:gridAfter w:val="1"/>
          <w:wAfter w:w="105" w:type="dxa"/>
          <w:trHeight w:val="300"/>
          <w:tblCellSpacing w:w="0" w:type="dxa"/>
        </w:trPr>
        <w:tc>
          <w:tcPr>
            <w:tcW w:w="2265" w:type="dxa"/>
            <w:hideMark/>
          </w:tcPr>
          <w:p w14:paraId="4F561DAA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0" w:type="dxa"/>
              <w:right w:w="110" w:type="dxa"/>
            </w:tcMar>
            <w:hideMark/>
          </w:tcPr>
          <w:p w14:paraId="35BCE01F" w14:textId="77777777" w:rsidR="00131BC9" w:rsidRPr="00131BC9" w:rsidRDefault="00131BC9" w:rsidP="009F1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(ученая степень, звание, фамилия и инициалы)</w:t>
            </w:r>
          </w:p>
        </w:tc>
      </w:tr>
      <w:tr w:rsidR="00131BC9" w:rsidRPr="00131BC9" w14:paraId="6B6D80F3" w14:textId="77777777" w:rsidTr="009F12F9">
        <w:trPr>
          <w:trHeight w:val="480"/>
          <w:tblCellSpacing w:w="0" w:type="dxa"/>
        </w:trPr>
        <w:tc>
          <w:tcPr>
            <w:tcW w:w="4605" w:type="dxa"/>
            <w:gridSpan w:val="2"/>
            <w:hideMark/>
          </w:tcPr>
          <w:p w14:paraId="480F26DD" w14:textId="77777777" w:rsidR="00131BC9" w:rsidRPr="00131BC9" w:rsidRDefault="00131BC9" w:rsidP="009F12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hideMark/>
          </w:tcPr>
          <w:p w14:paraId="0852CC1F" w14:textId="77777777" w:rsidR="00131BC9" w:rsidRPr="00131BC9" w:rsidRDefault="00131BC9" w:rsidP="009F1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К защите ___________________________</w:t>
            </w:r>
          </w:p>
        </w:tc>
      </w:tr>
      <w:tr w:rsidR="00131BC9" w:rsidRPr="00131BC9" w14:paraId="1FE51C37" w14:textId="77777777" w:rsidTr="009F12F9">
        <w:trPr>
          <w:trHeight w:val="585"/>
          <w:tblCellSpacing w:w="0" w:type="dxa"/>
        </w:trPr>
        <w:tc>
          <w:tcPr>
            <w:tcW w:w="4605" w:type="dxa"/>
            <w:gridSpan w:val="2"/>
            <w:hideMark/>
          </w:tcPr>
          <w:p w14:paraId="62F8D340" w14:textId="77777777" w:rsidR="00131BC9" w:rsidRPr="00131BC9" w:rsidRDefault="00131BC9" w:rsidP="009F12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5" w:type="dxa"/>
            <w:gridSpan w:val="2"/>
            <w:hideMark/>
          </w:tcPr>
          <w:p w14:paraId="7ECD2A85" w14:textId="77777777" w:rsidR="00131BC9" w:rsidRPr="00131BC9" w:rsidRDefault="00131BC9" w:rsidP="00131B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BC9">
              <w:rPr>
                <w:rFonts w:ascii="Times New Roman" w:hAnsi="Times New Roman" w:cs="Times New Roman"/>
                <w:i/>
                <w:iCs/>
                <w:color w:val="000000"/>
              </w:rPr>
              <w:t> Работа защищена с оценкой______________</w:t>
            </w:r>
          </w:p>
        </w:tc>
      </w:tr>
    </w:tbl>
    <w:p w14:paraId="33783309" w14:textId="77777777" w:rsidR="00131BC9" w:rsidRPr="00131BC9" w:rsidRDefault="00131BC9" w:rsidP="00131BC9">
      <w:pPr>
        <w:spacing w:before="100" w:after="100"/>
        <w:jc w:val="center"/>
        <w:rPr>
          <w:rFonts w:ascii="Times New Roman" w:hAnsi="Times New Roman" w:cs="Times New Roman"/>
          <w:color w:val="000000"/>
        </w:rPr>
      </w:pPr>
    </w:p>
    <w:p w14:paraId="254ABDEF" w14:textId="15290455" w:rsidR="00131BC9" w:rsidRPr="00131BC9" w:rsidRDefault="00131BC9" w:rsidP="00131BC9">
      <w:pPr>
        <w:spacing w:before="100" w:after="1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1BC9">
        <w:rPr>
          <w:rFonts w:ascii="Times New Roman" w:hAnsi="Times New Roman" w:cs="Times New Roman"/>
          <w:color w:val="000000"/>
        </w:rPr>
        <w:t> г</w:t>
      </w:r>
      <w:r w:rsidRPr="00131BC9">
        <w:rPr>
          <w:rFonts w:ascii="Times New Roman" w:hAnsi="Times New Roman" w:cs="Times New Roman"/>
          <w:color w:val="000000"/>
          <w:sz w:val="26"/>
          <w:szCs w:val="26"/>
        </w:rPr>
        <w:t>. Москва, 20</w:t>
      </w:r>
      <w:r w:rsidR="002D1AA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31BC9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14:paraId="3F652F40" w14:textId="77777777" w:rsidR="00131BC9" w:rsidRDefault="00131BC9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27149" w14:textId="77777777" w:rsidR="005924F0" w:rsidRPr="005924F0" w:rsidRDefault="005924F0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F0">
        <w:rPr>
          <w:rFonts w:ascii="Times New Roman" w:hAnsi="Times New Roman" w:cs="Times New Roman"/>
          <w:b/>
          <w:sz w:val="28"/>
          <w:szCs w:val="28"/>
        </w:rPr>
        <w:lastRenderedPageBreak/>
        <w:t>Ситуация 1</w:t>
      </w:r>
    </w:p>
    <w:p w14:paraId="4F50B87D" w14:textId="77777777" w:rsidR="00A46CB7" w:rsidRP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>По требованию рабочих некоторой компании профсоюз ведет с ее руководством переговоры об организации горячих обедов за счет компании. Профсоюз, представляющий интересы рабочих, добивается того, чтобы обед был как можно более качественным и, следовательно, более дорогим. Руководство компании имеет проти</w:t>
      </w:r>
      <w:r>
        <w:rPr>
          <w:rFonts w:ascii="Times New Roman" w:hAnsi="Times New Roman" w:cs="Times New Roman"/>
          <w:sz w:val="28"/>
          <w:szCs w:val="28"/>
        </w:rPr>
        <w:t xml:space="preserve">воположные интересы. В конце </w:t>
      </w:r>
      <w:r w:rsidRPr="005924F0">
        <w:rPr>
          <w:rFonts w:ascii="Times New Roman" w:hAnsi="Times New Roman" w:cs="Times New Roman"/>
          <w:sz w:val="28"/>
          <w:szCs w:val="28"/>
        </w:rPr>
        <w:t>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4F0">
        <w:rPr>
          <w:rFonts w:ascii="Times New Roman" w:hAnsi="Times New Roman" w:cs="Times New Roman"/>
          <w:sz w:val="28"/>
          <w:szCs w:val="28"/>
        </w:rPr>
        <w:t xml:space="preserve"> стороны договорились о следующем. Профсоюз выбирает одну из шести фирм (Ф1</w:t>
      </w:r>
      <w:r w:rsidRPr="005924F0">
        <w:rPr>
          <w:rFonts w:ascii="Times New Roman" w:hAnsi="Times New Roman" w:cs="Times New Roman"/>
          <w:sz w:val="28"/>
          <w:szCs w:val="28"/>
        </w:rPr>
        <w:sym w:font="Symbol" w:char="F0B8"/>
      </w:r>
      <w:r w:rsidRPr="005924F0">
        <w:rPr>
          <w:rFonts w:ascii="Times New Roman" w:hAnsi="Times New Roman" w:cs="Times New Roman"/>
          <w:sz w:val="28"/>
          <w:szCs w:val="28"/>
        </w:rPr>
        <w:t xml:space="preserve"> Ф6), поставляющих горячее питание, а руководство компании - набор блюд из семи возможных вариантов (B1 </w:t>
      </w:r>
      <w:r w:rsidRPr="005924F0">
        <w:rPr>
          <w:rFonts w:ascii="Times New Roman" w:hAnsi="Times New Roman" w:cs="Times New Roman"/>
          <w:sz w:val="28"/>
          <w:szCs w:val="28"/>
        </w:rPr>
        <w:sym w:font="Symbol" w:char="F0B8"/>
      </w:r>
      <w:r w:rsidRPr="005924F0">
        <w:rPr>
          <w:rFonts w:ascii="Times New Roman" w:hAnsi="Times New Roman" w:cs="Times New Roman"/>
          <w:sz w:val="28"/>
          <w:szCs w:val="28"/>
        </w:rPr>
        <w:t xml:space="preserve"> B7). После подписания соглашения профсоюз формирует следующую платежную матрицу, элементы которой представляют стоимость набора блюд: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59"/>
        <w:gridCol w:w="970"/>
        <w:gridCol w:w="970"/>
        <w:gridCol w:w="970"/>
        <w:gridCol w:w="970"/>
        <w:gridCol w:w="970"/>
        <w:gridCol w:w="970"/>
        <w:gridCol w:w="966"/>
      </w:tblGrid>
      <w:tr w:rsidR="005924F0" w:rsidRPr="005924F0" w14:paraId="7A002481" w14:textId="77777777" w:rsidTr="00200222">
        <w:tc>
          <w:tcPr>
            <w:tcW w:w="1369" w:type="pct"/>
            <w:tcBorders>
              <w:tl2br w:val="single" w:sz="4" w:space="0" w:color="auto"/>
            </w:tcBorders>
          </w:tcPr>
          <w:p w14:paraId="66C26B60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Вариант</w:t>
            </w:r>
          </w:p>
          <w:p w14:paraId="4B9E2528" w14:textId="77777777" w:rsidR="00200222" w:rsidRPr="00200222" w:rsidRDefault="00200222" w:rsidP="0020022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Фирма</w:t>
            </w:r>
          </w:p>
        </w:tc>
        <w:tc>
          <w:tcPr>
            <w:tcW w:w="519" w:type="pct"/>
          </w:tcPr>
          <w:p w14:paraId="0D043CDC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F88C7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519" w:type="pct"/>
          </w:tcPr>
          <w:p w14:paraId="614F37B9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90BF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519" w:type="pct"/>
          </w:tcPr>
          <w:p w14:paraId="6AD2AF60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ED45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19" w:type="pct"/>
          </w:tcPr>
          <w:p w14:paraId="7B45A935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943A6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519" w:type="pct"/>
          </w:tcPr>
          <w:p w14:paraId="592518A3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FD2D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В5</w:t>
            </w:r>
          </w:p>
        </w:tc>
        <w:tc>
          <w:tcPr>
            <w:tcW w:w="519" w:type="pct"/>
          </w:tcPr>
          <w:p w14:paraId="48B3B0FE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9CDAD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519" w:type="pct"/>
          </w:tcPr>
          <w:p w14:paraId="177431AE" w14:textId="77777777" w:rsidR="00200222" w:rsidRDefault="00200222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28CC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В7</w:t>
            </w:r>
          </w:p>
        </w:tc>
      </w:tr>
      <w:tr w:rsidR="005924F0" w:rsidRPr="005924F0" w14:paraId="3983EBD2" w14:textId="77777777" w:rsidTr="00200222">
        <w:tc>
          <w:tcPr>
            <w:tcW w:w="1369" w:type="pct"/>
          </w:tcPr>
          <w:p w14:paraId="7285641E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Ф1</w:t>
            </w:r>
          </w:p>
        </w:tc>
        <w:tc>
          <w:tcPr>
            <w:tcW w:w="519" w:type="pct"/>
          </w:tcPr>
          <w:p w14:paraId="025ECB76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19" w:type="pct"/>
          </w:tcPr>
          <w:p w14:paraId="09B02B63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19" w:type="pct"/>
          </w:tcPr>
          <w:p w14:paraId="467D2D50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519" w:type="pct"/>
          </w:tcPr>
          <w:p w14:paraId="4B40374F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19" w:type="pct"/>
          </w:tcPr>
          <w:p w14:paraId="7996B9C5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519" w:type="pct"/>
          </w:tcPr>
          <w:p w14:paraId="2661C63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19" w:type="pct"/>
          </w:tcPr>
          <w:p w14:paraId="0FFEB574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924F0" w:rsidRPr="005924F0" w14:paraId="42DDA72A" w14:textId="77777777" w:rsidTr="00200222">
        <w:tc>
          <w:tcPr>
            <w:tcW w:w="1369" w:type="pct"/>
          </w:tcPr>
          <w:p w14:paraId="14FAB879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519" w:type="pct"/>
          </w:tcPr>
          <w:p w14:paraId="7183C3F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19" w:type="pct"/>
          </w:tcPr>
          <w:p w14:paraId="67028611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9" w:type="pct"/>
          </w:tcPr>
          <w:p w14:paraId="66DE2D30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19" w:type="pct"/>
          </w:tcPr>
          <w:p w14:paraId="747883A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19" w:type="pct"/>
          </w:tcPr>
          <w:p w14:paraId="4E603347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9" w:type="pct"/>
          </w:tcPr>
          <w:p w14:paraId="5B9C03E2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19" w:type="pct"/>
          </w:tcPr>
          <w:p w14:paraId="0B4DCDD2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5924F0" w:rsidRPr="005924F0" w14:paraId="3511B798" w14:textId="77777777" w:rsidTr="00200222">
        <w:tc>
          <w:tcPr>
            <w:tcW w:w="1369" w:type="pct"/>
          </w:tcPr>
          <w:p w14:paraId="4C62C0B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Ф3</w:t>
            </w:r>
          </w:p>
        </w:tc>
        <w:tc>
          <w:tcPr>
            <w:tcW w:w="519" w:type="pct"/>
          </w:tcPr>
          <w:p w14:paraId="0388DB45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19" w:type="pct"/>
          </w:tcPr>
          <w:p w14:paraId="345099E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19" w:type="pct"/>
          </w:tcPr>
          <w:p w14:paraId="132D9A86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19" w:type="pct"/>
          </w:tcPr>
          <w:p w14:paraId="578DCB76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519" w:type="pct"/>
          </w:tcPr>
          <w:p w14:paraId="75C36453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19" w:type="pct"/>
          </w:tcPr>
          <w:p w14:paraId="63ECCB05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19" w:type="pct"/>
          </w:tcPr>
          <w:p w14:paraId="0E357D39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924F0" w:rsidRPr="005924F0" w14:paraId="331C4D43" w14:textId="77777777" w:rsidTr="00200222">
        <w:tc>
          <w:tcPr>
            <w:tcW w:w="1369" w:type="pct"/>
          </w:tcPr>
          <w:p w14:paraId="03BD0B6D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Ф4</w:t>
            </w:r>
          </w:p>
        </w:tc>
        <w:tc>
          <w:tcPr>
            <w:tcW w:w="519" w:type="pct"/>
          </w:tcPr>
          <w:p w14:paraId="066C19D6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19" w:type="pct"/>
          </w:tcPr>
          <w:p w14:paraId="7C27D3E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19" w:type="pct"/>
          </w:tcPr>
          <w:p w14:paraId="1EF9F2E2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9" w:type="pct"/>
          </w:tcPr>
          <w:p w14:paraId="75E77C2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19" w:type="pct"/>
          </w:tcPr>
          <w:p w14:paraId="4C93AD67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19" w:type="pct"/>
          </w:tcPr>
          <w:p w14:paraId="5870275A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19" w:type="pct"/>
          </w:tcPr>
          <w:p w14:paraId="61A286DA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5924F0" w:rsidRPr="005924F0" w14:paraId="15A49179" w14:textId="77777777" w:rsidTr="00200222">
        <w:tc>
          <w:tcPr>
            <w:tcW w:w="1369" w:type="pct"/>
          </w:tcPr>
          <w:p w14:paraId="5FCCC4AD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Ф5</w:t>
            </w:r>
          </w:p>
        </w:tc>
        <w:tc>
          <w:tcPr>
            <w:tcW w:w="519" w:type="pct"/>
          </w:tcPr>
          <w:p w14:paraId="4DA209A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19" w:type="pct"/>
          </w:tcPr>
          <w:p w14:paraId="5C59E9BE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19" w:type="pct"/>
          </w:tcPr>
          <w:p w14:paraId="00690B33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19" w:type="pct"/>
          </w:tcPr>
          <w:p w14:paraId="58DF4997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19" w:type="pct"/>
          </w:tcPr>
          <w:p w14:paraId="09170A31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519" w:type="pct"/>
          </w:tcPr>
          <w:p w14:paraId="53EE9D9E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19" w:type="pct"/>
          </w:tcPr>
          <w:p w14:paraId="0421897F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5924F0" w:rsidRPr="005924F0" w14:paraId="617C104D" w14:textId="77777777" w:rsidTr="00200222">
        <w:tc>
          <w:tcPr>
            <w:tcW w:w="1369" w:type="pct"/>
          </w:tcPr>
          <w:p w14:paraId="656D9B9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Ф6</w:t>
            </w:r>
          </w:p>
        </w:tc>
        <w:tc>
          <w:tcPr>
            <w:tcW w:w="519" w:type="pct"/>
          </w:tcPr>
          <w:p w14:paraId="38F7828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19" w:type="pct"/>
          </w:tcPr>
          <w:p w14:paraId="0A57E44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19" w:type="pct"/>
          </w:tcPr>
          <w:p w14:paraId="68DDC3E5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19" w:type="pct"/>
          </w:tcPr>
          <w:p w14:paraId="1EB1204E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19" w:type="pct"/>
          </w:tcPr>
          <w:p w14:paraId="0C310A55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19" w:type="pct"/>
          </w:tcPr>
          <w:p w14:paraId="506628FB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519" w:type="pct"/>
          </w:tcPr>
          <w:p w14:paraId="7A3F17AC" w14:textId="77777777" w:rsidR="005924F0" w:rsidRPr="005924F0" w:rsidRDefault="005924F0" w:rsidP="002002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4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6F8A4CAF" w14:textId="77777777" w:rsid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Определите оптимальные стратегии игроков и цену игры. </w:t>
      </w:r>
    </w:p>
    <w:p w14:paraId="27ACD94D" w14:textId="77777777" w:rsidR="005924F0" w:rsidRP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4F0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14:paraId="2D191F0A" w14:textId="77777777" w:rsid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1. Чему равна цена игры? </w:t>
      </w:r>
    </w:p>
    <w:p w14:paraId="37C881B9" w14:textId="77777777" w:rsid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2. Какая фирма наиболее предпочтительна для профсоюза? </w:t>
      </w:r>
    </w:p>
    <w:p w14:paraId="22256DCD" w14:textId="77777777" w:rsid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3. Какой набор руководство компании считает наиболее «выгодным»? </w:t>
      </w:r>
    </w:p>
    <w:p w14:paraId="10F211EA" w14:textId="77777777" w:rsidR="005924F0" w:rsidRDefault="005924F0" w:rsidP="005924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4. Чему равна нижняя цена игры? </w:t>
      </w:r>
    </w:p>
    <w:p w14:paraId="31A5F994" w14:textId="77777777" w:rsidR="005924F0" w:rsidRDefault="005924F0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14:paraId="476465C0" w14:textId="77777777" w:rsidR="00200222" w:rsidRDefault="00200222" w:rsidP="005C376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222">
        <w:rPr>
          <w:rFonts w:ascii="Times New Roman" w:hAnsi="Times New Roman" w:cs="Times New Roman"/>
          <w:color w:val="000000"/>
          <w:sz w:val="28"/>
          <w:szCs w:val="28"/>
        </w:rPr>
        <w:t>Модель линейного программирования и решение представлены в следующей таблице: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846"/>
        <w:gridCol w:w="846"/>
        <w:gridCol w:w="566"/>
        <w:gridCol w:w="566"/>
        <w:gridCol w:w="566"/>
        <w:gridCol w:w="566"/>
        <w:gridCol w:w="370"/>
        <w:gridCol w:w="846"/>
        <w:gridCol w:w="1321"/>
      </w:tblGrid>
      <w:tr w:rsidR="00200222" w14:paraId="404284FD" w14:textId="77777777" w:rsidTr="00200222">
        <w:trPr>
          <w:jc w:val="center"/>
        </w:trPr>
        <w:tc>
          <w:tcPr>
            <w:tcW w:w="0" w:type="auto"/>
          </w:tcPr>
          <w:p w14:paraId="71A05F6C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Minimize</w:t>
            </w:r>
          </w:p>
        </w:tc>
        <w:tc>
          <w:tcPr>
            <w:tcW w:w="0" w:type="auto"/>
          </w:tcPr>
          <w:p w14:paraId="3079A8EC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65234C9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BFCEB2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696E0A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AF3445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753592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952192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35975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BFC7C8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222" w14:paraId="237F7142" w14:textId="77777777" w:rsidTr="00200222">
        <w:trPr>
          <w:jc w:val="center"/>
        </w:trPr>
        <w:tc>
          <w:tcPr>
            <w:tcW w:w="0" w:type="auto"/>
          </w:tcPr>
          <w:p w14:paraId="52F4A2FE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0E1DD64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0" w:type="auto"/>
          </w:tcPr>
          <w:p w14:paraId="29B0FEE9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14:paraId="06300A3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14:paraId="7C03893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14:paraId="2EB4ACA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14:paraId="64510F49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14:paraId="14C44454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487E1811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6E1DF1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7,84Е-0,2</w:t>
            </w:r>
          </w:p>
        </w:tc>
      </w:tr>
      <w:tr w:rsidR="00200222" w14:paraId="0E79C984" w14:textId="77777777" w:rsidTr="00200222">
        <w:trPr>
          <w:jc w:val="center"/>
        </w:trPr>
        <w:tc>
          <w:tcPr>
            <w:tcW w:w="0" w:type="auto"/>
          </w:tcPr>
          <w:p w14:paraId="6B28A81F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11C6A17B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0" w:type="auto"/>
          </w:tcPr>
          <w:p w14:paraId="0C2D94A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0" w:type="auto"/>
          </w:tcPr>
          <w:p w14:paraId="4BAD4BA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14:paraId="523CE05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14:paraId="0478830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14:paraId="1E46F683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14:paraId="236BD31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7A8CCD9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6B9518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222" w14:paraId="1BBEE3EB" w14:textId="77777777" w:rsidTr="00200222">
        <w:trPr>
          <w:jc w:val="center"/>
        </w:trPr>
        <w:tc>
          <w:tcPr>
            <w:tcW w:w="0" w:type="auto"/>
          </w:tcPr>
          <w:p w14:paraId="71349123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0" w:type="auto"/>
          </w:tcPr>
          <w:p w14:paraId="08B0D0C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</w:tcPr>
          <w:p w14:paraId="0246D6F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14:paraId="72B06AD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14:paraId="74FF6FAE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0" w:type="auto"/>
          </w:tcPr>
          <w:p w14:paraId="066C523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14:paraId="0499A52D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0" w:type="auto"/>
          </w:tcPr>
          <w:p w14:paraId="1562697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7B75DED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3F1BBC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-0,248</w:t>
            </w:r>
          </w:p>
        </w:tc>
      </w:tr>
      <w:tr w:rsidR="00200222" w14:paraId="1159D273" w14:textId="77777777" w:rsidTr="00200222">
        <w:trPr>
          <w:jc w:val="center"/>
        </w:trPr>
        <w:tc>
          <w:tcPr>
            <w:tcW w:w="0" w:type="auto"/>
          </w:tcPr>
          <w:p w14:paraId="053A819F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</w:t>
            </w:r>
          </w:p>
        </w:tc>
        <w:tc>
          <w:tcPr>
            <w:tcW w:w="0" w:type="auto"/>
          </w:tcPr>
          <w:p w14:paraId="308B5CA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14:paraId="6D6EF6E4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14:paraId="550282C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0" w:type="auto"/>
          </w:tcPr>
          <w:p w14:paraId="5C61345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14:paraId="1820B73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0" w:type="auto"/>
          </w:tcPr>
          <w:p w14:paraId="3A2227ED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14:paraId="4B62929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1F9F002E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D69D3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222" w14:paraId="11363CB5" w14:textId="77777777" w:rsidTr="00200222">
        <w:trPr>
          <w:jc w:val="center"/>
        </w:trPr>
        <w:tc>
          <w:tcPr>
            <w:tcW w:w="0" w:type="auto"/>
          </w:tcPr>
          <w:p w14:paraId="3DEB313C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5</w:t>
            </w:r>
          </w:p>
        </w:tc>
        <w:tc>
          <w:tcPr>
            <w:tcW w:w="0" w:type="auto"/>
          </w:tcPr>
          <w:p w14:paraId="02CCB221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0" w:type="auto"/>
          </w:tcPr>
          <w:p w14:paraId="01DA3B9D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0" w:type="auto"/>
          </w:tcPr>
          <w:p w14:paraId="2C2D9C2D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14:paraId="6CCD4647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14:paraId="1A0E057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0" w:type="auto"/>
          </w:tcPr>
          <w:p w14:paraId="26F52AE8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14:paraId="267BDD5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78E77BB7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3821A42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222" w14:paraId="076FE27D" w14:textId="77777777" w:rsidTr="00200222">
        <w:trPr>
          <w:jc w:val="center"/>
        </w:trPr>
        <w:tc>
          <w:tcPr>
            <w:tcW w:w="0" w:type="auto"/>
          </w:tcPr>
          <w:p w14:paraId="68C3A05A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6</w:t>
            </w:r>
          </w:p>
        </w:tc>
        <w:tc>
          <w:tcPr>
            <w:tcW w:w="0" w:type="auto"/>
          </w:tcPr>
          <w:p w14:paraId="33EB8A2B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14:paraId="6E20558E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14:paraId="697F22CB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14:paraId="4D66A97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14:paraId="76807E17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0" w:type="auto"/>
          </w:tcPr>
          <w:p w14:paraId="3A723137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14:paraId="49D6E45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5403DEB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384C46A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222" w14:paraId="4D1FDDCE" w14:textId="77777777" w:rsidTr="00200222">
        <w:trPr>
          <w:jc w:val="center"/>
        </w:trPr>
        <w:tc>
          <w:tcPr>
            <w:tcW w:w="0" w:type="auto"/>
          </w:tcPr>
          <w:p w14:paraId="6A508FED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7</w:t>
            </w:r>
          </w:p>
        </w:tc>
        <w:tc>
          <w:tcPr>
            <w:tcW w:w="0" w:type="auto"/>
          </w:tcPr>
          <w:p w14:paraId="2FAE71FB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0" w:type="auto"/>
          </w:tcPr>
          <w:p w14:paraId="52577FD3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14:paraId="01CFB319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14:paraId="181679B6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14:paraId="3147F45E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14:paraId="30767BF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C7D6C18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02A8C09F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EF2367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222" w14:paraId="476DACB9" w14:textId="77777777" w:rsidTr="00200222">
        <w:trPr>
          <w:jc w:val="center"/>
        </w:trPr>
        <w:tc>
          <w:tcPr>
            <w:tcW w:w="0" w:type="auto"/>
          </w:tcPr>
          <w:p w14:paraId="5A8CF443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0" w:type="auto"/>
          </w:tcPr>
          <w:p w14:paraId="6C8392AB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0,196</w:t>
            </w:r>
          </w:p>
        </w:tc>
        <w:tc>
          <w:tcPr>
            <w:tcW w:w="0" w:type="auto"/>
          </w:tcPr>
          <w:p w14:paraId="0E9E8C48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0,131</w:t>
            </w:r>
          </w:p>
        </w:tc>
        <w:tc>
          <w:tcPr>
            <w:tcW w:w="0" w:type="auto"/>
          </w:tcPr>
          <w:p w14:paraId="737857D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ACE70A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CC399D9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F1C6B7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4612CC0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FEAC85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0,327</w:t>
            </w:r>
          </w:p>
        </w:tc>
        <w:tc>
          <w:tcPr>
            <w:tcW w:w="0" w:type="auto"/>
          </w:tcPr>
          <w:p w14:paraId="6B2D644C" w14:textId="77777777" w:rsid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880B73" w14:textId="77777777" w:rsidR="00200222" w:rsidRDefault="00200222" w:rsidP="002002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C173D" w14:textId="77777777" w:rsid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</w:t>
      </w:r>
      <w:r w:rsidRPr="00200222">
        <w:rPr>
          <w:rFonts w:ascii="Times New Roman" w:hAnsi="Times New Roman" w:cs="Times New Roman"/>
          <w:sz w:val="28"/>
          <w:szCs w:val="28"/>
        </w:rPr>
        <w:t xml:space="preserve">а игры v = 1/(0,196 + 0,131) = 3,06. </w:t>
      </w:r>
    </w:p>
    <w:p w14:paraId="39845E8B" w14:textId="77777777" w:rsidR="00200222" w:rsidRP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22">
        <w:rPr>
          <w:rFonts w:ascii="Times New Roman" w:hAnsi="Times New Roman" w:cs="Times New Roman"/>
          <w:sz w:val="28"/>
          <w:szCs w:val="28"/>
        </w:rPr>
        <w:t>Вероятности выбора фирм Р = (0,6; 0,4; 0; 0; 0; 0).</w:t>
      </w:r>
    </w:p>
    <w:p w14:paraId="262BDD1B" w14:textId="77777777" w:rsid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222">
        <w:rPr>
          <w:rFonts w:ascii="Times New Roman" w:hAnsi="Times New Roman" w:cs="Times New Roman"/>
          <w:sz w:val="28"/>
          <w:szCs w:val="28"/>
        </w:rPr>
        <w:t xml:space="preserve">Вероятности выбора наборов Q = (0,24; 0; 0,76; 0; 0; 0; 0). </w:t>
      </w:r>
    </w:p>
    <w:p w14:paraId="7BCE09C8" w14:textId="77777777" w:rsidR="00200222" w:rsidRP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22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</w:p>
    <w:p w14:paraId="2A5A279B" w14:textId="77777777" w:rsidR="00200222" w:rsidRP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22">
        <w:rPr>
          <w:rFonts w:ascii="Times New Roman" w:hAnsi="Times New Roman" w:cs="Times New Roman"/>
          <w:b/>
          <w:i/>
          <w:sz w:val="28"/>
          <w:szCs w:val="28"/>
        </w:rPr>
        <w:t xml:space="preserve">1. 3,06. </w:t>
      </w:r>
    </w:p>
    <w:p w14:paraId="5FAE3927" w14:textId="77777777" w:rsidR="00200222" w:rsidRP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22">
        <w:rPr>
          <w:rFonts w:ascii="Times New Roman" w:hAnsi="Times New Roman" w:cs="Times New Roman"/>
          <w:b/>
          <w:i/>
          <w:sz w:val="28"/>
          <w:szCs w:val="28"/>
        </w:rPr>
        <w:t xml:space="preserve">2.Ф1. </w:t>
      </w:r>
    </w:p>
    <w:p w14:paraId="39D370D3" w14:textId="77777777" w:rsidR="00200222" w:rsidRPr="00200222" w:rsidRDefault="00200222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22">
        <w:rPr>
          <w:rFonts w:ascii="Times New Roman" w:hAnsi="Times New Roman" w:cs="Times New Roman"/>
          <w:b/>
          <w:i/>
          <w:sz w:val="28"/>
          <w:szCs w:val="28"/>
        </w:rPr>
        <w:t xml:space="preserve">3.B3 </w:t>
      </w:r>
    </w:p>
    <w:p w14:paraId="7F9C1874" w14:textId="77777777" w:rsidR="005C3764" w:rsidRPr="005C3764" w:rsidRDefault="00200222" w:rsidP="005C376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22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5C3764">
        <w:rPr>
          <w:rFonts w:ascii="Times New Roman" w:hAnsi="Times New Roman" w:cs="Times New Roman"/>
          <w:b/>
          <w:i/>
          <w:sz w:val="28"/>
          <w:szCs w:val="28"/>
        </w:rPr>
        <w:t>2,3.</w:t>
      </w:r>
    </w:p>
    <w:p w14:paraId="22631720" w14:textId="77777777" w:rsidR="005C3764" w:rsidRDefault="005C3764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D933" w14:textId="77777777" w:rsidR="005C3764" w:rsidRDefault="005C3764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B6AAB" w14:textId="77777777" w:rsidR="005924F0" w:rsidRPr="005924F0" w:rsidRDefault="005924F0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F0">
        <w:rPr>
          <w:rFonts w:ascii="Times New Roman" w:hAnsi="Times New Roman" w:cs="Times New Roman"/>
          <w:b/>
          <w:sz w:val="28"/>
          <w:szCs w:val="28"/>
        </w:rPr>
        <w:t>Ситуация 2</w:t>
      </w:r>
    </w:p>
    <w:p w14:paraId="3768069A" w14:textId="77777777" w:rsid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>Известный актер обдумывает, где бы ему провести в текущем году отпуск. Он рассматривает шесть возможных вариантов: Монте-Карло (МК), Гавайские острова (Г), Багамские острова (Б), Канарские острова (К), Сочи (С), озеро Байкал (ОБ). Единственный критерий для выбора места отдыха - это стремление избежать встречи с журналистами, которые могут испортить ему отпуск. Если они «выследят» актера, отдых будет испорчен (полезность равна 0). В противном случае все будет, как запланировано (полезность равна 1). Журналисты могут обнаружить актера с такой вероятностью: в Монте-Карло - 0,34; на Гавайских островах - 0,12; на Багамских островах - 0,16; на Канарских островах - 0,4; в Сочи - 0,5; на озере Байкал - 0,2. Опишите данную ситуацию как игру двух лиц с нулевой суммой (актер - игрок 1). Вычислите цену игры и определите миним</w:t>
      </w:r>
      <w:r>
        <w:rPr>
          <w:rFonts w:ascii="Times New Roman" w:hAnsi="Times New Roman" w:cs="Times New Roman"/>
          <w:sz w:val="28"/>
          <w:szCs w:val="28"/>
        </w:rPr>
        <w:t>аксные стратегии обоих игроков.</w:t>
      </w:r>
    </w:p>
    <w:p w14:paraId="2CD20BAD" w14:textId="77777777" w:rsidR="005924F0" w:rsidRP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4F0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14:paraId="1116BB80" w14:textId="77777777" w:rsid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1. Чему равна максимальная ожидаемая полезность отпуска актера? </w:t>
      </w:r>
    </w:p>
    <w:p w14:paraId="3023D433" w14:textId="77777777" w:rsid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2. С какой вероятностью актер поедет в отпуск на Байкал? </w:t>
      </w:r>
    </w:p>
    <w:p w14:paraId="699072EE" w14:textId="77777777" w:rsid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3. Чему равна верхняя цена игры? </w:t>
      </w:r>
    </w:p>
    <w:p w14:paraId="6595FC76" w14:textId="77777777" w:rsidR="005924F0" w:rsidRDefault="005924F0" w:rsidP="0020022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lastRenderedPageBreak/>
        <w:t xml:space="preserve">4. В каком из мест наиболее вероятно будет отдыхать актер? </w:t>
      </w:r>
    </w:p>
    <w:p w14:paraId="46031934" w14:textId="77777777" w:rsidR="00200222" w:rsidRDefault="00200222" w:rsidP="00200222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14:paraId="7FEAADAA" w14:textId="77777777" w:rsidR="00200222" w:rsidRDefault="00200222" w:rsidP="0020022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222">
        <w:rPr>
          <w:rFonts w:ascii="Times New Roman" w:hAnsi="Times New Roman" w:cs="Times New Roman"/>
          <w:color w:val="000000"/>
          <w:sz w:val="28"/>
          <w:szCs w:val="28"/>
        </w:rPr>
        <w:t>Матрица игры и решение задачи линейного программирования представле</w:t>
      </w:r>
      <w:r w:rsidRPr="00200222">
        <w:rPr>
          <w:rFonts w:ascii="Times New Roman" w:hAnsi="Times New Roman" w:cs="Times New Roman"/>
          <w:color w:val="000000"/>
          <w:sz w:val="28"/>
          <w:szCs w:val="28"/>
        </w:rPr>
        <w:softHyphen/>
        <w:t>ны в следующей таблице: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706"/>
        <w:gridCol w:w="706"/>
        <w:gridCol w:w="706"/>
        <w:gridCol w:w="846"/>
        <w:gridCol w:w="846"/>
        <w:gridCol w:w="706"/>
        <w:gridCol w:w="370"/>
        <w:gridCol w:w="706"/>
        <w:gridCol w:w="1204"/>
      </w:tblGrid>
      <w:tr w:rsidR="005C3764" w:rsidRPr="00200222" w14:paraId="396CF315" w14:textId="77777777" w:rsidTr="005C3764">
        <w:trPr>
          <w:jc w:val="center"/>
        </w:trPr>
        <w:tc>
          <w:tcPr>
            <w:tcW w:w="0" w:type="auto"/>
          </w:tcPr>
          <w:p w14:paraId="6915416D" w14:textId="77777777" w:rsidR="00200222" w:rsidRPr="00131BC9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7BD760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0" w:type="auto"/>
          </w:tcPr>
          <w:p w14:paraId="7D026379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5FAF24D9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14:paraId="5D257777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14:paraId="0164F9E2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14:paraId="19D30AED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0" w:type="auto"/>
          </w:tcPr>
          <w:p w14:paraId="5056E5F0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0C0043D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6F6470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64" w:rsidRPr="00200222" w14:paraId="172BED45" w14:textId="77777777" w:rsidTr="005C3764">
        <w:trPr>
          <w:jc w:val="center"/>
        </w:trPr>
        <w:tc>
          <w:tcPr>
            <w:tcW w:w="0" w:type="auto"/>
          </w:tcPr>
          <w:p w14:paraId="23B630AA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Minimize</w:t>
            </w:r>
          </w:p>
        </w:tc>
        <w:tc>
          <w:tcPr>
            <w:tcW w:w="0" w:type="auto"/>
          </w:tcPr>
          <w:p w14:paraId="1F75C0E7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3761AE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4F330F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0A94E4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A2D4453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5A2FD05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D16CA1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411EBB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E448EED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64" w:rsidRPr="00200222" w14:paraId="508C3FBF" w14:textId="77777777" w:rsidTr="005C3764">
        <w:trPr>
          <w:jc w:val="center"/>
        </w:trPr>
        <w:tc>
          <w:tcPr>
            <w:tcW w:w="0" w:type="auto"/>
          </w:tcPr>
          <w:p w14:paraId="0B3A3B5F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0" w:type="auto"/>
          </w:tcPr>
          <w:p w14:paraId="5404740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0" w:type="auto"/>
          </w:tcPr>
          <w:p w14:paraId="49E49D3E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7125C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9C3C785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CA0CEF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F21F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CA5CA5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7F50DA8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BDD36CD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-0,11</w:t>
            </w:r>
          </w:p>
        </w:tc>
      </w:tr>
      <w:tr w:rsidR="005C3764" w:rsidRPr="00200222" w14:paraId="10591F1F" w14:textId="77777777" w:rsidTr="005C3764">
        <w:trPr>
          <w:jc w:val="center"/>
        </w:trPr>
        <w:tc>
          <w:tcPr>
            <w:tcW w:w="0" w:type="auto"/>
          </w:tcPr>
          <w:p w14:paraId="2F766418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6BEAC12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0136EF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0" w:type="auto"/>
          </w:tcPr>
          <w:p w14:paraId="51A53E2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4F058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19433A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8E9A8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CB3FD5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4A5C7B7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8FA2B3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-0,32</w:t>
            </w:r>
          </w:p>
        </w:tc>
      </w:tr>
      <w:tr w:rsidR="005C3764" w:rsidRPr="00200222" w14:paraId="239CEFB3" w14:textId="77777777" w:rsidTr="005C3764">
        <w:trPr>
          <w:jc w:val="center"/>
        </w:trPr>
        <w:tc>
          <w:tcPr>
            <w:tcW w:w="0" w:type="auto"/>
          </w:tcPr>
          <w:p w14:paraId="460BB3F0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14:paraId="4A02E98F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C6F7F3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231FC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0" w:type="auto"/>
          </w:tcPr>
          <w:p w14:paraId="66873B42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CF939A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24A97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86C55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124DD63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204251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-0,24</w:t>
            </w:r>
          </w:p>
        </w:tc>
      </w:tr>
      <w:tr w:rsidR="005C3764" w:rsidRPr="00200222" w14:paraId="28FDB40F" w14:textId="77777777" w:rsidTr="005C3764">
        <w:trPr>
          <w:jc w:val="center"/>
        </w:trPr>
        <w:tc>
          <w:tcPr>
            <w:tcW w:w="0" w:type="auto"/>
          </w:tcPr>
          <w:p w14:paraId="56A46A70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14:paraId="7C941E4E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95B8B73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8019106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F254947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14:paraId="3479082D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3B88F5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101D3F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1E2E07C5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6ECE442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-9,6Е-02</w:t>
            </w:r>
          </w:p>
        </w:tc>
      </w:tr>
      <w:tr w:rsidR="005C3764" w:rsidRPr="00200222" w14:paraId="276147D8" w14:textId="77777777" w:rsidTr="005C3764">
        <w:trPr>
          <w:jc w:val="center"/>
        </w:trPr>
        <w:tc>
          <w:tcPr>
            <w:tcW w:w="0" w:type="auto"/>
          </w:tcPr>
          <w:p w14:paraId="27F1757F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14:paraId="75355F0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B8A895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CC3E90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2CFBF9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F68623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14:paraId="5A84A4AF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AEC1B7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244A51C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3070B9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-7,7Е-02</w:t>
            </w:r>
          </w:p>
        </w:tc>
      </w:tr>
      <w:tr w:rsidR="005C3764" w:rsidRPr="00200222" w14:paraId="78AFD3C2" w14:textId="77777777" w:rsidTr="005C3764">
        <w:trPr>
          <w:jc w:val="center"/>
        </w:trPr>
        <w:tc>
          <w:tcPr>
            <w:tcW w:w="0" w:type="auto"/>
          </w:tcPr>
          <w:p w14:paraId="5A0DECC1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0" w:type="auto"/>
          </w:tcPr>
          <w:p w14:paraId="6340864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D6CF7D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6BB71D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75C912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5385E4E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E869C8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14:paraId="1D3061E8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</w:p>
        </w:tc>
        <w:tc>
          <w:tcPr>
            <w:tcW w:w="0" w:type="auto"/>
          </w:tcPr>
          <w:p w14:paraId="6428B9DA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96EBF5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-0,19</w:t>
            </w:r>
          </w:p>
        </w:tc>
      </w:tr>
      <w:tr w:rsidR="005C3764" w:rsidRPr="00200222" w14:paraId="0E3BEC33" w14:textId="77777777" w:rsidTr="005C3764">
        <w:trPr>
          <w:jc w:val="center"/>
        </w:trPr>
        <w:tc>
          <w:tcPr>
            <w:tcW w:w="0" w:type="auto"/>
          </w:tcPr>
          <w:p w14:paraId="0C5BA12E" w14:textId="77777777" w:rsidR="00200222" w:rsidRPr="005C3764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0" w:type="auto"/>
          </w:tcPr>
          <w:p w14:paraId="3243242C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0" w:type="auto"/>
          </w:tcPr>
          <w:p w14:paraId="54CF8A3E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0" w:type="auto"/>
          </w:tcPr>
          <w:p w14:paraId="38F759B2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0" w:type="auto"/>
          </w:tcPr>
          <w:p w14:paraId="0438CE18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0,096</w:t>
            </w:r>
          </w:p>
        </w:tc>
        <w:tc>
          <w:tcPr>
            <w:tcW w:w="0" w:type="auto"/>
          </w:tcPr>
          <w:p w14:paraId="12472CB0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0,077</w:t>
            </w:r>
          </w:p>
        </w:tc>
        <w:tc>
          <w:tcPr>
            <w:tcW w:w="0" w:type="auto"/>
          </w:tcPr>
          <w:p w14:paraId="4F8A17BB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0" w:type="auto"/>
          </w:tcPr>
          <w:p w14:paraId="7FBD38D2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39D2F7" w14:textId="77777777" w:rsidR="00200222" w:rsidRPr="00200222" w:rsidRDefault="005C3764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0" w:type="auto"/>
          </w:tcPr>
          <w:p w14:paraId="5A5F1F2D" w14:textId="77777777" w:rsidR="00200222" w:rsidRPr="00200222" w:rsidRDefault="00200222" w:rsidP="005C37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E114C1" w14:textId="77777777" w:rsidR="005C3764" w:rsidRDefault="005C3764" w:rsidP="005C37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E5FABD" w14:textId="77777777" w:rsid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4">
        <w:rPr>
          <w:rFonts w:ascii="Times New Roman" w:hAnsi="Times New Roman" w:cs="Times New Roman"/>
          <w:sz w:val="28"/>
          <w:szCs w:val="28"/>
        </w:rPr>
        <w:t xml:space="preserve">Цена игры равна 0,96. </w:t>
      </w:r>
    </w:p>
    <w:p w14:paraId="35D12191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4">
        <w:rPr>
          <w:rFonts w:ascii="Times New Roman" w:hAnsi="Times New Roman" w:cs="Times New Roman"/>
          <w:sz w:val="28"/>
          <w:szCs w:val="28"/>
        </w:rPr>
        <w:t>Частоты использования игроком 1 своих стратегий Р = (0,11; 0,32; 0,24; 0,096; 0,077; 0,19).</w:t>
      </w:r>
    </w:p>
    <w:p w14:paraId="330189B9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764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</w:p>
    <w:p w14:paraId="5D0D5413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764">
        <w:rPr>
          <w:rFonts w:ascii="Times New Roman" w:hAnsi="Times New Roman" w:cs="Times New Roman"/>
          <w:b/>
          <w:i/>
          <w:sz w:val="28"/>
          <w:szCs w:val="28"/>
        </w:rPr>
        <w:t xml:space="preserve">1. 0,96. </w:t>
      </w:r>
    </w:p>
    <w:p w14:paraId="635F3CE2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764">
        <w:rPr>
          <w:rFonts w:ascii="Times New Roman" w:hAnsi="Times New Roman" w:cs="Times New Roman"/>
          <w:b/>
          <w:i/>
          <w:sz w:val="28"/>
          <w:szCs w:val="28"/>
        </w:rPr>
        <w:t xml:space="preserve">2. 0,19. </w:t>
      </w:r>
    </w:p>
    <w:p w14:paraId="57AF9E17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764">
        <w:rPr>
          <w:rFonts w:ascii="Times New Roman" w:hAnsi="Times New Roman" w:cs="Times New Roman"/>
          <w:b/>
          <w:i/>
          <w:sz w:val="28"/>
          <w:szCs w:val="28"/>
        </w:rPr>
        <w:t>3. 1.</w:t>
      </w:r>
    </w:p>
    <w:p w14:paraId="0750B917" w14:textId="77777777" w:rsid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3764">
        <w:rPr>
          <w:rFonts w:ascii="Times New Roman" w:hAnsi="Times New Roman" w:cs="Times New Roman"/>
          <w:b/>
          <w:i/>
          <w:sz w:val="28"/>
          <w:szCs w:val="28"/>
        </w:rPr>
        <w:t>4. На Гавайских островах.</w:t>
      </w:r>
    </w:p>
    <w:p w14:paraId="3ED96DF0" w14:textId="77777777" w:rsid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65B6E13" w14:textId="77777777" w:rsid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9A993B" w14:textId="77777777" w:rsidR="005C3764" w:rsidRPr="005C3764" w:rsidRDefault="005C3764" w:rsidP="005C37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F54D78" w14:textId="77777777" w:rsidR="005924F0" w:rsidRPr="005924F0" w:rsidRDefault="005924F0" w:rsidP="005924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F0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14:paraId="3AA9B0C3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На «Диком Западе» имела место следующая ситуация. Группа из пяти индейцев взяла в осаду лагерь, охраняемый четырьмя белыми. У лагеря два входа: E1 и Е2. Разведчик белых установил, что перед входом Е1 находится как минимум один индеец, а перед входом Е2 - как минимум два индейца. Остальное распределение неизвестно. Командир осажденных может себя и остальных трех человек распределить по E1 и Е2, причем у каждого входа должен быть как минимум один человек. Предполагается, что численно </w:t>
      </w:r>
      <w:r w:rsidRPr="005924F0">
        <w:rPr>
          <w:rFonts w:ascii="Times New Roman" w:hAnsi="Times New Roman" w:cs="Times New Roman"/>
          <w:sz w:val="28"/>
          <w:szCs w:val="28"/>
        </w:rPr>
        <w:lastRenderedPageBreak/>
        <w:t xml:space="preserve">превосходящая (у каждого входа) группа берет в плен всю группу противника без собственных потерь, в то время как при равенстве сил перед каким-либо входом потерь нет с обеих сторон. В качестве платежа (выигрыша) выступает разность числа пленных. Определите все чистые стратегии обоих противников. Постройте платежную матрицу, считая игроком 1 обороняющуюся сторону. Редуцируйте матрицу, насколько это возможно, и найдите оптимальные стратегии сторон. </w:t>
      </w:r>
    </w:p>
    <w:p w14:paraId="1AEEFD37" w14:textId="77777777" w:rsidR="005924F0" w:rsidRP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4F0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14:paraId="5D74DF53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1. С какой частотой белым следует использовать стратегию: расположить по два человека у каждого входа? </w:t>
      </w:r>
    </w:p>
    <w:p w14:paraId="67A863C4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2. Кто больше в среднем захватит пленных - белые или индейцы? </w:t>
      </w:r>
    </w:p>
    <w:p w14:paraId="420856A1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3. Какова абсолютная величина разности числа захваченных обеими сторонами пленных? </w:t>
      </w:r>
    </w:p>
    <w:p w14:paraId="54F04510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 xml:space="preserve">4. С какой частотой белым следует использовать стратегию: расположить у первого входа одного, а у второго - трех человек? </w:t>
      </w:r>
    </w:p>
    <w:p w14:paraId="20966A34" w14:textId="77777777" w:rsidR="005924F0" w:rsidRDefault="005924F0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F0">
        <w:rPr>
          <w:rFonts w:ascii="Times New Roman" w:hAnsi="Times New Roman" w:cs="Times New Roman"/>
          <w:sz w:val="28"/>
          <w:szCs w:val="28"/>
        </w:rPr>
        <w:t>5. С какой частотой индейцам следует использовать стратегию: расположить у первого входа трех, а у второго - двух воинов?</w:t>
      </w:r>
    </w:p>
    <w:p w14:paraId="45751C3D" w14:textId="77777777" w:rsidR="005C3764" w:rsidRDefault="005C3764" w:rsidP="005C376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14:paraId="38C937B6" w14:textId="77777777" w:rsidR="005C3764" w:rsidRDefault="005C3764" w:rsidP="00C0593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Матрица игры имеет вид: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97"/>
        <w:gridCol w:w="830"/>
        <w:gridCol w:w="832"/>
        <w:gridCol w:w="830"/>
        <w:gridCol w:w="832"/>
        <w:gridCol w:w="832"/>
        <w:gridCol w:w="792"/>
      </w:tblGrid>
      <w:tr w:rsidR="00C05935" w14:paraId="4969E18C" w14:textId="77777777" w:rsidTr="00C05935">
        <w:tc>
          <w:tcPr>
            <w:tcW w:w="2352" w:type="pct"/>
            <w:tcBorders>
              <w:tl2br w:val="single" w:sz="4" w:space="0" w:color="auto"/>
            </w:tcBorders>
          </w:tcPr>
          <w:p w14:paraId="1A6B1C02" w14:textId="77777777" w:rsidR="005C3764" w:rsidRPr="00C05935" w:rsidRDefault="005C3764" w:rsidP="00C0593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5935">
              <w:rPr>
                <w:rFonts w:ascii="Times New Roman" w:hAnsi="Times New Roman" w:cs="Times New Roman"/>
                <w:sz w:val="24"/>
                <w:szCs w:val="28"/>
              </w:rPr>
              <w:t>Стратегии индейцев</w:t>
            </w:r>
          </w:p>
          <w:p w14:paraId="1A1E38DE" w14:textId="77777777" w:rsidR="005C3764" w:rsidRDefault="005C3764" w:rsidP="00C0593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935">
              <w:rPr>
                <w:rFonts w:ascii="Times New Roman" w:hAnsi="Times New Roman" w:cs="Times New Roman"/>
                <w:sz w:val="24"/>
                <w:szCs w:val="28"/>
              </w:rPr>
              <w:t>Стратегии осаждённых</w:t>
            </w:r>
          </w:p>
        </w:tc>
        <w:tc>
          <w:tcPr>
            <w:tcW w:w="444" w:type="pct"/>
          </w:tcPr>
          <w:p w14:paraId="147862B6" w14:textId="77777777" w:rsidR="005C3764" w:rsidRDefault="005C3764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(1,2)</w:t>
            </w:r>
          </w:p>
        </w:tc>
        <w:tc>
          <w:tcPr>
            <w:tcW w:w="445" w:type="pct"/>
          </w:tcPr>
          <w:p w14:paraId="696F8D39" w14:textId="77777777" w:rsidR="005C3764" w:rsidRDefault="005C3764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</w:tc>
        <w:tc>
          <w:tcPr>
            <w:tcW w:w="444" w:type="pct"/>
          </w:tcPr>
          <w:p w14:paraId="7789AAE1" w14:textId="77777777" w:rsidR="005C3764" w:rsidRDefault="005C3764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(1,4)</w:t>
            </w:r>
          </w:p>
        </w:tc>
        <w:tc>
          <w:tcPr>
            <w:tcW w:w="445" w:type="pct"/>
          </w:tcPr>
          <w:p w14:paraId="776D7E82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(2,2)</w:t>
            </w:r>
          </w:p>
        </w:tc>
        <w:tc>
          <w:tcPr>
            <w:tcW w:w="445" w:type="pct"/>
          </w:tcPr>
          <w:p w14:paraId="3E9B3C56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(2,3)</w:t>
            </w:r>
          </w:p>
        </w:tc>
        <w:tc>
          <w:tcPr>
            <w:tcW w:w="424" w:type="pct"/>
          </w:tcPr>
          <w:p w14:paraId="64667380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(3,2)</w:t>
            </w:r>
          </w:p>
        </w:tc>
      </w:tr>
      <w:tr w:rsidR="00C05935" w14:paraId="1EF4B304" w14:textId="77777777" w:rsidTr="00C05935">
        <w:tc>
          <w:tcPr>
            <w:tcW w:w="2352" w:type="pct"/>
          </w:tcPr>
          <w:p w14:paraId="7DFE8ED9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(1,1)</w:t>
            </w:r>
          </w:p>
        </w:tc>
        <w:tc>
          <w:tcPr>
            <w:tcW w:w="444" w:type="pct"/>
          </w:tcPr>
          <w:p w14:paraId="29BB169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5" w:type="pct"/>
          </w:tcPr>
          <w:p w14:paraId="095F6193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4" w:type="pct"/>
          </w:tcPr>
          <w:p w14:paraId="2B2F0465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5" w:type="pct"/>
          </w:tcPr>
          <w:p w14:paraId="45C84ED0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45" w:type="pct"/>
          </w:tcPr>
          <w:p w14:paraId="30845D47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4" w:type="pct"/>
          </w:tcPr>
          <w:p w14:paraId="60FB2CDB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C05935" w14:paraId="267C159B" w14:textId="77777777" w:rsidTr="00C05935">
        <w:tc>
          <w:tcPr>
            <w:tcW w:w="2352" w:type="pct"/>
          </w:tcPr>
          <w:p w14:paraId="2C8451AF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(1,2)</w:t>
            </w:r>
          </w:p>
        </w:tc>
        <w:tc>
          <w:tcPr>
            <w:tcW w:w="444" w:type="pct"/>
          </w:tcPr>
          <w:p w14:paraId="6B3E6703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5402C005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44" w:type="pct"/>
          </w:tcPr>
          <w:p w14:paraId="088D693F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45" w:type="pct"/>
          </w:tcPr>
          <w:p w14:paraId="340B38C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5" w:type="pct"/>
          </w:tcPr>
          <w:p w14:paraId="2D8F030A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24" w:type="pct"/>
          </w:tcPr>
          <w:p w14:paraId="6274660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C05935" w14:paraId="028288E1" w14:textId="77777777" w:rsidTr="00C05935">
        <w:tc>
          <w:tcPr>
            <w:tcW w:w="2352" w:type="pct"/>
          </w:tcPr>
          <w:p w14:paraId="0155B214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</w:tc>
        <w:tc>
          <w:tcPr>
            <w:tcW w:w="444" w:type="pct"/>
          </w:tcPr>
          <w:p w14:paraId="4F9D69C7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pct"/>
          </w:tcPr>
          <w:p w14:paraId="64EFE031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pct"/>
          </w:tcPr>
          <w:p w14:paraId="6178A87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45" w:type="pct"/>
          </w:tcPr>
          <w:p w14:paraId="6CE4CAC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14:paraId="2045234B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4" w:type="pct"/>
          </w:tcPr>
          <w:p w14:paraId="1767C1CD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935" w14:paraId="697043BA" w14:textId="77777777" w:rsidTr="00C05935">
        <w:tc>
          <w:tcPr>
            <w:tcW w:w="2352" w:type="pct"/>
          </w:tcPr>
          <w:p w14:paraId="64C9C414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(2,1)</w:t>
            </w:r>
          </w:p>
        </w:tc>
        <w:tc>
          <w:tcPr>
            <w:tcW w:w="444" w:type="pct"/>
          </w:tcPr>
          <w:p w14:paraId="2B7410C8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1EB48726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pct"/>
          </w:tcPr>
          <w:p w14:paraId="0EB18304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4AFBEB7F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5" w:type="pct"/>
          </w:tcPr>
          <w:p w14:paraId="3D864612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4" w:type="pct"/>
          </w:tcPr>
          <w:p w14:paraId="633AFFB2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C05935" w14:paraId="3C74E3CB" w14:textId="77777777" w:rsidTr="00C05935">
        <w:tc>
          <w:tcPr>
            <w:tcW w:w="2352" w:type="pct"/>
          </w:tcPr>
          <w:p w14:paraId="12E31E46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(2,2)</w:t>
            </w:r>
          </w:p>
        </w:tc>
        <w:tc>
          <w:tcPr>
            <w:tcW w:w="444" w:type="pct"/>
          </w:tcPr>
          <w:p w14:paraId="2E0D25E4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14:paraId="49737A16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4" w:type="pct"/>
          </w:tcPr>
          <w:p w14:paraId="6E1F8B29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45" w:type="pct"/>
          </w:tcPr>
          <w:p w14:paraId="4B2A96AF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3BE39BE7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24" w:type="pct"/>
          </w:tcPr>
          <w:p w14:paraId="25E0CF13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C05935" w14:paraId="456C7D14" w14:textId="77777777" w:rsidTr="00C05935">
        <w:tc>
          <w:tcPr>
            <w:tcW w:w="2352" w:type="pct"/>
          </w:tcPr>
          <w:p w14:paraId="6B53BF0E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(3,1)</w:t>
            </w:r>
          </w:p>
        </w:tc>
        <w:tc>
          <w:tcPr>
            <w:tcW w:w="444" w:type="pct"/>
          </w:tcPr>
          <w:p w14:paraId="06D573E6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45CC031D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4" w:type="pct"/>
          </w:tcPr>
          <w:p w14:paraId="3EA05118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14:paraId="2753CC3A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14:paraId="54CEA3FC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14:paraId="1675EF5D" w14:textId="77777777" w:rsidR="005C3764" w:rsidRDefault="00C05935" w:rsidP="00C059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14:paraId="6E074E3E" w14:textId="77777777" w:rsidR="00C05935" w:rsidRDefault="00C05935" w:rsidP="00C05935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доминируемых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стратегий матрица примет вид: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753"/>
        <w:gridCol w:w="753"/>
      </w:tblGrid>
      <w:tr w:rsidR="00C05935" w14:paraId="0F69E5C7" w14:textId="77777777" w:rsidTr="00C05935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</w:tcPr>
          <w:p w14:paraId="29518288" w14:textId="77777777" w:rsidR="00C05935" w:rsidRPr="00C05935" w:rsidRDefault="00C05935" w:rsidP="00C0593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Стратегии</w:t>
            </w:r>
            <w:r w:rsidRPr="00C05935">
              <w:rPr>
                <w:rFonts w:ascii="Times New Roman" w:hAnsi="Times New Roman" w:cs="Times New Roman"/>
                <w:sz w:val="24"/>
                <w:szCs w:val="28"/>
              </w:rPr>
              <w:t>индейцев</w:t>
            </w:r>
          </w:p>
          <w:p w14:paraId="3709655D" w14:textId="77777777" w:rsidR="00C05935" w:rsidRDefault="00C05935" w:rsidP="00C0593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25EF9" w14:textId="77777777" w:rsidR="00C05935" w:rsidRDefault="00C05935" w:rsidP="00C0593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5935">
              <w:rPr>
                <w:rFonts w:ascii="Times New Roman" w:hAnsi="Times New Roman" w:cs="Times New Roman"/>
                <w:sz w:val="24"/>
                <w:szCs w:val="28"/>
              </w:rPr>
              <w:t>Стратегии осаждённых</w:t>
            </w:r>
          </w:p>
        </w:tc>
        <w:tc>
          <w:tcPr>
            <w:tcW w:w="0" w:type="auto"/>
          </w:tcPr>
          <w:p w14:paraId="6A826D84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(1,4)</w:t>
            </w:r>
          </w:p>
        </w:tc>
        <w:tc>
          <w:tcPr>
            <w:tcW w:w="0" w:type="auto"/>
          </w:tcPr>
          <w:p w14:paraId="28B052EC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(3,2)</w:t>
            </w:r>
          </w:p>
        </w:tc>
      </w:tr>
      <w:tr w:rsidR="00C05935" w14:paraId="054F5EA2" w14:textId="77777777" w:rsidTr="00C05935">
        <w:trPr>
          <w:jc w:val="center"/>
        </w:trPr>
        <w:tc>
          <w:tcPr>
            <w:tcW w:w="0" w:type="auto"/>
          </w:tcPr>
          <w:p w14:paraId="6CA0C60D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(1,3)</w:t>
            </w:r>
          </w:p>
        </w:tc>
        <w:tc>
          <w:tcPr>
            <w:tcW w:w="0" w:type="auto"/>
          </w:tcPr>
          <w:p w14:paraId="6EDADADA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0" w:type="auto"/>
          </w:tcPr>
          <w:p w14:paraId="5D0AE065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935" w14:paraId="32F12010" w14:textId="77777777" w:rsidTr="00C05935">
        <w:trPr>
          <w:jc w:val="center"/>
        </w:trPr>
        <w:tc>
          <w:tcPr>
            <w:tcW w:w="0" w:type="auto"/>
          </w:tcPr>
          <w:p w14:paraId="50EE1B75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(3,1)</w:t>
            </w:r>
          </w:p>
        </w:tc>
        <w:tc>
          <w:tcPr>
            <w:tcW w:w="0" w:type="auto"/>
          </w:tcPr>
          <w:p w14:paraId="59A03098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71750FEE" w14:textId="77777777" w:rsidR="00C05935" w:rsidRDefault="00C05935" w:rsidP="00C059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14:paraId="6767D05D" w14:textId="77777777" w:rsid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175BA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35">
        <w:rPr>
          <w:rFonts w:ascii="Times New Roman" w:hAnsi="Times New Roman" w:cs="Times New Roman"/>
          <w:sz w:val="28"/>
          <w:szCs w:val="28"/>
        </w:rPr>
        <w:lastRenderedPageBreak/>
        <w:t xml:space="preserve">После приведения данной матрицы к положительно определенной, решив задачу, получаем: цена исходной игры равна 0, </w:t>
      </w:r>
      <w:r>
        <w:rPr>
          <w:rFonts w:ascii="Times New Roman" w:hAnsi="Times New Roman" w:cs="Times New Roman"/>
          <w:sz w:val="28"/>
          <w:szCs w:val="28"/>
        </w:rPr>
        <w:t>т. е. белые, даже применяя опти</w:t>
      </w:r>
      <w:r w:rsidRPr="00C05935">
        <w:rPr>
          <w:rFonts w:ascii="Times New Roman" w:hAnsi="Times New Roman" w:cs="Times New Roman"/>
          <w:sz w:val="28"/>
          <w:szCs w:val="28"/>
        </w:rPr>
        <w:t>мальную стратегию, теряют на одного человека больше (здесь имеет смысл округлить цену игры до ближайшего целого). Другими словами, индейцы берут в плен на одного человека больше.</w:t>
      </w:r>
    </w:p>
    <w:p w14:paraId="76FE104C" w14:textId="77777777" w:rsid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935">
        <w:rPr>
          <w:rFonts w:ascii="Times New Roman" w:hAnsi="Times New Roman" w:cs="Times New Roman"/>
          <w:sz w:val="28"/>
          <w:szCs w:val="28"/>
        </w:rPr>
        <w:t xml:space="preserve">Оптимальная смешанная стратегия белых: </w:t>
      </w:r>
      <w:r>
        <w:rPr>
          <w:rFonts w:ascii="Times New Roman" w:hAnsi="Times New Roman" w:cs="Times New Roman"/>
          <w:sz w:val="28"/>
          <w:szCs w:val="28"/>
        </w:rPr>
        <w:t>с частотой 0,2 применять стратегию (1, 3) и с частотой 0,8 –</w:t>
      </w:r>
      <w:r w:rsidRPr="00C05935">
        <w:rPr>
          <w:rFonts w:ascii="Times New Roman" w:hAnsi="Times New Roman" w:cs="Times New Roman"/>
          <w:sz w:val="28"/>
          <w:szCs w:val="28"/>
        </w:rPr>
        <w:t xml:space="preserve"> стратегию (3, 1). </w:t>
      </w:r>
    </w:p>
    <w:p w14:paraId="0BC42880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Оптимальная смешанная страте</w:t>
      </w:r>
      <w:r w:rsidRPr="00C05935">
        <w:rPr>
          <w:rFonts w:ascii="Times New Roman" w:hAnsi="Times New Roman" w:cs="Times New Roman"/>
          <w:sz w:val="28"/>
          <w:szCs w:val="28"/>
        </w:rPr>
        <w:t>гия индейцев: с частотой 0,4 применять стратегию</w:t>
      </w:r>
      <w:r>
        <w:rPr>
          <w:rFonts w:ascii="Times New Roman" w:hAnsi="Times New Roman" w:cs="Times New Roman"/>
          <w:sz w:val="28"/>
          <w:szCs w:val="28"/>
        </w:rPr>
        <w:t xml:space="preserve"> (1, 4) и с частотой 0,6 – стра</w:t>
      </w:r>
      <w:r w:rsidRPr="00C05935">
        <w:rPr>
          <w:rFonts w:ascii="Times New Roman" w:hAnsi="Times New Roman" w:cs="Times New Roman"/>
          <w:sz w:val="28"/>
          <w:szCs w:val="28"/>
        </w:rPr>
        <w:t>тегию (3, 2).</w:t>
      </w:r>
    </w:p>
    <w:p w14:paraId="7F5277C2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 xml:space="preserve">Ответы: </w:t>
      </w:r>
    </w:p>
    <w:p w14:paraId="19C955B3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 xml:space="preserve">1.0. </w:t>
      </w:r>
    </w:p>
    <w:p w14:paraId="5BE97032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 xml:space="preserve">2. Индейцы. </w:t>
      </w:r>
    </w:p>
    <w:p w14:paraId="25820289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</w:p>
    <w:p w14:paraId="07A8097B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 xml:space="preserve">4.0,2. </w:t>
      </w:r>
    </w:p>
    <w:p w14:paraId="548060A4" w14:textId="77777777" w:rsidR="00C05935" w:rsidRPr="00C05935" w:rsidRDefault="00C05935" w:rsidP="00C0593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5935">
        <w:rPr>
          <w:rFonts w:ascii="Times New Roman" w:hAnsi="Times New Roman" w:cs="Times New Roman"/>
          <w:b/>
          <w:i/>
          <w:sz w:val="28"/>
          <w:szCs w:val="28"/>
        </w:rPr>
        <w:t>5.0,6.</w:t>
      </w:r>
    </w:p>
    <w:p w14:paraId="5C084CD1" w14:textId="77777777" w:rsidR="005C3764" w:rsidRPr="005C3764" w:rsidRDefault="005C3764" w:rsidP="005C37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C3764" w:rsidRPr="005C3764" w:rsidSect="00131B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9"/>
    <w:rsid w:val="00011E60"/>
    <w:rsid w:val="00056FCC"/>
    <w:rsid w:val="00057864"/>
    <w:rsid w:val="000900BE"/>
    <w:rsid w:val="000A184F"/>
    <w:rsid w:val="000A31F8"/>
    <w:rsid w:val="000C4BE1"/>
    <w:rsid w:val="000D6766"/>
    <w:rsid w:val="000F355B"/>
    <w:rsid w:val="00105D62"/>
    <w:rsid w:val="00131BC9"/>
    <w:rsid w:val="001560FA"/>
    <w:rsid w:val="00173FF8"/>
    <w:rsid w:val="0017740A"/>
    <w:rsid w:val="001B71D0"/>
    <w:rsid w:val="001C3EE6"/>
    <w:rsid w:val="001D7169"/>
    <w:rsid w:val="00200222"/>
    <w:rsid w:val="00205F8B"/>
    <w:rsid w:val="0021367E"/>
    <w:rsid w:val="00213BA1"/>
    <w:rsid w:val="00215E6D"/>
    <w:rsid w:val="0024147C"/>
    <w:rsid w:val="00246085"/>
    <w:rsid w:val="00255C36"/>
    <w:rsid w:val="00273B5C"/>
    <w:rsid w:val="002748D6"/>
    <w:rsid w:val="00283C61"/>
    <w:rsid w:val="002A422D"/>
    <w:rsid w:val="002B7A44"/>
    <w:rsid w:val="002C51DA"/>
    <w:rsid w:val="002D1AA1"/>
    <w:rsid w:val="002D4184"/>
    <w:rsid w:val="002D73D1"/>
    <w:rsid w:val="002E1682"/>
    <w:rsid w:val="00306DB2"/>
    <w:rsid w:val="003610D0"/>
    <w:rsid w:val="00363F6B"/>
    <w:rsid w:val="00395FE5"/>
    <w:rsid w:val="003A7518"/>
    <w:rsid w:val="003A7BFA"/>
    <w:rsid w:val="003D6095"/>
    <w:rsid w:val="003E4ED1"/>
    <w:rsid w:val="00402F67"/>
    <w:rsid w:val="004176C1"/>
    <w:rsid w:val="004250A4"/>
    <w:rsid w:val="00425DBC"/>
    <w:rsid w:val="00437200"/>
    <w:rsid w:val="00437CD3"/>
    <w:rsid w:val="004430FC"/>
    <w:rsid w:val="00445D98"/>
    <w:rsid w:val="004814ED"/>
    <w:rsid w:val="0048270F"/>
    <w:rsid w:val="004A26B8"/>
    <w:rsid w:val="004C0E2B"/>
    <w:rsid w:val="004C165E"/>
    <w:rsid w:val="004F3274"/>
    <w:rsid w:val="005177C8"/>
    <w:rsid w:val="005234D4"/>
    <w:rsid w:val="0053423F"/>
    <w:rsid w:val="00540284"/>
    <w:rsid w:val="0056354A"/>
    <w:rsid w:val="0056370E"/>
    <w:rsid w:val="00572C64"/>
    <w:rsid w:val="00582A1F"/>
    <w:rsid w:val="00586D41"/>
    <w:rsid w:val="005924F0"/>
    <w:rsid w:val="005C3764"/>
    <w:rsid w:val="005C5D15"/>
    <w:rsid w:val="005D7141"/>
    <w:rsid w:val="005D7326"/>
    <w:rsid w:val="0061261C"/>
    <w:rsid w:val="0061432A"/>
    <w:rsid w:val="006310A7"/>
    <w:rsid w:val="00640FCB"/>
    <w:rsid w:val="00643029"/>
    <w:rsid w:val="00644ABE"/>
    <w:rsid w:val="00657595"/>
    <w:rsid w:val="0067174B"/>
    <w:rsid w:val="00682002"/>
    <w:rsid w:val="006857A7"/>
    <w:rsid w:val="00694B85"/>
    <w:rsid w:val="006D737E"/>
    <w:rsid w:val="00702842"/>
    <w:rsid w:val="00702E58"/>
    <w:rsid w:val="007139C4"/>
    <w:rsid w:val="00715101"/>
    <w:rsid w:val="00724EAB"/>
    <w:rsid w:val="00741C98"/>
    <w:rsid w:val="00747147"/>
    <w:rsid w:val="007643D3"/>
    <w:rsid w:val="007A0F1D"/>
    <w:rsid w:val="007A350D"/>
    <w:rsid w:val="007C5610"/>
    <w:rsid w:val="007E66C5"/>
    <w:rsid w:val="007F0AC6"/>
    <w:rsid w:val="008070B5"/>
    <w:rsid w:val="00810FF8"/>
    <w:rsid w:val="00846350"/>
    <w:rsid w:val="00870B4B"/>
    <w:rsid w:val="00885BAB"/>
    <w:rsid w:val="008A495F"/>
    <w:rsid w:val="008B06F0"/>
    <w:rsid w:val="008B5DCA"/>
    <w:rsid w:val="008C112A"/>
    <w:rsid w:val="008D350D"/>
    <w:rsid w:val="008F3EB5"/>
    <w:rsid w:val="009059A8"/>
    <w:rsid w:val="00932387"/>
    <w:rsid w:val="00950515"/>
    <w:rsid w:val="00982A74"/>
    <w:rsid w:val="00986EE5"/>
    <w:rsid w:val="009978B9"/>
    <w:rsid w:val="009B3843"/>
    <w:rsid w:val="009B4896"/>
    <w:rsid w:val="009C11CF"/>
    <w:rsid w:val="009D25DC"/>
    <w:rsid w:val="009D569A"/>
    <w:rsid w:val="009F27B7"/>
    <w:rsid w:val="00A22CFC"/>
    <w:rsid w:val="00A25BEE"/>
    <w:rsid w:val="00A40539"/>
    <w:rsid w:val="00A46CB7"/>
    <w:rsid w:val="00A501B8"/>
    <w:rsid w:val="00A559E0"/>
    <w:rsid w:val="00A7602D"/>
    <w:rsid w:val="00A76A4D"/>
    <w:rsid w:val="00A97024"/>
    <w:rsid w:val="00AD6436"/>
    <w:rsid w:val="00AF5322"/>
    <w:rsid w:val="00B24352"/>
    <w:rsid w:val="00B24999"/>
    <w:rsid w:val="00B54D03"/>
    <w:rsid w:val="00B9352C"/>
    <w:rsid w:val="00BA479A"/>
    <w:rsid w:val="00BB0878"/>
    <w:rsid w:val="00BE56AB"/>
    <w:rsid w:val="00BE7F62"/>
    <w:rsid w:val="00C05935"/>
    <w:rsid w:val="00C40B48"/>
    <w:rsid w:val="00C47A01"/>
    <w:rsid w:val="00C74421"/>
    <w:rsid w:val="00C977D3"/>
    <w:rsid w:val="00CD7FD3"/>
    <w:rsid w:val="00CF117C"/>
    <w:rsid w:val="00D17E1A"/>
    <w:rsid w:val="00D61AB6"/>
    <w:rsid w:val="00D720B0"/>
    <w:rsid w:val="00D72CC7"/>
    <w:rsid w:val="00D73270"/>
    <w:rsid w:val="00D93C89"/>
    <w:rsid w:val="00DC0DE6"/>
    <w:rsid w:val="00DC5CFE"/>
    <w:rsid w:val="00DC7F0C"/>
    <w:rsid w:val="00E12709"/>
    <w:rsid w:val="00E1497A"/>
    <w:rsid w:val="00E50BEF"/>
    <w:rsid w:val="00E64542"/>
    <w:rsid w:val="00E80F43"/>
    <w:rsid w:val="00E81CB9"/>
    <w:rsid w:val="00EA1815"/>
    <w:rsid w:val="00ED086F"/>
    <w:rsid w:val="00ED0B94"/>
    <w:rsid w:val="00EF0E77"/>
    <w:rsid w:val="00EF5BAC"/>
    <w:rsid w:val="00F021E8"/>
    <w:rsid w:val="00F12B00"/>
    <w:rsid w:val="00F15B48"/>
    <w:rsid w:val="00F215B3"/>
    <w:rsid w:val="00F45F04"/>
    <w:rsid w:val="00F77AE7"/>
    <w:rsid w:val="00F971C5"/>
    <w:rsid w:val="00FB5525"/>
    <w:rsid w:val="00FC21ED"/>
    <w:rsid w:val="00FE1BB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D51A"/>
  <w15:docId w15:val="{AD8A4368-20CD-45D8-848E-C18C6D9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13">
    <w:name w:val="p613"/>
    <w:basedOn w:val="a"/>
    <w:rsid w:val="002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200222"/>
  </w:style>
  <w:style w:type="paragraph" w:customStyle="1" w:styleId="p614">
    <w:name w:val="p614"/>
    <w:basedOn w:val="a"/>
    <w:rsid w:val="002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200222"/>
  </w:style>
  <w:style w:type="paragraph" w:styleId="a4">
    <w:name w:val="Normal (Web)"/>
    <w:basedOn w:val="a"/>
    <w:uiPriority w:val="99"/>
    <w:semiHidden/>
    <w:unhideWhenUsed/>
    <w:rsid w:val="002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9597-885C-4503-B94D-A1826AD4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Якунина</dc:creator>
  <cp:keywords>@natusi1502;natalya_yakunina@bk.ru</cp:keywords>
  <dc:description/>
  <cp:lastModifiedBy>Анастасия</cp:lastModifiedBy>
  <cp:revision>2</cp:revision>
  <dcterms:created xsi:type="dcterms:W3CDTF">2022-02-18T08:54:00Z</dcterms:created>
  <dcterms:modified xsi:type="dcterms:W3CDTF">2022-02-18T08:54:00Z</dcterms:modified>
</cp:coreProperties>
</file>